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01FF" w14:textId="17761939" w:rsidR="00630DF1" w:rsidRDefault="4C00A8BB" w:rsidP="1A70A75F">
      <w:pPr>
        <w:pStyle w:val="Crestwithrule"/>
        <w:ind w:left="-284" w:firstLine="0"/>
        <w:sectPr w:rsidR="00630DF1" w:rsidSect="00630DF1">
          <w:headerReference w:type="default" r:id="rId11"/>
          <w:headerReference w:type="first" r:id="rId12"/>
          <w:footerReference w:type="first" r:id="rId13"/>
          <w:type w:val="continuous"/>
          <w:pgSz w:w="11906" w:h="16838"/>
          <w:pgMar w:top="284" w:right="851" w:bottom="1134" w:left="851" w:header="0" w:footer="0" w:gutter="0"/>
          <w:pgNumType w:start="2"/>
          <w:cols w:space="708"/>
          <w:titlePg/>
          <w:docGrid w:linePitch="360"/>
        </w:sectPr>
      </w:pPr>
      <w:r>
        <w:drawing>
          <wp:inline distT="0" distB="0" distL="0" distR="0" wp14:anchorId="7B6F88C1" wp14:editId="3218E60F">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Social Servic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6BD55785" w14:textId="615E5C7D" w:rsidR="00630DF1" w:rsidRPr="00DD1EE8" w:rsidRDefault="003C34F7" w:rsidP="00DD1EE8">
      <w:pPr>
        <w:pStyle w:val="Heading1withsubtitle"/>
      </w:pPr>
      <w:bookmarkStart w:id="0" w:name="_Toc687088109"/>
      <w:r w:rsidRPr="00DD1EE8">
        <w:t>Inclusive</w:t>
      </w:r>
      <w:r w:rsidR="00630DF1" w:rsidRPr="00DD1EE8">
        <w:t xml:space="preserve"> Employment </w:t>
      </w:r>
      <w:r w:rsidRPr="00DD1EE8">
        <w:t xml:space="preserve">Australia </w:t>
      </w:r>
      <w:r w:rsidR="00630DF1" w:rsidRPr="00DD1EE8">
        <w:t>Guidelines</w:t>
      </w:r>
      <w:bookmarkEnd w:id="0"/>
    </w:p>
    <w:p w14:paraId="728B78E2" w14:textId="375F8902" w:rsidR="00630DF1" w:rsidRDefault="4E5277AE" w:rsidP="00B005E4">
      <w:pPr>
        <w:pStyle w:val="Subtitle"/>
        <w:spacing w:before="240" w:after="720"/>
      </w:pPr>
      <w:bookmarkStart w:id="1" w:name="_Toc395536189"/>
      <w:r>
        <w:t>Part A: Administrative Requirements</w:t>
      </w:r>
    </w:p>
    <w:p w14:paraId="6BA961C5" w14:textId="77777777" w:rsidR="00630DF1" w:rsidRPr="00F5215E" w:rsidRDefault="00630DF1" w:rsidP="00630DF1">
      <w:pPr>
        <w:rPr>
          <w:b/>
          <w:bCs/>
        </w:rPr>
      </w:pPr>
      <w:r w:rsidRPr="00F5215E">
        <w:rPr>
          <w:b/>
          <w:bCs/>
        </w:rPr>
        <w:t>Disclaimer  </w:t>
      </w:r>
    </w:p>
    <w:p w14:paraId="5C18C384" w14:textId="6234A12A" w:rsidR="00630DF1" w:rsidRPr="006457FE" w:rsidRDefault="00630DF1" w:rsidP="00630DF1">
      <w:r>
        <w:t>These Guidelines are not a stand-alone document and do not contain the entirety of a</w:t>
      </w:r>
      <w:r w:rsidR="003C34F7">
        <w:t>n</w:t>
      </w:r>
      <w:r>
        <w:t xml:space="preserve"> </w:t>
      </w:r>
      <w:r w:rsidR="003C34F7">
        <w:t>Inclusive Employment Australia</w:t>
      </w:r>
      <w:r w:rsidR="62C6AD24">
        <w:t xml:space="preserve"> </w:t>
      </w:r>
      <w:r>
        <w:t xml:space="preserve">Provider’s obligations. It must be read in conjunction with the </w:t>
      </w:r>
      <w:r w:rsidR="004A3474">
        <w:t xml:space="preserve">Inclusive Employment Australia </w:t>
      </w:r>
      <w:r>
        <w:t xml:space="preserve">Deed 2025-2030 (the Deed), including any other relevant Guidelines and reference </w:t>
      </w:r>
      <w:r w:rsidR="0036364A">
        <w:t>M</w:t>
      </w:r>
      <w:r>
        <w:t xml:space="preserve">aterial issued by </w:t>
      </w:r>
      <w:r w:rsidRPr="006457FE">
        <w:t>the Department of Social Services</w:t>
      </w:r>
      <w:r w:rsidR="00B0388B">
        <w:t xml:space="preserve"> </w:t>
      </w:r>
      <w:r w:rsidR="00EA49A8">
        <w:t>charter</w:t>
      </w:r>
      <w:r w:rsidRPr="006457FE">
        <w:t xml:space="preserve"> </w:t>
      </w:r>
      <w:r w:rsidR="00746D25" w:rsidRPr="006457FE">
        <w:t xml:space="preserve">(the Department) </w:t>
      </w:r>
      <w:r w:rsidRPr="006457FE">
        <w:t>under or in connection with the Deed.</w:t>
      </w:r>
    </w:p>
    <w:p w14:paraId="5BF14D89" w14:textId="3FB95990" w:rsidR="00FE0AC2" w:rsidRDefault="00630DF1" w:rsidP="00630DF1">
      <w:pPr>
        <w:sectPr w:rsidR="00FE0AC2" w:rsidSect="00B2224A">
          <w:headerReference w:type="default" r:id="rId15"/>
          <w:type w:val="continuous"/>
          <w:pgSz w:w="11906" w:h="16838"/>
          <w:pgMar w:top="851" w:right="851" w:bottom="1134" w:left="851" w:header="0" w:footer="281" w:gutter="0"/>
          <w:pgNumType w:start="0"/>
          <w:cols w:space="708"/>
          <w:titlePg/>
          <w:docGrid w:linePitch="360"/>
        </w:sectPr>
      </w:pPr>
      <w:r w:rsidRPr="006457FE">
        <w:t xml:space="preserve">These Guidelines are not legal advice, and the Commonwealth accepts no liability for any action purportedly taken in reliance upon it and assumes no responsibility for the delivery of the Services. These Guidelines do not reduce the obligation of Providers to comply with their relevant legal obligations and, to the extent that these Guidelines are inconsistent with obligations under the </w:t>
      </w:r>
      <w:r w:rsidRPr="006457FE">
        <w:rPr>
          <w:i/>
          <w:iCs/>
        </w:rPr>
        <w:t>Disability Services and Inclusion Act</w:t>
      </w:r>
      <w:r w:rsidR="00746D25" w:rsidRPr="006457FE">
        <w:rPr>
          <w:i/>
          <w:iCs/>
        </w:rPr>
        <w:t xml:space="preserve"> 2023</w:t>
      </w:r>
      <w:r w:rsidR="004A3474" w:rsidRPr="006457FE">
        <w:t xml:space="preserve"> </w:t>
      </w:r>
      <w:r w:rsidR="007E697B" w:rsidRPr="006457FE">
        <w:t>(Cth)</w:t>
      </w:r>
      <w:r w:rsidR="007E697B" w:rsidRPr="006457FE">
        <w:rPr>
          <w:i/>
          <w:iCs/>
        </w:rPr>
        <w:t xml:space="preserve"> </w:t>
      </w:r>
      <w:r w:rsidR="004A3474" w:rsidRPr="006457FE">
        <w:t>(DSI Act)</w:t>
      </w:r>
      <w:r w:rsidRPr="006457FE">
        <w:t xml:space="preserve">, Social Security Law, </w:t>
      </w:r>
      <w:r w:rsidRPr="006457FE">
        <w:rPr>
          <w:i/>
          <w:iCs/>
        </w:rPr>
        <w:t>the Privacy Act</w:t>
      </w:r>
      <w:r w:rsidR="00DD6B66" w:rsidRPr="006457FE">
        <w:rPr>
          <w:i/>
          <w:iCs/>
        </w:rPr>
        <w:t xml:space="preserve"> 1998</w:t>
      </w:r>
      <w:r w:rsidR="002650AC">
        <w:rPr>
          <w:i/>
          <w:iCs/>
        </w:rPr>
        <w:t xml:space="preserve"> </w:t>
      </w:r>
      <w:r w:rsidR="002650AC">
        <w:t>(Cth) (Privacy Act)</w:t>
      </w:r>
      <w:r w:rsidRPr="006457FE">
        <w:t xml:space="preserve">, Work Health and Safety </w:t>
      </w:r>
      <w:r w:rsidR="00D55FCC" w:rsidRPr="006457FE">
        <w:t xml:space="preserve">(WHS) </w:t>
      </w:r>
      <w:r w:rsidRPr="006457FE">
        <w:t>Laws or any other legislation or laws relevant to the respective jurisdictions in which Providers operate, the relevant legislation</w:t>
      </w:r>
      <w:r w:rsidRPr="003E1393">
        <w:t xml:space="preserve"> or laws will prevail.</w:t>
      </w:r>
    </w:p>
    <w:p w14:paraId="65CEED53" w14:textId="77777777" w:rsidR="00630DF1" w:rsidRPr="00F5215E" w:rsidRDefault="00630DF1" w:rsidP="00630DF1">
      <w:pPr>
        <w:pageBreakBefore/>
        <w:rPr>
          <w:b/>
          <w:bCs/>
        </w:rPr>
      </w:pPr>
      <w:r w:rsidRPr="00F5215E">
        <w:rPr>
          <w:b/>
          <w:bCs/>
        </w:rPr>
        <w:lastRenderedPageBreak/>
        <w:t>Version History  </w:t>
      </w:r>
    </w:p>
    <w:p w14:paraId="034AA909" w14:textId="01C5207D" w:rsidR="000F6019" w:rsidRDefault="00630DF1" w:rsidP="00630DF1">
      <w:pPr>
        <w:spacing w:before="200"/>
      </w:pPr>
      <w:r>
        <w:t xml:space="preserve">Version 1.0 </w:t>
      </w:r>
      <w:r>
        <w:tab/>
        <w:t xml:space="preserve">Published on: </w:t>
      </w:r>
      <w:r w:rsidR="006976A5">
        <w:t>17</w:t>
      </w:r>
      <w:r w:rsidR="002D1744">
        <w:t xml:space="preserve"> July 2025</w:t>
      </w:r>
      <w:r>
        <w:t xml:space="preserve"> </w:t>
      </w:r>
      <w:r>
        <w:tab/>
        <w:t xml:space="preserve">Effective from: </w:t>
      </w:r>
      <w:bookmarkEnd w:id="1"/>
      <w:r w:rsidR="002D1744">
        <w:t>1 November 2025</w:t>
      </w:r>
    </w:p>
    <w:p w14:paraId="589A7417" w14:textId="5FEA76BF" w:rsidR="000B1A97" w:rsidRDefault="000B1A97" w:rsidP="00190D29">
      <w:pPr>
        <w:pStyle w:val="TOCHeading"/>
      </w:pPr>
      <w:r>
        <w:lastRenderedPageBreak/>
        <w:t>Contents</w:t>
      </w:r>
    </w:p>
    <w:p w14:paraId="1FF5ED1B" w14:textId="0C339090" w:rsidR="00C07D05" w:rsidRDefault="00630DF1" w:rsidP="00C07D05">
      <w:pPr>
        <w:pStyle w:val="TOC1"/>
        <w:rPr>
          <w:rFonts w:eastAsiaTheme="minorEastAsia"/>
          <w:noProof/>
          <w:color w:val="auto"/>
          <w:spacing w:val="0"/>
          <w:kern w:val="2"/>
          <w:sz w:val="24"/>
          <w:lang w:eastAsia="en-AU"/>
          <w14:ligatures w14:val="standardContextual"/>
        </w:rPr>
      </w:pPr>
      <w:r>
        <w:fldChar w:fldCharType="begin"/>
      </w:r>
      <w:r>
        <w:instrText xml:space="preserve"> TOC \h \z \t "Heading 2,1,Heading 3,2,Heading 4,3" </w:instrText>
      </w:r>
      <w:r>
        <w:fldChar w:fldCharType="separate"/>
      </w:r>
      <w:hyperlink w:anchor="_Toc202784889" w:history="1">
        <w:r w:rsidR="00C07D05" w:rsidRPr="00AC12B2">
          <w:rPr>
            <w:rStyle w:val="Hyperlink"/>
            <w:noProof/>
          </w:rPr>
          <w:t>Guideline Interpretation and Glossary</w:t>
        </w:r>
        <w:r w:rsidR="00C07D05">
          <w:rPr>
            <w:noProof/>
            <w:webHidden/>
          </w:rPr>
          <w:tab/>
        </w:r>
        <w:r w:rsidR="00C07D05">
          <w:rPr>
            <w:noProof/>
            <w:webHidden/>
          </w:rPr>
          <w:fldChar w:fldCharType="begin"/>
        </w:r>
        <w:r w:rsidR="00C07D05">
          <w:rPr>
            <w:noProof/>
            <w:webHidden/>
          </w:rPr>
          <w:instrText xml:space="preserve"> PAGEREF _Toc202784889 \h </w:instrText>
        </w:r>
        <w:r w:rsidR="00C07D05">
          <w:rPr>
            <w:noProof/>
            <w:webHidden/>
          </w:rPr>
        </w:r>
        <w:r w:rsidR="00C07D05">
          <w:rPr>
            <w:noProof/>
            <w:webHidden/>
          </w:rPr>
          <w:fldChar w:fldCharType="separate"/>
        </w:r>
        <w:r w:rsidR="00C07D05">
          <w:rPr>
            <w:noProof/>
            <w:webHidden/>
          </w:rPr>
          <w:t>7</w:t>
        </w:r>
        <w:r w:rsidR="00C07D05">
          <w:rPr>
            <w:noProof/>
            <w:webHidden/>
          </w:rPr>
          <w:fldChar w:fldCharType="end"/>
        </w:r>
      </w:hyperlink>
    </w:p>
    <w:p w14:paraId="3895DF54" w14:textId="5F80F61F" w:rsidR="00C07D05" w:rsidRDefault="00C07D05">
      <w:pPr>
        <w:pStyle w:val="TOC2"/>
        <w:tabs>
          <w:tab w:val="right" w:leader="dot" w:pos="10194"/>
        </w:tabs>
        <w:rPr>
          <w:rFonts w:eastAsiaTheme="minorEastAsia"/>
          <w:noProof/>
          <w:spacing w:val="0"/>
          <w:kern w:val="2"/>
          <w:sz w:val="24"/>
          <w:lang w:eastAsia="en-AU"/>
          <w14:ligatures w14:val="standardContextual"/>
        </w:rPr>
      </w:pPr>
      <w:hyperlink w:anchor="_Toc202784890" w:history="1">
        <w:r w:rsidRPr="00AC12B2">
          <w:rPr>
            <w:rStyle w:val="Hyperlink"/>
            <w:noProof/>
          </w:rPr>
          <w:t>Glossary</w:t>
        </w:r>
        <w:r>
          <w:rPr>
            <w:noProof/>
            <w:webHidden/>
          </w:rPr>
          <w:tab/>
        </w:r>
        <w:r>
          <w:rPr>
            <w:noProof/>
            <w:webHidden/>
          </w:rPr>
          <w:fldChar w:fldCharType="begin"/>
        </w:r>
        <w:r>
          <w:rPr>
            <w:noProof/>
            <w:webHidden/>
          </w:rPr>
          <w:instrText xml:space="preserve"> PAGEREF _Toc202784890 \h </w:instrText>
        </w:r>
        <w:r>
          <w:rPr>
            <w:noProof/>
            <w:webHidden/>
          </w:rPr>
        </w:r>
        <w:r>
          <w:rPr>
            <w:noProof/>
            <w:webHidden/>
          </w:rPr>
          <w:fldChar w:fldCharType="separate"/>
        </w:r>
        <w:r>
          <w:rPr>
            <w:noProof/>
            <w:webHidden/>
          </w:rPr>
          <w:t>7</w:t>
        </w:r>
        <w:r>
          <w:rPr>
            <w:noProof/>
            <w:webHidden/>
          </w:rPr>
          <w:fldChar w:fldCharType="end"/>
        </w:r>
      </w:hyperlink>
    </w:p>
    <w:p w14:paraId="68A56E08" w14:textId="250E139D" w:rsidR="00C07D05" w:rsidRDefault="00C07D05" w:rsidP="00C07D05">
      <w:pPr>
        <w:pStyle w:val="TOC1"/>
        <w:rPr>
          <w:rFonts w:eastAsiaTheme="minorEastAsia"/>
          <w:noProof/>
          <w:color w:val="auto"/>
          <w:spacing w:val="0"/>
          <w:kern w:val="2"/>
          <w:sz w:val="24"/>
          <w:lang w:eastAsia="en-AU"/>
          <w14:ligatures w14:val="standardContextual"/>
        </w:rPr>
      </w:pPr>
      <w:hyperlink w:anchor="_Toc202784891" w:history="1">
        <w:r w:rsidRPr="00AC12B2">
          <w:rPr>
            <w:rStyle w:val="Hyperlink"/>
            <w:noProof/>
          </w:rPr>
          <w:t>Chapter 1: Operational Requirements</w:t>
        </w:r>
        <w:r>
          <w:rPr>
            <w:noProof/>
            <w:webHidden/>
          </w:rPr>
          <w:tab/>
        </w:r>
        <w:r>
          <w:rPr>
            <w:noProof/>
            <w:webHidden/>
          </w:rPr>
          <w:fldChar w:fldCharType="begin"/>
        </w:r>
        <w:r>
          <w:rPr>
            <w:noProof/>
            <w:webHidden/>
          </w:rPr>
          <w:instrText xml:space="preserve"> PAGEREF _Toc202784891 \h </w:instrText>
        </w:r>
        <w:r>
          <w:rPr>
            <w:noProof/>
            <w:webHidden/>
          </w:rPr>
        </w:r>
        <w:r>
          <w:rPr>
            <w:noProof/>
            <w:webHidden/>
          </w:rPr>
          <w:fldChar w:fldCharType="separate"/>
        </w:r>
        <w:r>
          <w:rPr>
            <w:noProof/>
            <w:webHidden/>
          </w:rPr>
          <w:t>9</w:t>
        </w:r>
        <w:r>
          <w:rPr>
            <w:noProof/>
            <w:webHidden/>
          </w:rPr>
          <w:fldChar w:fldCharType="end"/>
        </w:r>
      </w:hyperlink>
    </w:p>
    <w:p w14:paraId="2D7B24EA" w14:textId="44863EB2"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892" w:history="1">
        <w:r w:rsidRPr="00AC12B2">
          <w:rPr>
            <w:rStyle w:val="Hyperlink"/>
            <w:rFonts w:ascii="Tahoma" w:eastAsia="Tahoma" w:hAnsi="Tahoma" w:cs="Tahoma"/>
            <w:noProof/>
          </w:rPr>
          <w:t>1.1</w:t>
        </w:r>
        <w:r>
          <w:rPr>
            <w:rFonts w:eastAsiaTheme="minorEastAsia"/>
            <w:noProof/>
            <w:spacing w:val="0"/>
            <w:kern w:val="2"/>
            <w:sz w:val="24"/>
            <w:lang w:eastAsia="en-AU"/>
            <w14:ligatures w14:val="standardContextual"/>
          </w:rPr>
          <w:tab/>
        </w:r>
        <w:r w:rsidRPr="00AC12B2">
          <w:rPr>
            <w:rStyle w:val="Hyperlink"/>
            <w:rFonts w:ascii="Tahoma" w:eastAsia="Tahoma" w:hAnsi="Tahoma" w:cs="Tahoma"/>
            <w:noProof/>
          </w:rPr>
          <w:t>Chapter Overview</w:t>
        </w:r>
        <w:r>
          <w:rPr>
            <w:noProof/>
            <w:webHidden/>
          </w:rPr>
          <w:tab/>
        </w:r>
        <w:r>
          <w:rPr>
            <w:noProof/>
            <w:webHidden/>
          </w:rPr>
          <w:fldChar w:fldCharType="begin"/>
        </w:r>
        <w:r>
          <w:rPr>
            <w:noProof/>
            <w:webHidden/>
          </w:rPr>
          <w:instrText xml:space="preserve"> PAGEREF _Toc202784892 \h </w:instrText>
        </w:r>
        <w:r>
          <w:rPr>
            <w:noProof/>
            <w:webHidden/>
          </w:rPr>
        </w:r>
        <w:r>
          <w:rPr>
            <w:noProof/>
            <w:webHidden/>
          </w:rPr>
          <w:fldChar w:fldCharType="separate"/>
        </w:r>
        <w:r>
          <w:rPr>
            <w:noProof/>
            <w:webHidden/>
          </w:rPr>
          <w:t>9</w:t>
        </w:r>
        <w:r>
          <w:rPr>
            <w:noProof/>
            <w:webHidden/>
          </w:rPr>
          <w:fldChar w:fldCharType="end"/>
        </w:r>
      </w:hyperlink>
    </w:p>
    <w:p w14:paraId="6843F015" w14:textId="04537CE3"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893" w:history="1">
        <w:r w:rsidRPr="00AC12B2">
          <w:rPr>
            <w:rStyle w:val="Hyperlink"/>
            <w:noProof/>
          </w:rPr>
          <w:t>1.2</w:t>
        </w:r>
        <w:r>
          <w:rPr>
            <w:rFonts w:eastAsiaTheme="minorEastAsia"/>
            <w:noProof/>
            <w:spacing w:val="0"/>
            <w:kern w:val="2"/>
            <w:sz w:val="24"/>
            <w:lang w:eastAsia="en-AU"/>
            <w14:ligatures w14:val="standardContextual"/>
          </w:rPr>
          <w:tab/>
        </w:r>
        <w:r w:rsidRPr="00AC12B2">
          <w:rPr>
            <w:rStyle w:val="Hyperlink"/>
            <w:noProof/>
          </w:rPr>
          <w:t>Inclusive Employment Australia Branding</w:t>
        </w:r>
        <w:r>
          <w:rPr>
            <w:noProof/>
            <w:webHidden/>
          </w:rPr>
          <w:tab/>
        </w:r>
        <w:r>
          <w:rPr>
            <w:noProof/>
            <w:webHidden/>
          </w:rPr>
          <w:fldChar w:fldCharType="begin"/>
        </w:r>
        <w:r>
          <w:rPr>
            <w:noProof/>
            <w:webHidden/>
          </w:rPr>
          <w:instrText xml:space="preserve"> PAGEREF _Toc202784893 \h </w:instrText>
        </w:r>
        <w:r>
          <w:rPr>
            <w:noProof/>
            <w:webHidden/>
          </w:rPr>
        </w:r>
        <w:r>
          <w:rPr>
            <w:noProof/>
            <w:webHidden/>
          </w:rPr>
          <w:fldChar w:fldCharType="separate"/>
        </w:r>
        <w:r>
          <w:rPr>
            <w:noProof/>
            <w:webHidden/>
          </w:rPr>
          <w:t>9</w:t>
        </w:r>
        <w:r>
          <w:rPr>
            <w:noProof/>
            <w:webHidden/>
          </w:rPr>
          <w:fldChar w:fldCharType="end"/>
        </w:r>
      </w:hyperlink>
    </w:p>
    <w:p w14:paraId="115E55FC" w14:textId="46E2F1F5"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894" w:history="1">
        <w:r w:rsidRPr="00AC12B2">
          <w:rPr>
            <w:rStyle w:val="Hyperlink"/>
            <w:noProof/>
          </w:rPr>
          <w:t>1.3</w:t>
        </w:r>
        <w:r>
          <w:rPr>
            <w:rFonts w:eastAsiaTheme="minorEastAsia"/>
            <w:noProof/>
            <w:spacing w:val="0"/>
            <w:kern w:val="2"/>
            <w:sz w:val="24"/>
            <w:lang w:eastAsia="en-AU"/>
            <w14:ligatures w14:val="standardContextual"/>
          </w:rPr>
          <w:tab/>
        </w:r>
        <w:r w:rsidRPr="00AC12B2">
          <w:rPr>
            <w:rStyle w:val="Hyperlink"/>
            <w:noProof/>
          </w:rPr>
          <w:t>Minimum Site requirements</w:t>
        </w:r>
        <w:r>
          <w:rPr>
            <w:noProof/>
            <w:webHidden/>
          </w:rPr>
          <w:tab/>
        </w:r>
        <w:r>
          <w:rPr>
            <w:noProof/>
            <w:webHidden/>
          </w:rPr>
          <w:fldChar w:fldCharType="begin"/>
        </w:r>
        <w:r>
          <w:rPr>
            <w:noProof/>
            <w:webHidden/>
          </w:rPr>
          <w:instrText xml:space="preserve"> PAGEREF _Toc202784894 \h </w:instrText>
        </w:r>
        <w:r>
          <w:rPr>
            <w:noProof/>
            <w:webHidden/>
          </w:rPr>
        </w:r>
        <w:r>
          <w:rPr>
            <w:noProof/>
            <w:webHidden/>
          </w:rPr>
          <w:fldChar w:fldCharType="separate"/>
        </w:r>
        <w:r>
          <w:rPr>
            <w:noProof/>
            <w:webHidden/>
          </w:rPr>
          <w:t>9</w:t>
        </w:r>
        <w:r>
          <w:rPr>
            <w:noProof/>
            <w:webHidden/>
          </w:rPr>
          <w:fldChar w:fldCharType="end"/>
        </w:r>
      </w:hyperlink>
    </w:p>
    <w:p w14:paraId="6B155DCA" w14:textId="1D4FC4E2"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895" w:history="1">
        <w:r w:rsidRPr="00AC12B2">
          <w:rPr>
            <w:rStyle w:val="Hyperlink"/>
            <w:noProof/>
          </w:rPr>
          <w:t>1.3.1</w:t>
        </w:r>
        <w:r>
          <w:rPr>
            <w:rFonts w:eastAsiaTheme="minorEastAsia"/>
            <w:noProof/>
            <w:spacing w:val="0"/>
            <w:kern w:val="2"/>
            <w:sz w:val="24"/>
            <w:lang w:eastAsia="en-AU"/>
            <w14:ligatures w14:val="standardContextual"/>
          </w:rPr>
          <w:tab/>
        </w:r>
        <w:r w:rsidRPr="00AC12B2">
          <w:rPr>
            <w:rStyle w:val="Hyperlink"/>
            <w:noProof/>
          </w:rPr>
          <w:t>Co-location with other Providers or services</w:t>
        </w:r>
        <w:r>
          <w:rPr>
            <w:noProof/>
            <w:webHidden/>
          </w:rPr>
          <w:tab/>
        </w:r>
        <w:r>
          <w:rPr>
            <w:noProof/>
            <w:webHidden/>
          </w:rPr>
          <w:fldChar w:fldCharType="begin"/>
        </w:r>
        <w:r>
          <w:rPr>
            <w:noProof/>
            <w:webHidden/>
          </w:rPr>
          <w:instrText xml:space="preserve"> PAGEREF _Toc202784895 \h </w:instrText>
        </w:r>
        <w:r>
          <w:rPr>
            <w:noProof/>
            <w:webHidden/>
          </w:rPr>
        </w:r>
        <w:r>
          <w:rPr>
            <w:noProof/>
            <w:webHidden/>
          </w:rPr>
          <w:fldChar w:fldCharType="separate"/>
        </w:r>
        <w:r>
          <w:rPr>
            <w:noProof/>
            <w:webHidden/>
          </w:rPr>
          <w:t>10</w:t>
        </w:r>
        <w:r>
          <w:rPr>
            <w:noProof/>
            <w:webHidden/>
          </w:rPr>
          <w:fldChar w:fldCharType="end"/>
        </w:r>
      </w:hyperlink>
    </w:p>
    <w:p w14:paraId="2DBC05E5" w14:textId="544FA411"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896" w:history="1">
        <w:r w:rsidRPr="00AC12B2">
          <w:rPr>
            <w:rStyle w:val="Hyperlink"/>
            <w:noProof/>
          </w:rPr>
          <w:t>1.4</w:t>
        </w:r>
        <w:r>
          <w:rPr>
            <w:rFonts w:eastAsiaTheme="minorEastAsia"/>
            <w:noProof/>
            <w:spacing w:val="0"/>
            <w:kern w:val="2"/>
            <w:sz w:val="24"/>
            <w:lang w:eastAsia="en-AU"/>
            <w14:ligatures w14:val="standardContextual"/>
          </w:rPr>
          <w:tab/>
        </w:r>
        <w:r w:rsidRPr="00AC12B2">
          <w:rPr>
            <w:rStyle w:val="Hyperlink"/>
            <w:noProof/>
          </w:rPr>
          <w:t>Recipient Created Tax Invoices</w:t>
        </w:r>
        <w:r>
          <w:rPr>
            <w:noProof/>
            <w:webHidden/>
          </w:rPr>
          <w:tab/>
        </w:r>
        <w:r>
          <w:rPr>
            <w:noProof/>
            <w:webHidden/>
          </w:rPr>
          <w:fldChar w:fldCharType="begin"/>
        </w:r>
        <w:r>
          <w:rPr>
            <w:noProof/>
            <w:webHidden/>
          </w:rPr>
          <w:instrText xml:space="preserve"> PAGEREF _Toc202784896 \h </w:instrText>
        </w:r>
        <w:r>
          <w:rPr>
            <w:noProof/>
            <w:webHidden/>
          </w:rPr>
        </w:r>
        <w:r>
          <w:rPr>
            <w:noProof/>
            <w:webHidden/>
          </w:rPr>
          <w:fldChar w:fldCharType="separate"/>
        </w:r>
        <w:r>
          <w:rPr>
            <w:noProof/>
            <w:webHidden/>
          </w:rPr>
          <w:t>10</w:t>
        </w:r>
        <w:r>
          <w:rPr>
            <w:noProof/>
            <w:webHidden/>
          </w:rPr>
          <w:fldChar w:fldCharType="end"/>
        </w:r>
      </w:hyperlink>
    </w:p>
    <w:p w14:paraId="213AF13E" w14:textId="021D62E7"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897" w:history="1">
        <w:r w:rsidRPr="00AC12B2">
          <w:rPr>
            <w:rStyle w:val="Hyperlink"/>
            <w:noProof/>
          </w:rPr>
          <w:t>1.5</w:t>
        </w:r>
        <w:r>
          <w:rPr>
            <w:rFonts w:eastAsiaTheme="minorEastAsia"/>
            <w:noProof/>
            <w:spacing w:val="0"/>
            <w:kern w:val="2"/>
            <w:sz w:val="24"/>
            <w:lang w:eastAsia="en-AU"/>
            <w14:ligatures w14:val="standardContextual"/>
          </w:rPr>
          <w:tab/>
        </w:r>
        <w:r w:rsidRPr="00AC12B2">
          <w:rPr>
            <w:rStyle w:val="Hyperlink"/>
            <w:noProof/>
          </w:rPr>
          <w:t>Fraud and Corruption responsibilities</w:t>
        </w:r>
        <w:r>
          <w:rPr>
            <w:noProof/>
            <w:webHidden/>
          </w:rPr>
          <w:tab/>
        </w:r>
        <w:r>
          <w:rPr>
            <w:noProof/>
            <w:webHidden/>
          </w:rPr>
          <w:fldChar w:fldCharType="begin"/>
        </w:r>
        <w:r>
          <w:rPr>
            <w:noProof/>
            <w:webHidden/>
          </w:rPr>
          <w:instrText xml:space="preserve"> PAGEREF _Toc202784897 \h </w:instrText>
        </w:r>
        <w:r>
          <w:rPr>
            <w:noProof/>
            <w:webHidden/>
          </w:rPr>
        </w:r>
        <w:r>
          <w:rPr>
            <w:noProof/>
            <w:webHidden/>
          </w:rPr>
          <w:fldChar w:fldCharType="separate"/>
        </w:r>
        <w:r>
          <w:rPr>
            <w:noProof/>
            <w:webHidden/>
          </w:rPr>
          <w:t>10</w:t>
        </w:r>
        <w:r>
          <w:rPr>
            <w:noProof/>
            <w:webHidden/>
          </w:rPr>
          <w:fldChar w:fldCharType="end"/>
        </w:r>
      </w:hyperlink>
    </w:p>
    <w:p w14:paraId="6D45A333" w14:textId="5C584282"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898" w:history="1">
        <w:r w:rsidRPr="00AC12B2">
          <w:rPr>
            <w:rStyle w:val="Hyperlink"/>
            <w:noProof/>
          </w:rPr>
          <w:t>1.5.1</w:t>
        </w:r>
        <w:r>
          <w:rPr>
            <w:rFonts w:eastAsiaTheme="minorEastAsia"/>
            <w:noProof/>
            <w:spacing w:val="0"/>
            <w:kern w:val="2"/>
            <w:sz w:val="24"/>
            <w:lang w:eastAsia="en-AU"/>
            <w14:ligatures w14:val="standardContextual"/>
          </w:rPr>
          <w:tab/>
        </w:r>
        <w:r w:rsidRPr="00AC12B2">
          <w:rPr>
            <w:rStyle w:val="Hyperlink"/>
            <w:noProof/>
          </w:rPr>
          <w:t>Reporting Fraud or Corruption</w:t>
        </w:r>
        <w:r>
          <w:rPr>
            <w:noProof/>
            <w:webHidden/>
          </w:rPr>
          <w:tab/>
        </w:r>
        <w:r>
          <w:rPr>
            <w:noProof/>
            <w:webHidden/>
          </w:rPr>
          <w:fldChar w:fldCharType="begin"/>
        </w:r>
        <w:r>
          <w:rPr>
            <w:noProof/>
            <w:webHidden/>
          </w:rPr>
          <w:instrText xml:space="preserve"> PAGEREF _Toc202784898 \h </w:instrText>
        </w:r>
        <w:r>
          <w:rPr>
            <w:noProof/>
            <w:webHidden/>
          </w:rPr>
        </w:r>
        <w:r>
          <w:rPr>
            <w:noProof/>
            <w:webHidden/>
          </w:rPr>
          <w:fldChar w:fldCharType="separate"/>
        </w:r>
        <w:r>
          <w:rPr>
            <w:noProof/>
            <w:webHidden/>
          </w:rPr>
          <w:t>11</w:t>
        </w:r>
        <w:r>
          <w:rPr>
            <w:noProof/>
            <w:webHidden/>
          </w:rPr>
          <w:fldChar w:fldCharType="end"/>
        </w:r>
      </w:hyperlink>
    </w:p>
    <w:p w14:paraId="2392C6E7" w14:textId="613D96F1"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899" w:history="1">
        <w:r w:rsidRPr="00AC12B2">
          <w:rPr>
            <w:rStyle w:val="Hyperlink"/>
            <w:noProof/>
          </w:rPr>
          <w:t>1.6</w:t>
        </w:r>
        <w:r>
          <w:rPr>
            <w:rFonts w:eastAsiaTheme="minorEastAsia"/>
            <w:noProof/>
            <w:spacing w:val="0"/>
            <w:kern w:val="2"/>
            <w:sz w:val="24"/>
            <w:lang w:eastAsia="en-AU"/>
            <w14:ligatures w14:val="standardContextual"/>
          </w:rPr>
          <w:tab/>
        </w:r>
        <w:r w:rsidRPr="00AC12B2">
          <w:rPr>
            <w:rStyle w:val="Hyperlink"/>
            <w:noProof/>
          </w:rPr>
          <w:t>Dispute Resolution</w:t>
        </w:r>
        <w:r>
          <w:rPr>
            <w:noProof/>
            <w:webHidden/>
          </w:rPr>
          <w:tab/>
        </w:r>
        <w:r>
          <w:rPr>
            <w:noProof/>
            <w:webHidden/>
          </w:rPr>
          <w:fldChar w:fldCharType="begin"/>
        </w:r>
        <w:r>
          <w:rPr>
            <w:noProof/>
            <w:webHidden/>
          </w:rPr>
          <w:instrText xml:space="preserve"> PAGEREF _Toc202784899 \h </w:instrText>
        </w:r>
        <w:r>
          <w:rPr>
            <w:noProof/>
            <w:webHidden/>
          </w:rPr>
        </w:r>
        <w:r>
          <w:rPr>
            <w:noProof/>
            <w:webHidden/>
          </w:rPr>
          <w:fldChar w:fldCharType="separate"/>
        </w:r>
        <w:r>
          <w:rPr>
            <w:noProof/>
            <w:webHidden/>
          </w:rPr>
          <w:t>11</w:t>
        </w:r>
        <w:r>
          <w:rPr>
            <w:noProof/>
            <w:webHidden/>
          </w:rPr>
          <w:fldChar w:fldCharType="end"/>
        </w:r>
      </w:hyperlink>
    </w:p>
    <w:p w14:paraId="50E54AA2" w14:textId="5B8B7AEF"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00" w:history="1">
        <w:r w:rsidRPr="00AC12B2">
          <w:rPr>
            <w:rStyle w:val="Hyperlink"/>
            <w:noProof/>
          </w:rPr>
          <w:t>1.7</w:t>
        </w:r>
        <w:r>
          <w:rPr>
            <w:rFonts w:eastAsiaTheme="minorEastAsia"/>
            <w:noProof/>
            <w:spacing w:val="0"/>
            <w:kern w:val="2"/>
            <w:sz w:val="24"/>
            <w:lang w:eastAsia="en-AU"/>
            <w14:ligatures w14:val="standardContextual"/>
          </w:rPr>
          <w:tab/>
        </w:r>
        <w:r w:rsidRPr="00AC12B2">
          <w:rPr>
            <w:rStyle w:val="Hyperlink"/>
            <w:noProof/>
          </w:rPr>
          <w:t>Media enquiries</w:t>
        </w:r>
        <w:r>
          <w:rPr>
            <w:noProof/>
            <w:webHidden/>
          </w:rPr>
          <w:tab/>
        </w:r>
        <w:r>
          <w:rPr>
            <w:noProof/>
            <w:webHidden/>
          </w:rPr>
          <w:fldChar w:fldCharType="begin"/>
        </w:r>
        <w:r>
          <w:rPr>
            <w:noProof/>
            <w:webHidden/>
          </w:rPr>
          <w:instrText xml:space="preserve"> PAGEREF _Toc202784900 \h </w:instrText>
        </w:r>
        <w:r>
          <w:rPr>
            <w:noProof/>
            <w:webHidden/>
          </w:rPr>
        </w:r>
        <w:r>
          <w:rPr>
            <w:noProof/>
            <w:webHidden/>
          </w:rPr>
          <w:fldChar w:fldCharType="separate"/>
        </w:r>
        <w:r>
          <w:rPr>
            <w:noProof/>
            <w:webHidden/>
          </w:rPr>
          <w:t>12</w:t>
        </w:r>
        <w:r>
          <w:rPr>
            <w:noProof/>
            <w:webHidden/>
          </w:rPr>
          <w:fldChar w:fldCharType="end"/>
        </w:r>
      </w:hyperlink>
    </w:p>
    <w:p w14:paraId="076D03F8" w14:textId="163AC40E" w:rsidR="00C07D05" w:rsidRDefault="00C07D05" w:rsidP="00C07D05">
      <w:pPr>
        <w:pStyle w:val="TOC1"/>
        <w:rPr>
          <w:rFonts w:eastAsiaTheme="minorEastAsia"/>
          <w:noProof/>
          <w:color w:val="auto"/>
          <w:spacing w:val="0"/>
          <w:kern w:val="2"/>
          <w:sz w:val="24"/>
          <w:lang w:eastAsia="en-AU"/>
          <w14:ligatures w14:val="standardContextual"/>
        </w:rPr>
      </w:pPr>
      <w:hyperlink w:anchor="_Toc202784901" w:history="1">
        <w:r w:rsidRPr="00AC12B2">
          <w:rPr>
            <w:rStyle w:val="Hyperlink"/>
            <w:noProof/>
          </w:rPr>
          <w:t>Chapter 2:</w:t>
        </w:r>
        <w:r>
          <w:rPr>
            <w:rFonts w:eastAsiaTheme="minorEastAsia"/>
            <w:noProof/>
            <w:color w:val="auto"/>
            <w:spacing w:val="0"/>
            <w:kern w:val="2"/>
            <w:sz w:val="24"/>
            <w:lang w:eastAsia="en-AU"/>
            <w14:ligatures w14:val="standardContextual"/>
          </w:rPr>
          <w:tab/>
        </w:r>
        <w:r w:rsidRPr="00AC12B2">
          <w:rPr>
            <w:rStyle w:val="Hyperlink"/>
            <w:noProof/>
          </w:rPr>
          <w:t>Provider Capability and Capacity</w:t>
        </w:r>
        <w:r>
          <w:rPr>
            <w:noProof/>
            <w:webHidden/>
          </w:rPr>
          <w:tab/>
        </w:r>
        <w:r>
          <w:rPr>
            <w:noProof/>
            <w:webHidden/>
          </w:rPr>
          <w:fldChar w:fldCharType="begin"/>
        </w:r>
        <w:r>
          <w:rPr>
            <w:noProof/>
            <w:webHidden/>
          </w:rPr>
          <w:instrText xml:space="preserve"> PAGEREF _Toc202784901 \h </w:instrText>
        </w:r>
        <w:r>
          <w:rPr>
            <w:noProof/>
            <w:webHidden/>
          </w:rPr>
        </w:r>
        <w:r>
          <w:rPr>
            <w:noProof/>
            <w:webHidden/>
          </w:rPr>
          <w:fldChar w:fldCharType="separate"/>
        </w:r>
        <w:r>
          <w:rPr>
            <w:noProof/>
            <w:webHidden/>
          </w:rPr>
          <w:t>13</w:t>
        </w:r>
        <w:r>
          <w:rPr>
            <w:noProof/>
            <w:webHidden/>
          </w:rPr>
          <w:fldChar w:fldCharType="end"/>
        </w:r>
      </w:hyperlink>
    </w:p>
    <w:p w14:paraId="7C3DEFC5" w14:textId="7AA87B53"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02" w:history="1">
        <w:r w:rsidRPr="00AC12B2">
          <w:rPr>
            <w:rStyle w:val="Hyperlink"/>
            <w:noProof/>
          </w:rPr>
          <w:t>2.1</w:t>
        </w:r>
        <w:r>
          <w:rPr>
            <w:rFonts w:eastAsiaTheme="minorEastAsia"/>
            <w:noProof/>
            <w:spacing w:val="0"/>
            <w:kern w:val="2"/>
            <w:sz w:val="24"/>
            <w:lang w:eastAsia="en-AU"/>
            <w14:ligatures w14:val="standardContextual"/>
          </w:rPr>
          <w:tab/>
        </w:r>
        <w:r w:rsidRPr="00AC12B2">
          <w:rPr>
            <w:rStyle w:val="Hyperlink"/>
            <w:noProof/>
          </w:rPr>
          <w:t>Chapter Overview</w:t>
        </w:r>
        <w:r>
          <w:rPr>
            <w:noProof/>
            <w:webHidden/>
          </w:rPr>
          <w:tab/>
        </w:r>
        <w:r>
          <w:rPr>
            <w:noProof/>
            <w:webHidden/>
          </w:rPr>
          <w:fldChar w:fldCharType="begin"/>
        </w:r>
        <w:r>
          <w:rPr>
            <w:noProof/>
            <w:webHidden/>
          </w:rPr>
          <w:instrText xml:space="preserve"> PAGEREF _Toc202784902 \h </w:instrText>
        </w:r>
        <w:r>
          <w:rPr>
            <w:noProof/>
            <w:webHidden/>
          </w:rPr>
        </w:r>
        <w:r>
          <w:rPr>
            <w:noProof/>
            <w:webHidden/>
          </w:rPr>
          <w:fldChar w:fldCharType="separate"/>
        </w:r>
        <w:r>
          <w:rPr>
            <w:noProof/>
            <w:webHidden/>
          </w:rPr>
          <w:t>13</w:t>
        </w:r>
        <w:r>
          <w:rPr>
            <w:noProof/>
            <w:webHidden/>
          </w:rPr>
          <w:fldChar w:fldCharType="end"/>
        </w:r>
      </w:hyperlink>
    </w:p>
    <w:p w14:paraId="6F245EFC" w14:textId="5CC70016"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03" w:history="1">
        <w:r w:rsidRPr="00AC12B2">
          <w:rPr>
            <w:rStyle w:val="Hyperlink"/>
            <w:noProof/>
          </w:rPr>
          <w:t>2.2</w:t>
        </w:r>
        <w:r>
          <w:rPr>
            <w:rFonts w:eastAsiaTheme="minorEastAsia"/>
            <w:noProof/>
            <w:spacing w:val="0"/>
            <w:kern w:val="2"/>
            <w:sz w:val="24"/>
            <w:lang w:eastAsia="en-AU"/>
            <w14:ligatures w14:val="standardContextual"/>
          </w:rPr>
          <w:tab/>
        </w:r>
        <w:r w:rsidRPr="00AC12B2">
          <w:rPr>
            <w:rStyle w:val="Hyperlink"/>
            <w:noProof/>
          </w:rPr>
          <w:t>Caseload</w:t>
        </w:r>
        <w:r>
          <w:rPr>
            <w:noProof/>
            <w:webHidden/>
          </w:rPr>
          <w:tab/>
        </w:r>
        <w:r>
          <w:rPr>
            <w:noProof/>
            <w:webHidden/>
          </w:rPr>
          <w:fldChar w:fldCharType="begin"/>
        </w:r>
        <w:r>
          <w:rPr>
            <w:noProof/>
            <w:webHidden/>
          </w:rPr>
          <w:instrText xml:space="preserve"> PAGEREF _Toc202784903 \h </w:instrText>
        </w:r>
        <w:r>
          <w:rPr>
            <w:noProof/>
            <w:webHidden/>
          </w:rPr>
        </w:r>
        <w:r>
          <w:rPr>
            <w:noProof/>
            <w:webHidden/>
          </w:rPr>
          <w:fldChar w:fldCharType="separate"/>
        </w:r>
        <w:r>
          <w:rPr>
            <w:noProof/>
            <w:webHidden/>
          </w:rPr>
          <w:t>13</w:t>
        </w:r>
        <w:r>
          <w:rPr>
            <w:noProof/>
            <w:webHidden/>
          </w:rPr>
          <w:fldChar w:fldCharType="end"/>
        </w:r>
      </w:hyperlink>
    </w:p>
    <w:p w14:paraId="615CE4A7" w14:textId="3B75A2A0"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04" w:history="1">
        <w:r w:rsidRPr="00AC12B2">
          <w:rPr>
            <w:rStyle w:val="Hyperlink"/>
            <w:noProof/>
          </w:rPr>
          <w:t>2.3</w:t>
        </w:r>
        <w:r>
          <w:rPr>
            <w:rFonts w:eastAsiaTheme="minorEastAsia"/>
            <w:noProof/>
            <w:spacing w:val="0"/>
            <w:kern w:val="2"/>
            <w:sz w:val="24"/>
            <w:lang w:eastAsia="en-AU"/>
            <w14:ligatures w14:val="standardContextual"/>
          </w:rPr>
          <w:tab/>
        </w:r>
        <w:r w:rsidRPr="00AC12B2">
          <w:rPr>
            <w:rStyle w:val="Hyperlink"/>
            <w:noProof/>
          </w:rPr>
          <w:t>Collaboration with other Providers and community organisations</w:t>
        </w:r>
        <w:r>
          <w:rPr>
            <w:noProof/>
            <w:webHidden/>
          </w:rPr>
          <w:tab/>
        </w:r>
        <w:r>
          <w:rPr>
            <w:noProof/>
            <w:webHidden/>
          </w:rPr>
          <w:fldChar w:fldCharType="begin"/>
        </w:r>
        <w:r>
          <w:rPr>
            <w:noProof/>
            <w:webHidden/>
          </w:rPr>
          <w:instrText xml:space="preserve"> PAGEREF _Toc202784904 \h </w:instrText>
        </w:r>
        <w:r>
          <w:rPr>
            <w:noProof/>
            <w:webHidden/>
          </w:rPr>
        </w:r>
        <w:r>
          <w:rPr>
            <w:noProof/>
            <w:webHidden/>
          </w:rPr>
          <w:fldChar w:fldCharType="separate"/>
        </w:r>
        <w:r>
          <w:rPr>
            <w:noProof/>
            <w:webHidden/>
          </w:rPr>
          <w:t>13</w:t>
        </w:r>
        <w:r>
          <w:rPr>
            <w:noProof/>
            <w:webHidden/>
          </w:rPr>
          <w:fldChar w:fldCharType="end"/>
        </w:r>
      </w:hyperlink>
    </w:p>
    <w:p w14:paraId="43BCC54B" w14:textId="4557AC40"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05" w:history="1">
        <w:r w:rsidRPr="00AC12B2">
          <w:rPr>
            <w:rStyle w:val="Hyperlink"/>
            <w:noProof/>
          </w:rPr>
          <w:t>2.3.1</w:t>
        </w:r>
        <w:r>
          <w:rPr>
            <w:rFonts w:eastAsiaTheme="minorEastAsia"/>
            <w:noProof/>
            <w:spacing w:val="0"/>
            <w:kern w:val="2"/>
            <w:sz w:val="24"/>
            <w:lang w:eastAsia="en-AU"/>
            <w14:ligatures w14:val="standardContextual"/>
          </w:rPr>
          <w:tab/>
        </w:r>
        <w:r w:rsidRPr="00AC12B2">
          <w:rPr>
            <w:rStyle w:val="Hyperlink"/>
            <w:noProof/>
          </w:rPr>
          <w:t>National Disability Recruitment Coordinator</w:t>
        </w:r>
        <w:r>
          <w:rPr>
            <w:noProof/>
            <w:webHidden/>
          </w:rPr>
          <w:tab/>
        </w:r>
        <w:r>
          <w:rPr>
            <w:noProof/>
            <w:webHidden/>
          </w:rPr>
          <w:fldChar w:fldCharType="begin"/>
        </w:r>
        <w:r>
          <w:rPr>
            <w:noProof/>
            <w:webHidden/>
          </w:rPr>
          <w:instrText xml:space="preserve"> PAGEREF _Toc202784905 \h </w:instrText>
        </w:r>
        <w:r>
          <w:rPr>
            <w:noProof/>
            <w:webHidden/>
          </w:rPr>
        </w:r>
        <w:r>
          <w:rPr>
            <w:noProof/>
            <w:webHidden/>
          </w:rPr>
          <w:fldChar w:fldCharType="separate"/>
        </w:r>
        <w:r>
          <w:rPr>
            <w:noProof/>
            <w:webHidden/>
          </w:rPr>
          <w:t>14</w:t>
        </w:r>
        <w:r>
          <w:rPr>
            <w:noProof/>
            <w:webHidden/>
          </w:rPr>
          <w:fldChar w:fldCharType="end"/>
        </w:r>
      </w:hyperlink>
    </w:p>
    <w:p w14:paraId="3BE993EE" w14:textId="62D8CD27"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06" w:history="1">
        <w:r w:rsidRPr="00AC12B2">
          <w:rPr>
            <w:rStyle w:val="Hyperlink"/>
            <w:noProof/>
          </w:rPr>
          <w:t>2.3.2</w:t>
        </w:r>
        <w:r>
          <w:rPr>
            <w:rFonts w:eastAsiaTheme="minorEastAsia"/>
            <w:noProof/>
            <w:spacing w:val="0"/>
            <w:kern w:val="2"/>
            <w:sz w:val="24"/>
            <w:lang w:eastAsia="en-AU"/>
            <w14:ligatures w14:val="standardContextual"/>
          </w:rPr>
          <w:tab/>
        </w:r>
        <w:r w:rsidRPr="00AC12B2">
          <w:rPr>
            <w:rStyle w:val="Hyperlink"/>
            <w:noProof/>
          </w:rPr>
          <w:t>Australia’s Disability Strategy</w:t>
        </w:r>
        <w:r>
          <w:rPr>
            <w:noProof/>
            <w:webHidden/>
          </w:rPr>
          <w:tab/>
        </w:r>
        <w:r>
          <w:rPr>
            <w:noProof/>
            <w:webHidden/>
          </w:rPr>
          <w:fldChar w:fldCharType="begin"/>
        </w:r>
        <w:r>
          <w:rPr>
            <w:noProof/>
            <w:webHidden/>
          </w:rPr>
          <w:instrText xml:space="preserve"> PAGEREF _Toc202784906 \h </w:instrText>
        </w:r>
        <w:r>
          <w:rPr>
            <w:noProof/>
            <w:webHidden/>
          </w:rPr>
        </w:r>
        <w:r>
          <w:rPr>
            <w:noProof/>
            <w:webHidden/>
          </w:rPr>
          <w:fldChar w:fldCharType="separate"/>
        </w:r>
        <w:r>
          <w:rPr>
            <w:noProof/>
            <w:webHidden/>
          </w:rPr>
          <w:t>14</w:t>
        </w:r>
        <w:r>
          <w:rPr>
            <w:noProof/>
            <w:webHidden/>
          </w:rPr>
          <w:fldChar w:fldCharType="end"/>
        </w:r>
      </w:hyperlink>
    </w:p>
    <w:p w14:paraId="0ADCE875" w14:textId="20764583"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07" w:history="1">
        <w:r w:rsidRPr="00AC12B2">
          <w:rPr>
            <w:rStyle w:val="Hyperlink"/>
            <w:noProof/>
          </w:rPr>
          <w:t>2.4</w:t>
        </w:r>
        <w:r>
          <w:rPr>
            <w:rFonts w:eastAsiaTheme="minorEastAsia"/>
            <w:noProof/>
            <w:spacing w:val="0"/>
            <w:kern w:val="2"/>
            <w:sz w:val="24"/>
            <w:lang w:eastAsia="en-AU"/>
            <w14:ligatures w14:val="standardContextual"/>
          </w:rPr>
          <w:tab/>
        </w:r>
        <w:r w:rsidRPr="00AC12B2">
          <w:rPr>
            <w:rStyle w:val="Hyperlink"/>
            <w:noProof/>
          </w:rPr>
          <w:t>Staffing requirements</w:t>
        </w:r>
        <w:r>
          <w:rPr>
            <w:noProof/>
            <w:webHidden/>
          </w:rPr>
          <w:tab/>
        </w:r>
        <w:r>
          <w:rPr>
            <w:noProof/>
            <w:webHidden/>
          </w:rPr>
          <w:fldChar w:fldCharType="begin"/>
        </w:r>
        <w:r>
          <w:rPr>
            <w:noProof/>
            <w:webHidden/>
          </w:rPr>
          <w:instrText xml:space="preserve"> PAGEREF _Toc202784907 \h </w:instrText>
        </w:r>
        <w:r>
          <w:rPr>
            <w:noProof/>
            <w:webHidden/>
          </w:rPr>
        </w:r>
        <w:r>
          <w:rPr>
            <w:noProof/>
            <w:webHidden/>
          </w:rPr>
          <w:fldChar w:fldCharType="separate"/>
        </w:r>
        <w:r>
          <w:rPr>
            <w:noProof/>
            <w:webHidden/>
          </w:rPr>
          <w:t>14</w:t>
        </w:r>
        <w:r>
          <w:rPr>
            <w:noProof/>
            <w:webHidden/>
          </w:rPr>
          <w:fldChar w:fldCharType="end"/>
        </w:r>
      </w:hyperlink>
    </w:p>
    <w:p w14:paraId="57CE7F8F" w14:textId="4C3A6291"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08" w:history="1">
        <w:r w:rsidRPr="00AC12B2">
          <w:rPr>
            <w:rStyle w:val="Hyperlink"/>
            <w:noProof/>
          </w:rPr>
          <w:t>2.4.1</w:t>
        </w:r>
        <w:r>
          <w:rPr>
            <w:rFonts w:eastAsiaTheme="minorEastAsia"/>
            <w:noProof/>
            <w:spacing w:val="0"/>
            <w:kern w:val="2"/>
            <w:sz w:val="24"/>
            <w:lang w:eastAsia="en-AU"/>
            <w14:ligatures w14:val="standardContextual"/>
          </w:rPr>
          <w:tab/>
        </w:r>
        <w:r w:rsidRPr="00AC12B2">
          <w:rPr>
            <w:rStyle w:val="Hyperlink"/>
            <w:noProof/>
          </w:rPr>
          <w:t>Provider recruitment, training and development strategy</w:t>
        </w:r>
        <w:r>
          <w:rPr>
            <w:noProof/>
            <w:webHidden/>
          </w:rPr>
          <w:tab/>
        </w:r>
        <w:r>
          <w:rPr>
            <w:noProof/>
            <w:webHidden/>
          </w:rPr>
          <w:fldChar w:fldCharType="begin"/>
        </w:r>
        <w:r>
          <w:rPr>
            <w:noProof/>
            <w:webHidden/>
          </w:rPr>
          <w:instrText xml:space="preserve"> PAGEREF _Toc202784908 \h </w:instrText>
        </w:r>
        <w:r>
          <w:rPr>
            <w:noProof/>
            <w:webHidden/>
          </w:rPr>
        </w:r>
        <w:r>
          <w:rPr>
            <w:noProof/>
            <w:webHidden/>
          </w:rPr>
          <w:fldChar w:fldCharType="separate"/>
        </w:r>
        <w:r>
          <w:rPr>
            <w:noProof/>
            <w:webHidden/>
          </w:rPr>
          <w:t>14</w:t>
        </w:r>
        <w:r>
          <w:rPr>
            <w:noProof/>
            <w:webHidden/>
          </w:rPr>
          <w:fldChar w:fldCharType="end"/>
        </w:r>
      </w:hyperlink>
    </w:p>
    <w:p w14:paraId="28006D7D" w14:textId="233B8322"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09" w:history="1">
        <w:r w:rsidRPr="00AC12B2">
          <w:rPr>
            <w:rStyle w:val="Hyperlink"/>
            <w:noProof/>
          </w:rPr>
          <w:t>2.4.2</w:t>
        </w:r>
        <w:r>
          <w:rPr>
            <w:rFonts w:eastAsiaTheme="minorEastAsia"/>
            <w:noProof/>
            <w:spacing w:val="0"/>
            <w:kern w:val="2"/>
            <w:sz w:val="24"/>
            <w:lang w:eastAsia="en-AU"/>
            <w14:ligatures w14:val="standardContextual"/>
          </w:rPr>
          <w:tab/>
        </w:r>
        <w:r w:rsidRPr="00AC12B2">
          <w:rPr>
            <w:rStyle w:val="Hyperlink"/>
            <w:noProof/>
          </w:rPr>
          <w:t>Staff qualifications and equivalent experience</w:t>
        </w:r>
        <w:r>
          <w:rPr>
            <w:noProof/>
            <w:webHidden/>
          </w:rPr>
          <w:tab/>
        </w:r>
        <w:r>
          <w:rPr>
            <w:noProof/>
            <w:webHidden/>
          </w:rPr>
          <w:fldChar w:fldCharType="begin"/>
        </w:r>
        <w:r>
          <w:rPr>
            <w:noProof/>
            <w:webHidden/>
          </w:rPr>
          <w:instrText xml:space="preserve"> PAGEREF _Toc202784909 \h </w:instrText>
        </w:r>
        <w:r>
          <w:rPr>
            <w:noProof/>
            <w:webHidden/>
          </w:rPr>
        </w:r>
        <w:r>
          <w:rPr>
            <w:noProof/>
            <w:webHidden/>
          </w:rPr>
          <w:fldChar w:fldCharType="separate"/>
        </w:r>
        <w:r>
          <w:rPr>
            <w:noProof/>
            <w:webHidden/>
          </w:rPr>
          <w:t>15</w:t>
        </w:r>
        <w:r>
          <w:rPr>
            <w:noProof/>
            <w:webHidden/>
          </w:rPr>
          <w:fldChar w:fldCharType="end"/>
        </w:r>
      </w:hyperlink>
    </w:p>
    <w:p w14:paraId="33751466" w14:textId="08A782DC"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10" w:history="1">
        <w:r w:rsidRPr="00AC12B2">
          <w:rPr>
            <w:rStyle w:val="Hyperlink"/>
            <w:noProof/>
          </w:rPr>
          <w:t>2.4.3</w:t>
        </w:r>
        <w:r>
          <w:rPr>
            <w:rFonts w:eastAsiaTheme="minorEastAsia"/>
            <w:noProof/>
            <w:spacing w:val="0"/>
            <w:kern w:val="2"/>
            <w:sz w:val="24"/>
            <w:lang w:eastAsia="en-AU"/>
            <w14:ligatures w14:val="standardContextual"/>
          </w:rPr>
          <w:tab/>
        </w:r>
        <w:r w:rsidRPr="00AC12B2">
          <w:rPr>
            <w:rStyle w:val="Hyperlink"/>
            <w:noProof/>
          </w:rPr>
          <w:t>Lived experience</w:t>
        </w:r>
        <w:r>
          <w:rPr>
            <w:noProof/>
            <w:webHidden/>
          </w:rPr>
          <w:tab/>
        </w:r>
        <w:r>
          <w:rPr>
            <w:noProof/>
            <w:webHidden/>
          </w:rPr>
          <w:fldChar w:fldCharType="begin"/>
        </w:r>
        <w:r>
          <w:rPr>
            <w:noProof/>
            <w:webHidden/>
          </w:rPr>
          <w:instrText xml:space="preserve"> PAGEREF _Toc202784910 \h </w:instrText>
        </w:r>
        <w:r>
          <w:rPr>
            <w:noProof/>
            <w:webHidden/>
          </w:rPr>
        </w:r>
        <w:r>
          <w:rPr>
            <w:noProof/>
            <w:webHidden/>
          </w:rPr>
          <w:fldChar w:fldCharType="separate"/>
        </w:r>
        <w:r>
          <w:rPr>
            <w:noProof/>
            <w:webHidden/>
          </w:rPr>
          <w:t>15</w:t>
        </w:r>
        <w:r>
          <w:rPr>
            <w:noProof/>
            <w:webHidden/>
          </w:rPr>
          <w:fldChar w:fldCharType="end"/>
        </w:r>
      </w:hyperlink>
    </w:p>
    <w:p w14:paraId="2D9C6B8A" w14:textId="120D9645"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11" w:history="1">
        <w:r w:rsidRPr="00AC12B2">
          <w:rPr>
            <w:rStyle w:val="Hyperlink"/>
            <w:noProof/>
          </w:rPr>
          <w:t>2.5</w:t>
        </w:r>
        <w:r>
          <w:rPr>
            <w:rFonts w:eastAsiaTheme="minorEastAsia"/>
            <w:noProof/>
            <w:spacing w:val="0"/>
            <w:kern w:val="2"/>
            <w:sz w:val="24"/>
            <w:lang w:eastAsia="en-AU"/>
            <w14:ligatures w14:val="standardContextual"/>
          </w:rPr>
          <w:tab/>
        </w:r>
        <w:r w:rsidRPr="00AC12B2">
          <w:rPr>
            <w:rStyle w:val="Hyperlink"/>
            <w:noProof/>
          </w:rPr>
          <w:t>Provider staff training</w:t>
        </w:r>
        <w:r>
          <w:rPr>
            <w:noProof/>
            <w:webHidden/>
          </w:rPr>
          <w:tab/>
        </w:r>
        <w:r>
          <w:rPr>
            <w:noProof/>
            <w:webHidden/>
          </w:rPr>
          <w:fldChar w:fldCharType="begin"/>
        </w:r>
        <w:r>
          <w:rPr>
            <w:noProof/>
            <w:webHidden/>
          </w:rPr>
          <w:instrText xml:space="preserve"> PAGEREF _Toc202784911 \h </w:instrText>
        </w:r>
        <w:r>
          <w:rPr>
            <w:noProof/>
            <w:webHidden/>
          </w:rPr>
        </w:r>
        <w:r>
          <w:rPr>
            <w:noProof/>
            <w:webHidden/>
          </w:rPr>
          <w:fldChar w:fldCharType="separate"/>
        </w:r>
        <w:r>
          <w:rPr>
            <w:noProof/>
            <w:webHidden/>
          </w:rPr>
          <w:t>15</w:t>
        </w:r>
        <w:r>
          <w:rPr>
            <w:noProof/>
            <w:webHidden/>
          </w:rPr>
          <w:fldChar w:fldCharType="end"/>
        </w:r>
      </w:hyperlink>
    </w:p>
    <w:p w14:paraId="64D668D8" w14:textId="4054EB85"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12" w:history="1">
        <w:r w:rsidRPr="00AC12B2">
          <w:rPr>
            <w:rStyle w:val="Hyperlink"/>
            <w:noProof/>
          </w:rPr>
          <w:t>2.5.1</w:t>
        </w:r>
        <w:r>
          <w:rPr>
            <w:rFonts w:eastAsiaTheme="minorEastAsia"/>
            <w:noProof/>
            <w:spacing w:val="0"/>
            <w:kern w:val="2"/>
            <w:sz w:val="24"/>
            <w:lang w:eastAsia="en-AU"/>
            <w14:ligatures w14:val="standardContextual"/>
          </w:rPr>
          <w:tab/>
        </w:r>
        <w:r w:rsidRPr="00AC12B2">
          <w:rPr>
            <w:rStyle w:val="Hyperlink"/>
            <w:noProof/>
          </w:rPr>
          <w:t>Mandatory training</w:t>
        </w:r>
        <w:r>
          <w:rPr>
            <w:noProof/>
            <w:webHidden/>
          </w:rPr>
          <w:tab/>
        </w:r>
        <w:r>
          <w:rPr>
            <w:noProof/>
            <w:webHidden/>
          </w:rPr>
          <w:fldChar w:fldCharType="begin"/>
        </w:r>
        <w:r>
          <w:rPr>
            <w:noProof/>
            <w:webHidden/>
          </w:rPr>
          <w:instrText xml:space="preserve"> PAGEREF _Toc202784912 \h </w:instrText>
        </w:r>
        <w:r>
          <w:rPr>
            <w:noProof/>
            <w:webHidden/>
          </w:rPr>
        </w:r>
        <w:r>
          <w:rPr>
            <w:noProof/>
            <w:webHidden/>
          </w:rPr>
          <w:fldChar w:fldCharType="separate"/>
        </w:r>
        <w:r>
          <w:rPr>
            <w:noProof/>
            <w:webHidden/>
          </w:rPr>
          <w:t>15</w:t>
        </w:r>
        <w:r>
          <w:rPr>
            <w:noProof/>
            <w:webHidden/>
          </w:rPr>
          <w:fldChar w:fldCharType="end"/>
        </w:r>
      </w:hyperlink>
    </w:p>
    <w:p w14:paraId="10810CE6" w14:textId="3657CE99"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13" w:history="1">
        <w:r w:rsidRPr="00AC12B2">
          <w:rPr>
            <w:rStyle w:val="Hyperlink"/>
            <w:noProof/>
          </w:rPr>
          <w:t>2.5.2</w:t>
        </w:r>
        <w:r>
          <w:rPr>
            <w:rFonts w:eastAsiaTheme="minorEastAsia"/>
            <w:noProof/>
            <w:spacing w:val="0"/>
            <w:kern w:val="2"/>
            <w:sz w:val="24"/>
            <w:lang w:eastAsia="en-AU"/>
            <w14:ligatures w14:val="standardContextual"/>
          </w:rPr>
          <w:tab/>
        </w:r>
        <w:r w:rsidRPr="00AC12B2">
          <w:rPr>
            <w:rStyle w:val="Hyperlink"/>
            <w:noProof/>
          </w:rPr>
          <w:t>Compliance with mandatory training requirements</w:t>
        </w:r>
        <w:r>
          <w:rPr>
            <w:noProof/>
            <w:webHidden/>
          </w:rPr>
          <w:tab/>
        </w:r>
        <w:r>
          <w:rPr>
            <w:noProof/>
            <w:webHidden/>
          </w:rPr>
          <w:fldChar w:fldCharType="begin"/>
        </w:r>
        <w:r>
          <w:rPr>
            <w:noProof/>
            <w:webHidden/>
          </w:rPr>
          <w:instrText xml:space="preserve"> PAGEREF _Toc202784913 \h </w:instrText>
        </w:r>
        <w:r>
          <w:rPr>
            <w:noProof/>
            <w:webHidden/>
          </w:rPr>
        </w:r>
        <w:r>
          <w:rPr>
            <w:noProof/>
            <w:webHidden/>
          </w:rPr>
          <w:fldChar w:fldCharType="separate"/>
        </w:r>
        <w:r>
          <w:rPr>
            <w:noProof/>
            <w:webHidden/>
          </w:rPr>
          <w:t>16</w:t>
        </w:r>
        <w:r>
          <w:rPr>
            <w:noProof/>
            <w:webHidden/>
          </w:rPr>
          <w:fldChar w:fldCharType="end"/>
        </w:r>
      </w:hyperlink>
    </w:p>
    <w:p w14:paraId="41D892A5" w14:textId="6D73E62E"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14" w:history="1">
        <w:r w:rsidRPr="00AC12B2">
          <w:rPr>
            <w:rStyle w:val="Hyperlink"/>
            <w:noProof/>
          </w:rPr>
          <w:t>2.6</w:t>
        </w:r>
        <w:r>
          <w:rPr>
            <w:rFonts w:eastAsiaTheme="minorEastAsia"/>
            <w:noProof/>
            <w:spacing w:val="0"/>
            <w:kern w:val="2"/>
            <w:sz w:val="24"/>
            <w:lang w:eastAsia="en-AU"/>
            <w14:ligatures w14:val="standardContextual"/>
          </w:rPr>
          <w:tab/>
        </w:r>
        <w:r w:rsidRPr="00AC12B2">
          <w:rPr>
            <w:rStyle w:val="Hyperlink"/>
            <w:noProof/>
          </w:rPr>
          <w:t>Business continuity requirements</w:t>
        </w:r>
        <w:r>
          <w:rPr>
            <w:noProof/>
            <w:webHidden/>
          </w:rPr>
          <w:tab/>
        </w:r>
        <w:r>
          <w:rPr>
            <w:noProof/>
            <w:webHidden/>
          </w:rPr>
          <w:fldChar w:fldCharType="begin"/>
        </w:r>
        <w:r>
          <w:rPr>
            <w:noProof/>
            <w:webHidden/>
          </w:rPr>
          <w:instrText xml:space="preserve"> PAGEREF _Toc202784914 \h </w:instrText>
        </w:r>
        <w:r>
          <w:rPr>
            <w:noProof/>
            <w:webHidden/>
          </w:rPr>
        </w:r>
        <w:r>
          <w:rPr>
            <w:noProof/>
            <w:webHidden/>
          </w:rPr>
          <w:fldChar w:fldCharType="separate"/>
        </w:r>
        <w:r>
          <w:rPr>
            <w:noProof/>
            <w:webHidden/>
          </w:rPr>
          <w:t>16</w:t>
        </w:r>
        <w:r>
          <w:rPr>
            <w:noProof/>
            <w:webHidden/>
          </w:rPr>
          <w:fldChar w:fldCharType="end"/>
        </w:r>
      </w:hyperlink>
    </w:p>
    <w:p w14:paraId="2C7E9B89" w14:textId="2918F8C8"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15" w:history="1">
        <w:r w:rsidRPr="00AC12B2">
          <w:rPr>
            <w:rStyle w:val="Hyperlink"/>
            <w:noProof/>
          </w:rPr>
          <w:t>2.7</w:t>
        </w:r>
        <w:r>
          <w:rPr>
            <w:rFonts w:eastAsiaTheme="minorEastAsia"/>
            <w:noProof/>
            <w:spacing w:val="0"/>
            <w:kern w:val="2"/>
            <w:sz w:val="24"/>
            <w:lang w:eastAsia="en-AU"/>
            <w14:ligatures w14:val="standardContextual"/>
          </w:rPr>
          <w:tab/>
        </w:r>
        <w:r w:rsidRPr="00AC12B2">
          <w:rPr>
            <w:rStyle w:val="Hyperlink"/>
            <w:noProof/>
          </w:rPr>
          <w:t>Capacity Building Fund</w:t>
        </w:r>
        <w:r>
          <w:rPr>
            <w:noProof/>
            <w:webHidden/>
          </w:rPr>
          <w:tab/>
        </w:r>
        <w:r>
          <w:rPr>
            <w:noProof/>
            <w:webHidden/>
          </w:rPr>
          <w:fldChar w:fldCharType="begin"/>
        </w:r>
        <w:r>
          <w:rPr>
            <w:noProof/>
            <w:webHidden/>
          </w:rPr>
          <w:instrText xml:space="preserve"> PAGEREF _Toc202784915 \h </w:instrText>
        </w:r>
        <w:r>
          <w:rPr>
            <w:noProof/>
            <w:webHidden/>
          </w:rPr>
        </w:r>
        <w:r>
          <w:rPr>
            <w:noProof/>
            <w:webHidden/>
          </w:rPr>
          <w:fldChar w:fldCharType="separate"/>
        </w:r>
        <w:r>
          <w:rPr>
            <w:noProof/>
            <w:webHidden/>
          </w:rPr>
          <w:t>17</w:t>
        </w:r>
        <w:r>
          <w:rPr>
            <w:noProof/>
            <w:webHidden/>
          </w:rPr>
          <w:fldChar w:fldCharType="end"/>
        </w:r>
      </w:hyperlink>
    </w:p>
    <w:p w14:paraId="10219736" w14:textId="49F1FDE6"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16" w:history="1">
        <w:r w:rsidRPr="00AC12B2">
          <w:rPr>
            <w:rStyle w:val="Hyperlink"/>
            <w:noProof/>
          </w:rPr>
          <w:t>2.7.1</w:t>
        </w:r>
        <w:r>
          <w:rPr>
            <w:rFonts w:eastAsiaTheme="minorEastAsia"/>
            <w:noProof/>
            <w:spacing w:val="0"/>
            <w:kern w:val="2"/>
            <w:sz w:val="24"/>
            <w:lang w:eastAsia="en-AU"/>
            <w14:ligatures w14:val="standardContextual"/>
          </w:rPr>
          <w:tab/>
        </w:r>
        <w:r w:rsidRPr="00AC12B2">
          <w:rPr>
            <w:rStyle w:val="Hyperlink"/>
            <w:noProof/>
          </w:rPr>
          <w:t>What is the Capacity Building Fund?</w:t>
        </w:r>
        <w:r>
          <w:rPr>
            <w:noProof/>
            <w:webHidden/>
          </w:rPr>
          <w:tab/>
        </w:r>
        <w:r>
          <w:rPr>
            <w:noProof/>
            <w:webHidden/>
          </w:rPr>
          <w:fldChar w:fldCharType="begin"/>
        </w:r>
        <w:r>
          <w:rPr>
            <w:noProof/>
            <w:webHidden/>
          </w:rPr>
          <w:instrText xml:space="preserve"> PAGEREF _Toc202784916 \h </w:instrText>
        </w:r>
        <w:r>
          <w:rPr>
            <w:noProof/>
            <w:webHidden/>
          </w:rPr>
        </w:r>
        <w:r>
          <w:rPr>
            <w:noProof/>
            <w:webHidden/>
          </w:rPr>
          <w:fldChar w:fldCharType="separate"/>
        </w:r>
        <w:r>
          <w:rPr>
            <w:noProof/>
            <w:webHidden/>
          </w:rPr>
          <w:t>17</w:t>
        </w:r>
        <w:r>
          <w:rPr>
            <w:noProof/>
            <w:webHidden/>
          </w:rPr>
          <w:fldChar w:fldCharType="end"/>
        </w:r>
      </w:hyperlink>
    </w:p>
    <w:p w14:paraId="73B2AE2F" w14:textId="6E7C73B0"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17" w:history="1">
        <w:r w:rsidRPr="00AC12B2">
          <w:rPr>
            <w:rStyle w:val="Hyperlink"/>
            <w:noProof/>
          </w:rPr>
          <w:t>2.7.2</w:t>
        </w:r>
        <w:r>
          <w:rPr>
            <w:rFonts w:eastAsiaTheme="minorEastAsia"/>
            <w:noProof/>
            <w:spacing w:val="0"/>
            <w:kern w:val="2"/>
            <w:sz w:val="24"/>
            <w:lang w:eastAsia="en-AU"/>
            <w14:ligatures w14:val="standardContextual"/>
          </w:rPr>
          <w:tab/>
        </w:r>
        <w:r w:rsidRPr="00AC12B2">
          <w:rPr>
            <w:rStyle w:val="Hyperlink"/>
            <w:noProof/>
          </w:rPr>
          <w:t>Eligibility for the Fund</w:t>
        </w:r>
        <w:r>
          <w:rPr>
            <w:noProof/>
            <w:webHidden/>
          </w:rPr>
          <w:tab/>
        </w:r>
        <w:r>
          <w:rPr>
            <w:noProof/>
            <w:webHidden/>
          </w:rPr>
          <w:fldChar w:fldCharType="begin"/>
        </w:r>
        <w:r>
          <w:rPr>
            <w:noProof/>
            <w:webHidden/>
          </w:rPr>
          <w:instrText xml:space="preserve"> PAGEREF _Toc202784917 \h </w:instrText>
        </w:r>
        <w:r>
          <w:rPr>
            <w:noProof/>
            <w:webHidden/>
          </w:rPr>
        </w:r>
        <w:r>
          <w:rPr>
            <w:noProof/>
            <w:webHidden/>
          </w:rPr>
          <w:fldChar w:fldCharType="separate"/>
        </w:r>
        <w:r>
          <w:rPr>
            <w:noProof/>
            <w:webHidden/>
          </w:rPr>
          <w:t>17</w:t>
        </w:r>
        <w:r>
          <w:rPr>
            <w:noProof/>
            <w:webHidden/>
          </w:rPr>
          <w:fldChar w:fldCharType="end"/>
        </w:r>
      </w:hyperlink>
    </w:p>
    <w:p w14:paraId="28D12A6D" w14:textId="6227E150"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18" w:history="1">
        <w:r w:rsidRPr="00AC12B2">
          <w:rPr>
            <w:rStyle w:val="Hyperlink"/>
            <w:noProof/>
          </w:rPr>
          <w:t>2.7.3</w:t>
        </w:r>
        <w:r>
          <w:rPr>
            <w:rFonts w:eastAsiaTheme="minorEastAsia"/>
            <w:noProof/>
            <w:spacing w:val="0"/>
            <w:kern w:val="2"/>
            <w:sz w:val="24"/>
            <w:lang w:eastAsia="en-AU"/>
            <w14:ligatures w14:val="standardContextual"/>
          </w:rPr>
          <w:tab/>
        </w:r>
        <w:r w:rsidRPr="00AC12B2">
          <w:rPr>
            <w:rStyle w:val="Hyperlink"/>
            <w:noProof/>
          </w:rPr>
          <w:t>Eligible Categories</w:t>
        </w:r>
        <w:r>
          <w:rPr>
            <w:noProof/>
            <w:webHidden/>
          </w:rPr>
          <w:tab/>
        </w:r>
        <w:r>
          <w:rPr>
            <w:noProof/>
            <w:webHidden/>
          </w:rPr>
          <w:fldChar w:fldCharType="begin"/>
        </w:r>
        <w:r>
          <w:rPr>
            <w:noProof/>
            <w:webHidden/>
          </w:rPr>
          <w:instrText xml:space="preserve"> PAGEREF _Toc202784918 \h </w:instrText>
        </w:r>
        <w:r>
          <w:rPr>
            <w:noProof/>
            <w:webHidden/>
          </w:rPr>
        </w:r>
        <w:r>
          <w:rPr>
            <w:noProof/>
            <w:webHidden/>
          </w:rPr>
          <w:fldChar w:fldCharType="separate"/>
        </w:r>
        <w:r>
          <w:rPr>
            <w:noProof/>
            <w:webHidden/>
          </w:rPr>
          <w:t>18</w:t>
        </w:r>
        <w:r>
          <w:rPr>
            <w:noProof/>
            <w:webHidden/>
          </w:rPr>
          <w:fldChar w:fldCharType="end"/>
        </w:r>
      </w:hyperlink>
    </w:p>
    <w:p w14:paraId="7B555A0E" w14:textId="6441A10A"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19" w:history="1">
        <w:r w:rsidRPr="00AC12B2">
          <w:rPr>
            <w:rStyle w:val="Hyperlink"/>
            <w:noProof/>
          </w:rPr>
          <w:t>2.7.</w:t>
        </w:r>
        <w:r w:rsidR="00CF78C2">
          <w:rPr>
            <w:rStyle w:val="Hyperlink"/>
            <w:noProof/>
          </w:rPr>
          <w:t>4</w:t>
        </w:r>
        <w:r>
          <w:rPr>
            <w:rFonts w:eastAsiaTheme="minorEastAsia"/>
            <w:noProof/>
            <w:spacing w:val="0"/>
            <w:kern w:val="2"/>
            <w:sz w:val="24"/>
            <w:lang w:eastAsia="en-AU"/>
            <w14:ligatures w14:val="standardContextual"/>
          </w:rPr>
          <w:tab/>
        </w:r>
        <w:r w:rsidRPr="00AC12B2">
          <w:rPr>
            <w:rStyle w:val="Hyperlink"/>
            <w:noProof/>
          </w:rPr>
          <w:t>Reimbursement of expenses</w:t>
        </w:r>
        <w:r>
          <w:rPr>
            <w:noProof/>
            <w:webHidden/>
          </w:rPr>
          <w:tab/>
        </w:r>
        <w:r>
          <w:rPr>
            <w:noProof/>
            <w:webHidden/>
          </w:rPr>
          <w:fldChar w:fldCharType="begin"/>
        </w:r>
        <w:r>
          <w:rPr>
            <w:noProof/>
            <w:webHidden/>
          </w:rPr>
          <w:instrText xml:space="preserve"> PAGEREF _Toc202784919 \h </w:instrText>
        </w:r>
        <w:r>
          <w:rPr>
            <w:noProof/>
            <w:webHidden/>
          </w:rPr>
        </w:r>
        <w:r>
          <w:rPr>
            <w:noProof/>
            <w:webHidden/>
          </w:rPr>
          <w:fldChar w:fldCharType="separate"/>
        </w:r>
        <w:r>
          <w:rPr>
            <w:noProof/>
            <w:webHidden/>
          </w:rPr>
          <w:t>19</w:t>
        </w:r>
        <w:r>
          <w:rPr>
            <w:noProof/>
            <w:webHidden/>
          </w:rPr>
          <w:fldChar w:fldCharType="end"/>
        </w:r>
      </w:hyperlink>
    </w:p>
    <w:p w14:paraId="146CCFB6" w14:textId="606A7284"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20" w:history="1">
        <w:r w:rsidRPr="00AC12B2">
          <w:rPr>
            <w:rStyle w:val="Hyperlink"/>
            <w:noProof/>
          </w:rPr>
          <w:t>2.7.</w:t>
        </w:r>
        <w:r w:rsidR="00CF78C2">
          <w:rPr>
            <w:rStyle w:val="Hyperlink"/>
            <w:noProof/>
          </w:rPr>
          <w:t>5</w:t>
        </w:r>
        <w:r>
          <w:rPr>
            <w:rFonts w:eastAsiaTheme="minorEastAsia"/>
            <w:noProof/>
            <w:spacing w:val="0"/>
            <w:kern w:val="2"/>
            <w:sz w:val="24"/>
            <w:lang w:eastAsia="en-AU"/>
            <w14:ligatures w14:val="standardContextual"/>
          </w:rPr>
          <w:tab/>
        </w:r>
        <w:r w:rsidRPr="00AC12B2">
          <w:rPr>
            <w:rStyle w:val="Hyperlink"/>
            <w:noProof/>
          </w:rPr>
          <w:t>Lodging a Claim for Reimbursement</w:t>
        </w:r>
        <w:r>
          <w:rPr>
            <w:noProof/>
            <w:webHidden/>
          </w:rPr>
          <w:tab/>
        </w:r>
        <w:r>
          <w:rPr>
            <w:noProof/>
            <w:webHidden/>
          </w:rPr>
          <w:fldChar w:fldCharType="begin"/>
        </w:r>
        <w:r>
          <w:rPr>
            <w:noProof/>
            <w:webHidden/>
          </w:rPr>
          <w:instrText xml:space="preserve"> PAGEREF _Toc202784920 \h </w:instrText>
        </w:r>
        <w:r>
          <w:rPr>
            <w:noProof/>
            <w:webHidden/>
          </w:rPr>
        </w:r>
        <w:r>
          <w:rPr>
            <w:noProof/>
            <w:webHidden/>
          </w:rPr>
          <w:fldChar w:fldCharType="separate"/>
        </w:r>
        <w:r>
          <w:rPr>
            <w:noProof/>
            <w:webHidden/>
          </w:rPr>
          <w:t>20</w:t>
        </w:r>
        <w:r>
          <w:rPr>
            <w:noProof/>
            <w:webHidden/>
          </w:rPr>
          <w:fldChar w:fldCharType="end"/>
        </w:r>
      </w:hyperlink>
    </w:p>
    <w:p w14:paraId="2D694013" w14:textId="28EAD6EA"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21" w:history="1">
        <w:r w:rsidRPr="00AC12B2">
          <w:rPr>
            <w:rStyle w:val="Hyperlink"/>
            <w:noProof/>
          </w:rPr>
          <w:t>2.7.</w:t>
        </w:r>
        <w:r w:rsidR="00CF78C2">
          <w:rPr>
            <w:rStyle w:val="Hyperlink"/>
            <w:noProof/>
          </w:rPr>
          <w:t>6</w:t>
        </w:r>
        <w:r>
          <w:rPr>
            <w:rFonts w:eastAsiaTheme="minorEastAsia"/>
            <w:noProof/>
            <w:spacing w:val="0"/>
            <w:kern w:val="2"/>
            <w:sz w:val="24"/>
            <w:lang w:eastAsia="en-AU"/>
            <w14:ligatures w14:val="standardContextual"/>
          </w:rPr>
          <w:tab/>
        </w:r>
        <w:r w:rsidRPr="00AC12B2">
          <w:rPr>
            <w:rStyle w:val="Hyperlink"/>
            <w:noProof/>
          </w:rPr>
          <w:t>Assessment of Reimbursement</w:t>
        </w:r>
        <w:r>
          <w:rPr>
            <w:noProof/>
            <w:webHidden/>
          </w:rPr>
          <w:tab/>
        </w:r>
        <w:r>
          <w:rPr>
            <w:noProof/>
            <w:webHidden/>
          </w:rPr>
          <w:fldChar w:fldCharType="begin"/>
        </w:r>
        <w:r>
          <w:rPr>
            <w:noProof/>
            <w:webHidden/>
          </w:rPr>
          <w:instrText xml:space="preserve"> PAGEREF _Toc202784921 \h </w:instrText>
        </w:r>
        <w:r>
          <w:rPr>
            <w:noProof/>
            <w:webHidden/>
          </w:rPr>
        </w:r>
        <w:r>
          <w:rPr>
            <w:noProof/>
            <w:webHidden/>
          </w:rPr>
          <w:fldChar w:fldCharType="separate"/>
        </w:r>
        <w:r>
          <w:rPr>
            <w:noProof/>
            <w:webHidden/>
          </w:rPr>
          <w:t>20</w:t>
        </w:r>
        <w:r>
          <w:rPr>
            <w:noProof/>
            <w:webHidden/>
          </w:rPr>
          <w:fldChar w:fldCharType="end"/>
        </w:r>
      </w:hyperlink>
    </w:p>
    <w:p w14:paraId="39CBF344" w14:textId="0912F64D" w:rsidR="00C07D05" w:rsidRDefault="00C07D05" w:rsidP="00C07D05">
      <w:pPr>
        <w:pStyle w:val="TOC1"/>
        <w:rPr>
          <w:rFonts w:eastAsiaTheme="minorEastAsia"/>
          <w:noProof/>
          <w:color w:val="auto"/>
          <w:spacing w:val="0"/>
          <w:kern w:val="2"/>
          <w:sz w:val="24"/>
          <w:lang w:eastAsia="en-AU"/>
          <w14:ligatures w14:val="standardContextual"/>
        </w:rPr>
      </w:pPr>
      <w:hyperlink w:anchor="_Toc202784922" w:history="1">
        <w:r w:rsidRPr="00AC12B2">
          <w:rPr>
            <w:rStyle w:val="Hyperlink"/>
            <w:noProof/>
          </w:rPr>
          <w:t>Chapter 3:</w:t>
        </w:r>
        <w:r>
          <w:rPr>
            <w:rFonts w:eastAsiaTheme="minorEastAsia"/>
            <w:noProof/>
            <w:color w:val="auto"/>
            <w:spacing w:val="0"/>
            <w:kern w:val="2"/>
            <w:sz w:val="24"/>
            <w:lang w:eastAsia="en-AU"/>
            <w14:ligatures w14:val="standardContextual"/>
          </w:rPr>
          <w:tab/>
        </w:r>
        <w:r w:rsidRPr="00AC12B2">
          <w:rPr>
            <w:rStyle w:val="Hyperlink"/>
            <w:noProof/>
          </w:rPr>
          <w:t>Provider Servicing Standards</w:t>
        </w:r>
        <w:r>
          <w:rPr>
            <w:noProof/>
            <w:webHidden/>
          </w:rPr>
          <w:tab/>
        </w:r>
        <w:r>
          <w:rPr>
            <w:noProof/>
            <w:webHidden/>
          </w:rPr>
          <w:fldChar w:fldCharType="begin"/>
        </w:r>
        <w:r>
          <w:rPr>
            <w:noProof/>
            <w:webHidden/>
          </w:rPr>
          <w:instrText xml:space="preserve"> PAGEREF _Toc202784922 \h </w:instrText>
        </w:r>
        <w:r>
          <w:rPr>
            <w:noProof/>
            <w:webHidden/>
          </w:rPr>
        </w:r>
        <w:r>
          <w:rPr>
            <w:noProof/>
            <w:webHidden/>
          </w:rPr>
          <w:fldChar w:fldCharType="separate"/>
        </w:r>
        <w:r>
          <w:rPr>
            <w:noProof/>
            <w:webHidden/>
          </w:rPr>
          <w:t>21</w:t>
        </w:r>
        <w:r>
          <w:rPr>
            <w:noProof/>
            <w:webHidden/>
          </w:rPr>
          <w:fldChar w:fldCharType="end"/>
        </w:r>
      </w:hyperlink>
    </w:p>
    <w:p w14:paraId="604053CA" w14:textId="10077EE2"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23" w:history="1">
        <w:r w:rsidRPr="00AC12B2">
          <w:rPr>
            <w:rStyle w:val="Hyperlink"/>
            <w:noProof/>
          </w:rPr>
          <w:t xml:space="preserve">3.1 </w:t>
        </w:r>
        <w:r>
          <w:rPr>
            <w:rFonts w:eastAsiaTheme="minorEastAsia"/>
            <w:noProof/>
            <w:spacing w:val="0"/>
            <w:kern w:val="2"/>
            <w:sz w:val="24"/>
            <w:lang w:eastAsia="en-AU"/>
            <w14:ligatures w14:val="standardContextual"/>
          </w:rPr>
          <w:tab/>
        </w:r>
        <w:r w:rsidRPr="00AC12B2">
          <w:rPr>
            <w:rStyle w:val="Hyperlink"/>
            <w:noProof/>
          </w:rPr>
          <w:t>Chapter Overview</w:t>
        </w:r>
        <w:r>
          <w:rPr>
            <w:noProof/>
            <w:webHidden/>
          </w:rPr>
          <w:tab/>
        </w:r>
        <w:r>
          <w:rPr>
            <w:noProof/>
            <w:webHidden/>
          </w:rPr>
          <w:fldChar w:fldCharType="begin"/>
        </w:r>
        <w:r>
          <w:rPr>
            <w:noProof/>
            <w:webHidden/>
          </w:rPr>
          <w:instrText xml:space="preserve"> PAGEREF _Toc202784923 \h </w:instrText>
        </w:r>
        <w:r>
          <w:rPr>
            <w:noProof/>
            <w:webHidden/>
          </w:rPr>
        </w:r>
        <w:r>
          <w:rPr>
            <w:noProof/>
            <w:webHidden/>
          </w:rPr>
          <w:fldChar w:fldCharType="separate"/>
        </w:r>
        <w:r>
          <w:rPr>
            <w:noProof/>
            <w:webHidden/>
          </w:rPr>
          <w:t>21</w:t>
        </w:r>
        <w:r>
          <w:rPr>
            <w:noProof/>
            <w:webHidden/>
          </w:rPr>
          <w:fldChar w:fldCharType="end"/>
        </w:r>
      </w:hyperlink>
    </w:p>
    <w:p w14:paraId="1EDB4F4A" w14:textId="7F1AFB9F"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24" w:history="1">
        <w:r w:rsidRPr="00AC12B2">
          <w:rPr>
            <w:rStyle w:val="Hyperlink"/>
            <w:noProof/>
          </w:rPr>
          <w:t xml:space="preserve">3.2 </w:t>
        </w:r>
        <w:r>
          <w:rPr>
            <w:rFonts w:eastAsiaTheme="minorEastAsia"/>
            <w:noProof/>
            <w:spacing w:val="0"/>
            <w:kern w:val="2"/>
            <w:sz w:val="24"/>
            <w:lang w:eastAsia="en-AU"/>
            <w14:ligatures w14:val="standardContextual"/>
          </w:rPr>
          <w:tab/>
        </w:r>
        <w:r w:rsidRPr="00AC12B2">
          <w:rPr>
            <w:rStyle w:val="Hyperlink"/>
            <w:noProof/>
          </w:rPr>
          <w:t>Code of Conduct and Service Guarantee</w:t>
        </w:r>
        <w:r>
          <w:rPr>
            <w:noProof/>
            <w:webHidden/>
          </w:rPr>
          <w:tab/>
        </w:r>
        <w:r>
          <w:rPr>
            <w:noProof/>
            <w:webHidden/>
          </w:rPr>
          <w:fldChar w:fldCharType="begin"/>
        </w:r>
        <w:r>
          <w:rPr>
            <w:noProof/>
            <w:webHidden/>
          </w:rPr>
          <w:instrText xml:space="preserve"> PAGEREF _Toc202784924 \h </w:instrText>
        </w:r>
        <w:r>
          <w:rPr>
            <w:noProof/>
            <w:webHidden/>
          </w:rPr>
        </w:r>
        <w:r>
          <w:rPr>
            <w:noProof/>
            <w:webHidden/>
          </w:rPr>
          <w:fldChar w:fldCharType="separate"/>
        </w:r>
        <w:r>
          <w:rPr>
            <w:noProof/>
            <w:webHidden/>
          </w:rPr>
          <w:t>21</w:t>
        </w:r>
        <w:r>
          <w:rPr>
            <w:noProof/>
            <w:webHidden/>
          </w:rPr>
          <w:fldChar w:fldCharType="end"/>
        </w:r>
      </w:hyperlink>
    </w:p>
    <w:p w14:paraId="5E7D9ABB" w14:textId="0DA90460"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25" w:history="1">
        <w:r w:rsidRPr="00AC12B2">
          <w:rPr>
            <w:rStyle w:val="Hyperlink"/>
            <w:noProof/>
          </w:rPr>
          <w:t>3.3</w:t>
        </w:r>
        <w:r>
          <w:rPr>
            <w:rFonts w:eastAsiaTheme="minorEastAsia"/>
            <w:noProof/>
            <w:spacing w:val="0"/>
            <w:kern w:val="2"/>
            <w:sz w:val="24"/>
            <w:lang w:eastAsia="en-AU"/>
            <w14:ligatures w14:val="standardContextual"/>
          </w:rPr>
          <w:tab/>
        </w:r>
        <w:r w:rsidRPr="00AC12B2">
          <w:rPr>
            <w:rStyle w:val="Hyperlink"/>
            <w:noProof/>
          </w:rPr>
          <w:t>National Standards for Disability Services</w:t>
        </w:r>
        <w:r>
          <w:rPr>
            <w:noProof/>
            <w:webHidden/>
          </w:rPr>
          <w:tab/>
        </w:r>
        <w:r>
          <w:rPr>
            <w:noProof/>
            <w:webHidden/>
          </w:rPr>
          <w:fldChar w:fldCharType="begin"/>
        </w:r>
        <w:r>
          <w:rPr>
            <w:noProof/>
            <w:webHidden/>
          </w:rPr>
          <w:instrText xml:space="preserve"> PAGEREF _Toc202784925 \h </w:instrText>
        </w:r>
        <w:r>
          <w:rPr>
            <w:noProof/>
            <w:webHidden/>
          </w:rPr>
        </w:r>
        <w:r>
          <w:rPr>
            <w:noProof/>
            <w:webHidden/>
          </w:rPr>
          <w:fldChar w:fldCharType="separate"/>
        </w:r>
        <w:r>
          <w:rPr>
            <w:noProof/>
            <w:webHidden/>
          </w:rPr>
          <w:t>22</w:t>
        </w:r>
        <w:r>
          <w:rPr>
            <w:noProof/>
            <w:webHidden/>
          </w:rPr>
          <w:fldChar w:fldCharType="end"/>
        </w:r>
      </w:hyperlink>
    </w:p>
    <w:p w14:paraId="13A5D167" w14:textId="0AAC59BA"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26" w:history="1">
        <w:r w:rsidRPr="00AC12B2">
          <w:rPr>
            <w:rStyle w:val="Hyperlink"/>
            <w:noProof/>
          </w:rPr>
          <w:t>3.3.1</w:t>
        </w:r>
        <w:r>
          <w:rPr>
            <w:rFonts w:eastAsiaTheme="minorEastAsia"/>
            <w:noProof/>
            <w:spacing w:val="0"/>
            <w:kern w:val="2"/>
            <w:sz w:val="24"/>
            <w:lang w:eastAsia="en-AU"/>
            <w14:ligatures w14:val="standardContextual"/>
          </w:rPr>
          <w:tab/>
        </w:r>
        <w:r w:rsidRPr="00AC12B2">
          <w:rPr>
            <w:rStyle w:val="Hyperlink"/>
            <w:noProof/>
          </w:rPr>
          <w:t>Obtaining Certification</w:t>
        </w:r>
        <w:r>
          <w:rPr>
            <w:noProof/>
            <w:webHidden/>
          </w:rPr>
          <w:tab/>
        </w:r>
        <w:r>
          <w:rPr>
            <w:noProof/>
            <w:webHidden/>
          </w:rPr>
          <w:fldChar w:fldCharType="begin"/>
        </w:r>
        <w:r>
          <w:rPr>
            <w:noProof/>
            <w:webHidden/>
          </w:rPr>
          <w:instrText xml:space="preserve"> PAGEREF _Toc202784926 \h </w:instrText>
        </w:r>
        <w:r>
          <w:rPr>
            <w:noProof/>
            <w:webHidden/>
          </w:rPr>
        </w:r>
        <w:r>
          <w:rPr>
            <w:noProof/>
            <w:webHidden/>
          </w:rPr>
          <w:fldChar w:fldCharType="separate"/>
        </w:r>
        <w:r>
          <w:rPr>
            <w:noProof/>
            <w:webHidden/>
          </w:rPr>
          <w:t>22</w:t>
        </w:r>
        <w:r>
          <w:rPr>
            <w:noProof/>
            <w:webHidden/>
          </w:rPr>
          <w:fldChar w:fldCharType="end"/>
        </w:r>
      </w:hyperlink>
    </w:p>
    <w:p w14:paraId="5B5F0B3F" w14:textId="68105216"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27" w:history="1">
        <w:r w:rsidRPr="00AC12B2">
          <w:rPr>
            <w:rStyle w:val="Hyperlink"/>
            <w:noProof/>
          </w:rPr>
          <w:t>3.3.2</w:t>
        </w:r>
        <w:r>
          <w:rPr>
            <w:rFonts w:eastAsiaTheme="minorEastAsia"/>
            <w:noProof/>
            <w:spacing w:val="0"/>
            <w:kern w:val="2"/>
            <w:sz w:val="24"/>
            <w:lang w:eastAsia="en-AU"/>
            <w14:ligatures w14:val="standardContextual"/>
          </w:rPr>
          <w:tab/>
        </w:r>
        <w:r w:rsidRPr="00AC12B2">
          <w:rPr>
            <w:rStyle w:val="Hyperlink"/>
            <w:noProof/>
          </w:rPr>
          <w:t>Maintaining Certification</w:t>
        </w:r>
        <w:r>
          <w:rPr>
            <w:noProof/>
            <w:webHidden/>
          </w:rPr>
          <w:tab/>
        </w:r>
        <w:r>
          <w:rPr>
            <w:noProof/>
            <w:webHidden/>
          </w:rPr>
          <w:fldChar w:fldCharType="begin"/>
        </w:r>
        <w:r>
          <w:rPr>
            <w:noProof/>
            <w:webHidden/>
          </w:rPr>
          <w:instrText xml:space="preserve"> PAGEREF _Toc202784927 \h </w:instrText>
        </w:r>
        <w:r>
          <w:rPr>
            <w:noProof/>
            <w:webHidden/>
          </w:rPr>
        </w:r>
        <w:r>
          <w:rPr>
            <w:noProof/>
            <w:webHidden/>
          </w:rPr>
          <w:fldChar w:fldCharType="separate"/>
        </w:r>
        <w:r>
          <w:rPr>
            <w:noProof/>
            <w:webHidden/>
          </w:rPr>
          <w:t>23</w:t>
        </w:r>
        <w:r>
          <w:rPr>
            <w:noProof/>
            <w:webHidden/>
          </w:rPr>
          <w:fldChar w:fldCharType="end"/>
        </w:r>
      </w:hyperlink>
    </w:p>
    <w:p w14:paraId="683F5DE1" w14:textId="134505FB"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28" w:history="1">
        <w:r w:rsidRPr="00AC12B2">
          <w:rPr>
            <w:rStyle w:val="Hyperlink"/>
            <w:noProof/>
          </w:rPr>
          <w:t>3.4</w:t>
        </w:r>
        <w:r>
          <w:rPr>
            <w:rFonts w:eastAsiaTheme="minorEastAsia"/>
            <w:noProof/>
            <w:spacing w:val="0"/>
            <w:kern w:val="2"/>
            <w:sz w:val="24"/>
            <w:lang w:eastAsia="en-AU"/>
            <w14:ligatures w14:val="standardContextual"/>
          </w:rPr>
          <w:tab/>
        </w:r>
        <w:r w:rsidRPr="00AC12B2">
          <w:rPr>
            <w:rStyle w:val="Hyperlink"/>
            <w:noProof/>
          </w:rPr>
          <w:t>Commonwealth Child Safety Framework</w:t>
        </w:r>
        <w:r>
          <w:rPr>
            <w:noProof/>
            <w:webHidden/>
          </w:rPr>
          <w:tab/>
        </w:r>
        <w:r>
          <w:rPr>
            <w:noProof/>
            <w:webHidden/>
          </w:rPr>
          <w:fldChar w:fldCharType="begin"/>
        </w:r>
        <w:r>
          <w:rPr>
            <w:noProof/>
            <w:webHidden/>
          </w:rPr>
          <w:instrText xml:space="preserve"> PAGEREF _Toc202784928 \h </w:instrText>
        </w:r>
        <w:r>
          <w:rPr>
            <w:noProof/>
            <w:webHidden/>
          </w:rPr>
        </w:r>
        <w:r>
          <w:rPr>
            <w:noProof/>
            <w:webHidden/>
          </w:rPr>
          <w:fldChar w:fldCharType="separate"/>
        </w:r>
        <w:r>
          <w:rPr>
            <w:noProof/>
            <w:webHidden/>
          </w:rPr>
          <w:t>24</w:t>
        </w:r>
        <w:r>
          <w:rPr>
            <w:noProof/>
            <w:webHidden/>
          </w:rPr>
          <w:fldChar w:fldCharType="end"/>
        </w:r>
      </w:hyperlink>
    </w:p>
    <w:p w14:paraId="62017374" w14:textId="7D6C6BCF"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29" w:history="1">
        <w:r w:rsidRPr="00AC12B2">
          <w:rPr>
            <w:rStyle w:val="Hyperlink"/>
            <w:noProof/>
          </w:rPr>
          <w:t>3.4.1</w:t>
        </w:r>
        <w:r>
          <w:rPr>
            <w:rFonts w:eastAsiaTheme="minorEastAsia"/>
            <w:noProof/>
            <w:spacing w:val="0"/>
            <w:kern w:val="2"/>
            <w:sz w:val="24"/>
            <w:lang w:eastAsia="en-AU"/>
            <w14:ligatures w14:val="standardContextual"/>
          </w:rPr>
          <w:tab/>
        </w:r>
        <w:r w:rsidRPr="00AC12B2">
          <w:rPr>
            <w:rStyle w:val="Hyperlink"/>
            <w:noProof/>
          </w:rPr>
          <w:t>Resources for complying with the Child Safety requirements</w:t>
        </w:r>
        <w:r>
          <w:rPr>
            <w:noProof/>
            <w:webHidden/>
          </w:rPr>
          <w:tab/>
        </w:r>
        <w:r>
          <w:rPr>
            <w:noProof/>
            <w:webHidden/>
          </w:rPr>
          <w:fldChar w:fldCharType="begin"/>
        </w:r>
        <w:r>
          <w:rPr>
            <w:noProof/>
            <w:webHidden/>
          </w:rPr>
          <w:instrText xml:space="preserve"> PAGEREF _Toc202784929 \h </w:instrText>
        </w:r>
        <w:r>
          <w:rPr>
            <w:noProof/>
            <w:webHidden/>
          </w:rPr>
        </w:r>
        <w:r>
          <w:rPr>
            <w:noProof/>
            <w:webHidden/>
          </w:rPr>
          <w:fldChar w:fldCharType="separate"/>
        </w:r>
        <w:r>
          <w:rPr>
            <w:noProof/>
            <w:webHidden/>
          </w:rPr>
          <w:t>24</w:t>
        </w:r>
        <w:r>
          <w:rPr>
            <w:noProof/>
            <w:webHidden/>
          </w:rPr>
          <w:fldChar w:fldCharType="end"/>
        </w:r>
      </w:hyperlink>
    </w:p>
    <w:p w14:paraId="6CB70680" w14:textId="1C1AF4F1"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30" w:history="1">
        <w:r w:rsidRPr="00AC12B2">
          <w:rPr>
            <w:rStyle w:val="Hyperlink"/>
            <w:noProof/>
          </w:rPr>
          <w:t>3.4.2</w:t>
        </w:r>
        <w:r>
          <w:rPr>
            <w:rFonts w:eastAsiaTheme="minorEastAsia"/>
            <w:noProof/>
            <w:spacing w:val="0"/>
            <w:kern w:val="2"/>
            <w:sz w:val="24"/>
            <w:lang w:eastAsia="en-AU"/>
            <w14:ligatures w14:val="standardContextual"/>
          </w:rPr>
          <w:tab/>
        </w:r>
        <w:r w:rsidRPr="00AC12B2">
          <w:rPr>
            <w:rStyle w:val="Hyperlink"/>
            <w:noProof/>
          </w:rPr>
          <w:t>Reporting of incidents</w:t>
        </w:r>
        <w:r>
          <w:rPr>
            <w:noProof/>
            <w:webHidden/>
          </w:rPr>
          <w:tab/>
        </w:r>
        <w:r>
          <w:rPr>
            <w:noProof/>
            <w:webHidden/>
          </w:rPr>
          <w:fldChar w:fldCharType="begin"/>
        </w:r>
        <w:r>
          <w:rPr>
            <w:noProof/>
            <w:webHidden/>
          </w:rPr>
          <w:instrText xml:space="preserve"> PAGEREF _Toc202784930 \h </w:instrText>
        </w:r>
        <w:r>
          <w:rPr>
            <w:noProof/>
            <w:webHidden/>
          </w:rPr>
        </w:r>
        <w:r>
          <w:rPr>
            <w:noProof/>
            <w:webHidden/>
          </w:rPr>
          <w:fldChar w:fldCharType="separate"/>
        </w:r>
        <w:r>
          <w:rPr>
            <w:noProof/>
            <w:webHidden/>
          </w:rPr>
          <w:t>25</w:t>
        </w:r>
        <w:r>
          <w:rPr>
            <w:noProof/>
            <w:webHidden/>
          </w:rPr>
          <w:fldChar w:fldCharType="end"/>
        </w:r>
      </w:hyperlink>
    </w:p>
    <w:p w14:paraId="448142C7" w14:textId="3085FE5B"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31" w:history="1">
        <w:r w:rsidRPr="00AC12B2">
          <w:rPr>
            <w:rStyle w:val="Hyperlink"/>
            <w:noProof/>
          </w:rPr>
          <w:t>3.5</w:t>
        </w:r>
        <w:r>
          <w:rPr>
            <w:rFonts w:eastAsiaTheme="minorEastAsia"/>
            <w:noProof/>
            <w:spacing w:val="0"/>
            <w:kern w:val="2"/>
            <w:sz w:val="24"/>
            <w:lang w:eastAsia="en-AU"/>
            <w14:ligatures w14:val="standardContextual"/>
          </w:rPr>
          <w:tab/>
        </w:r>
        <w:r w:rsidRPr="00AC12B2">
          <w:rPr>
            <w:rStyle w:val="Hyperlink"/>
            <w:noProof/>
          </w:rPr>
          <w:t>Customer Feedback Register</w:t>
        </w:r>
        <w:r>
          <w:rPr>
            <w:noProof/>
            <w:webHidden/>
          </w:rPr>
          <w:tab/>
        </w:r>
        <w:r>
          <w:rPr>
            <w:noProof/>
            <w:webHidden/>
          </w:rPr>
          <w:fldChar w:fldCharType="begin"/>
        </w:r>
        <w:r>
          <w:rPr>
            <w:noProof/>
            <w:webHidden/>
          </w:rPr>
          <w:instrText xml:space="preserve"> PAGEREF _Toc202784931 \h </w:instrText>
        </w:r>
        <w:r>
          <w:rPr>
            <w:noProof/>
            <w:webHidden/>
          </w:rPr>
        </w:r>
        <w:r>
          <w:rPr>
            <w:noProof/>
            <w:webHidden/>
          </w:rPr>
          <w:fldChar w:fldCharType="separate"/>
        </w:r>
        <w:r>
          <w:rPr>
            <w:noProof/>
            <w:webHidden/>
          </w:rPr>
          <w:t>25</w:t>
        </w:r>
        <w:r>
          <w:rPr>
            <w:noProof/>
            <w:webHidden/>
          </w:rPr>
          <w:fldChar w:fldCharType="end"/>
        </w:r>
      </w:hyperlink>
    </w:p>
    <w:p w14:paraId="2DEBA3E3" w14:textId="27E6183F"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32" w:history="1">
        <w:r w:rsidRPr="00AC12B2">
          <w:rPr>
            <w:rStyle w:val="Hyperlink"/>
            <w:noProof/>
          </w:rPr>
          <w:t>3.6</w:t>
        </w:r>
        <w:r>
          <w:rPr>
            <w:rFonts w:eastAsiaTheme="minorEastAsia"/>
            <w:noProof/>
            <w:spacing w:val="0"/>
            <w:kern w:val="2"/>
            <w:sz w:val="24"/>
            <w:lang w:eastAsia="en-AU"/>
            <w14:ligatures w14:val="standardContextual"/>
          </w:rPr>
          <w:tab/>
        </w:r>
        <w:r w:rsidRPr="00AC12B2">
          <w:rPr>
            <w:rStyle w:val="Hyperlink"/>
            <w:noProof/>
          </w:rPr>
          <w:t>Complaint processes</w:t>
        </w:r>
        <w:r>
          <w:rPr>
            <w:noProof/>
            <w:webHidden/>
          </w:rPr>
          <w:tab/>
        </w:r>
        <w:r>
          <w:rPr>
            <w:noProof/>
            <w:webHidden/>
          </w:rPr>
          <w:fldChar w:fldCharType="begin"/>
        </w:r>
        <w:r>
          <w:rPr>
            <w:noProof/>
            <w:webHidden/>
          </w:rPr>
          <w:instrText xml:space="preserve"> PAGEREF _Toc202784932 \h </w:instrText>
        </w:r>
        <w:r>
          <w:rPr>
            <w:noProof/>
            <w:webHidden/>
          </w:rPr>
        </w:r>
        <w:r>
          <w:rPr>
            <w:noProof/>
            <w:webHidden/>
          </w:rPr>
          <w:fldChar w:fldCharType="separate"/>
        </w:r>
        <w:r>
          <w:rPr>
            <w:noProof/>
            <w:webHidden/>
          </w:rPr>
          <w:t>25</w:t>
        </w:r>
        <w:r>
          <w:rPr>
            <w:noProof/>
            <w:webHidden/>
          </w:rPr>
          <w:fldChar w:fldCharType="end"/>
        </w:r>
      </w:hyperlink>
    </w:p>
    <w:p w14:paraId="43FAFBE7" w14:textId="4764CFD5"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33" w:history="1">
        <w:r w:rsidRPr="00AC12B2">
          <w:rPr>
            <w:rStyle w:val="Hyperlink"/>
            <w:noProof/>
          </w:rPr>
          <w:t>3.6.1</w:t>
        </w:r>
        <w:r>
          <w:rPr>
            <w:rFonts w:eastAsiaTheme="minorEastAsia"/>
            <w:noProof/>
            <w:spacing w:val="0"/>
            <w:kern w:val="2"/>
            <w:sz w:val="24"/>
            <w:lang w:eastAsia="en-AU"/>
            <w14:ligatures w14:val="standardContextual"/>
          </w:rPr>
          <w:tab/>
        </w:r>
        <w:r w:rsidRPr="00AC12B2">
          <w:rPr>
            <w:rStyle w:val="Hyperlink"/>
            <w:noProof/>
          </w:rPr>
          <w:t>Dealing with Participant Feedback and Complaints</w:t>
        </w:r>
        <w:r>
          <w:rPr>
            <w:noProof/>
            <w:webHidden/>
          </w:rPr>
          <w:tab/>
        </w:r>
        <w:r>
          <w:rPr>
            <w:noProof/>
            <w:webHidden/>
          </w:rPr>
          <w:fldChar w:fldCharType="begin"/>
        </w:r>
        <w:r>
          <w:rPr>
            <w:noProof/>
            <w:webHidden/>
          </w:rPr>
          <w:instrText xml:space="preserve"> PAGEREF _Toc202784933 \h </w:instrText>
        </w:r>
        <w:r>
          <w:rPr>
            <w:noProof/>
            <w:webHidden/>
          </w:rPr>
        </w:r>
        <w:r>
          <w:rPr>
            <w:noProof/>
            <w:webHidden/>
          </w:rPr>
          <w:fldChar w:fldCharType="separate"/>
        </w:r>
        <w:r>
          <w:rPr>
            <w:noProof/>
            <w:webHidden/>
          </w:rPr>
          <w:t>25</w:t>
        </w:r>
        <w:r>
          <w:rPr>
            <w:noProof/>
            <w:webHidden/>
          </w:rPr>
          <w:fldChar w:fldCharType="end"/>
        </w:r>
      </w:hyperlink>
    </w:p>
    <w:p w14:paraId="0E9EAEDA" w14:textId="43ED947C"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34" w:history="1">
        <w:r w:rsidRPr="00AC12B2">
          <w:rPr>
            <w:rStyle w:val="Hyperlink"/>
            <w:noProof/>
          </w:rPr>
          <w:t>3.6.2</w:t>
        </w:r>
        <w:r>
          <w:rPr>
            <w:rFonts w:eastAsiaTheme="minorEastAsia"/>
            <w:noProof/>
            <w:spacing w:val="0"/>
            <w:kern w:val="2"/>
            <w:sz w:val="24"/>
            <w:lang w:eastAsia="en-AU"/>
            <w14:ligatures w14:val="standardContextual"/>
          </w:rPr>
          <w:tab/>
        </w:r>
        <w:r w:rsidRPr="00AC12B2">
          <w:rPr>
            <w:rStyle w:val="Hyperlink"/>
            <w:noProof/>
          </w:rPr>
          <w:t>Complaints Resolution and Referral Service</w:t>
        </w:r>
        <w:r>
          <w:rPr>
            <w:noProof/>
            <w:webHidden/>
          </w:rPr>
          <w:tab/>
        </w:r>
        <w:r>
          <w:rPr>
            <w:noProof/>
            <w:webHidden/>
          </w:rPr>
          <w:fldChar w:fldCharType="begin"/>
        </w:r>
        <w:r>
          <w:rPr>
            <w:noProof/>
            <w:webHidden/>
          </w:rPr>
          <w:instrText xml:space="preserve"> PAGEREF _Toc202784934 \h </w:instrText>
        </w:r>
        <w:r>
          <w:rPr>
            <w:noProof/>
            <w:webHidden/>
          </w:rPr>
        </w:r>
        <w:r>
          <w:rPr>
            <w:noProof/>
            <w:webHidden/>
          </w:rPr>
          <w:fldChar w:fldCharType="separate"/>
        </w:r>
        <w:r>
          <w:rPr>
            <w:noProof/>
            <w:webHidden/>
          </w:rPr>
          <w:t>26</w:t>
        </w:r>
        <w:r>
          <w:rPr>
            <w:noProof/>
            <w:webHidden/>
          </w:rPr>
          <w:fldChar w:fldCharType="end"/>
        </w:r>
      </w:hyperlink>
    </w:p>
    <w:p w14:paraId="78A6A42E" w14:textId="77F7E367"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35" w:history="1">
        <w:r w:rsidRPr="00AC12B2">
          <w:rPr>
            <w:rStyle w:val="Hyperlink"/>
            <w:noProof/>
          </w:rPr>
          <w:t>3.6.3</w:t>
        </w:r>
        <w:r>
          <w:rPr>
            <w:rFonts w:eastAsiaTheme="minorEastAsia"/>
            <w:noProof/>
            <w:spacing w:val="0"/>
            <w:kern w:val="2"/>
            <w:sz w:val="24"/>
            <w:lang w:eastAsia="en-AU"/>
            <w14:ligatures w14:val="standardContextual"/>
          </w:rPr>
          <w:tab/>
        </w:r>
        <w:r w:rsidRPr="00AC12B2">
          <w:rPr>
            <w:rStyle w:val="Hyperlink"/>
            <w:noProof/>
          </w:rPr>
          <w:t>Department of Social Services Complaints</w:t>
        </w:r>
        <w:r>
          <w:rPr>
            <w:noProof/>
            <w:webHidden/>
          </w:rPr>
          <w:tab/>
        </w:r>
        <w:r>
          <w:rPr>
            <w:noProof/>
            <w:webHidden/>
          </w:rPr>
          <w:fldChar w:fldCharType="begin"/>
        </w:r>
        <w:r>
          <w:rPr>
            <w:noProof/>
            <w:webHidden/>
          </w:rPr>
          <w:instrText xml:space="preserve"> PAGEREF _Toc202784935 \h </w:instrText>
        </w:r>
        <w:r>
          <w:rPr>
            <w:noProof/>
            <w:webHidden/>
          </w:rPr>
        </w:r>
        <w:r>
          <w:rPr>
            <w:noProof/>
            <w:webHidden/>
          </w:rPr>
          <w:fldChar w:fldCharType="separate"/>
        </w:r>
        <w:r>
          <w:rPr>
            <w:noProof/>
            <w:webHidden/>
          </w:rPr>
          <w:t>26</w:t>
        </w:r>
        <w:r>
          <w:rPr>
            <w:noProof/>
            <w:webHidden/>
          </w:rPr>
          <w:fldChar w:fldCharType="end"/>
        </w:r>
      </w:hyperlink>
    </w:p>
    <w:p w14:paraId="2BF56163" w14:textId="7F68F250" w:rsidR="00C07D05" w:rsidRDefault="00C07D05" w:rsidP="00C07D05">
      <w:pPr>
        <w:pStyle w:val="TOC1"/>
        <w:rPr>
          <w:rFonts w:eastAsiaTheme="minorEastAsia"/>
          <w:noProof/>
          <w:color w:val="auto"/>
          <w:spacing w:val="0"/>
          <w:kern w:val="2"/>
          <w:sz w:val="24"/>
          <w:lang w:eastAsia="en-AU"/>
          <w14:ligatures w14:val="standardContextual"/>
        </w:rPr>
      </w:pPr>
      <w:hyperlink w:anchor="_Toc202784936" w:history="1">
        <w:r w:rsidRPr="00AC12B2">
          <w:rPr>
            <w:rStyle w:val="Hyperlink"/>
            <w:noProof/>
          </w:rPr>
          <w:t>Chapter 4:</w:t>
        </w:r>
        <w:r>
          <w:rPr>
            <w:rFonts w:eastAsiaTheme="minorEastAsia"/>
            <w:noProof/>
            <w:color w:val="auto"/>
            <w:spacing w:val="0"/>
            <w:kern w:val="2"/>
            <w:sz w:val="24"/>
            <w:lang w:eastAsia="en-AU"/>
            <w14:ligatures w14:val="standardContextual"/>
          </w:rPr>
          <w:tab/>
        </w:r>
        <w:r w:rsidRPr="00AC12B2">
          <w:rPr>
            <w:rStyle w:val="Hyperlink"/>
            <w:noProof/>
          </w:rPr>
          <w:t>Provider Performance Framework</w:t>
        </w:r>
        <w:r>
          <w:rPr>
            <w:noProof/>
            <w:webHidden/>
          </w:rPr>
          <w:tab/>
        </w:r>
        <w:r>
          <w:rPr>
            <w:noProof/>
            <w:webHidden/>
          </w:rPr>
          <w:fldChar w:fldCharType="begin"/>
        </w:r>
        <w:r>
          <w:rPr>
            <w:noProof/>
            <w:webHidden/>
          </w:rPr>
          <w:instrText xml:space="preserve"> PAGEREF _Toc202784936 \h </w:instrText>
        </w:r>
        <w:r>
          <w:rPr>
            <w:noProof/>
            <w:webHidden/>
          </w:rPr>
        </w:r>
        <w:r>
          <w:rPr>
            <w:noProof/>
            <w:webHidden/>
          </w:rPr>
          <w:fldChar w:fldCharType="separate"/>
        </w:r>
        <w:r>
          <w:rPr>
            <w:noProof/>
            <w:webHidden/>
          </w:rPr>
          <w:t>28</w:t>
        </w:r>
        <w:r>
          <w:rPr>
            <w:noProof/>
            <w:webHidden/>
          </w:rPr>
          <w:fldChar w:fldCharType="end"/>
        </w:r>
      </w:hyperlink>
    </w:p>
    <w:p w14:paraId="7FA5E35C" w14:textId="518436DF"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37" w:history="1">
        <w:r w:rsidRPr="00AC12B2">
          <w:rPr>
            <w:rStyle w:val="Hyperlink"/>
            <w:noProof/>
          </w:rPr>
          <w:t>4.1</w:t>
        </w:r>
        <w:r>
          <w:rPr>
            <w:rFonts w:eastAsiaTheme="minorEastAsia"/>
            <w:noProof/>
            <w:spacing w:val="0"/>
            <w:kern w:val="2"/>
            <w:sz w:val="24"/>
            <w:lang w:eastAsia="en-AU"/>
            <w14:ligatures w14:val="standardContextual"/>
          </w:rPr>
          <w:tab/>
        </w:r>
        <w:r w:rsidRPr="00AC12B2">
          <w:rPr>
            <w:rStyle w:val="Hyperlink"/>
            <w:noProof/>
          </w:rPr>
          <w:t>Chapter Overview</w:t>
        </w:r>
        <w:r>
          <w:rPr>
            <w:noProof/>
            <w:webHidden/>
          </w:rPr>
          <w:tab/>
        </w:r>
        <w:r>
          <w:rPr>
            <w:noProof/>
            <w:webHidden/>
          </w:rPr>
          <w:fldChar w:fldCharType="begin"/>
        </w:r>
        <w:r>
          <w:rPr>
            <w:noProof/>
            <w:webHidden/>
          </w:rPr>
          <w:instrText xml:space="preserve"> PAGEREF _Toc202784937 \h </w:instrText>
        </w:r>
        <w:r>
          <w:rPr>
            <w:noProof/>
            <w:webHidden/>
          </w:rPr>
        </w:r>
        <w:r>
          <w:rPr>
            <w:noProof/>
            <w:webHidden/>
          </w:rPr>
          <w:fldChar w:fldCharType="separate"/>
        </w:r>
        <w:r>
          <w:rPr>
            <w:noProof/>
            <w:webHidden/>
          </w:rPr>
          <w:t>28</w:t>
        </w:r>
        <w:r>
          <w:rPr>
            <w:noProof/>
            <w:webHidden/>
          </w:rPr>
          <w:fldChar w:fldCharType="end"/>
        </w:r>
      </w:hyperlink>
    </w:p>
    <w:p w14:paraId="1A103CCE" w14:textId="05D4AFD6"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38" w:history="1">
        <w:r w:rsidRPr="00AC12B2">
          <w:rPr>
            <w:rStyle w:val="Hyperlink"/>
            <w:noProof/>
          </w:rPr>
          <w:t>4.2</w:t>
        </w:r>
        <w:r>
          <w:rPr>
            <w:rFonts w:eastAsiaTheme="minorEastAsia"/>
            <w:noProof/>
            <w:spacing w:val="0"/>
            <w:kern w:val="2"/>
            <w:sz w:val="24"/>
            <w:lang w:eastAsia="en-AU"/>
            <w14:ligatures w14:val="standardContextual"/>
          </w:rPr>
          <w:tab/>
        </w:r>
        <w:r w:rsidRPr="00AC12B2">
          <w:rPr>
            <w:rStyle w:val="Hyperlink"/>
            <w:noProof/>
          </w:rPr>
          <w:t>Provider performance</w:t>
        </w:r>
        <w:r>
          <w:rPr>
            <w:noProof/>
            <w:webHidden/>
          </w:rPr>
          <w:tab/>
        </w:r>
        <w:r>
          <w:rPr>
            <w:noProof/>
            <w:webHidden/>
          </w:rPr>
          <w:fldChar w:fldCharType="begin"/>
        </w:r>
        <w:r>
          <w:rPr>
            <w:noProof/>
            <w:webHidden/>
          </w:rPr>
          <w:instrText xml:space="preserve"> PAGEREF _Toc202784938 \h </w:instrText>
        </w:r>
        <w:r>
          <w:rPr>
            <w:noProof/>
            <w:webHidden/>
          </w:rPr>
        </w:r>
        <w:r>
          <w:rPr>
            <w:noProof/>
            <w:webHidden/>
          </w:rPr>
          <w:fldChar w:fldCharType="separate"/>
        </w:r>
        <w:r>
          <w:rPr>
            <w:noProof/>
            <w:webHidden/>
          </w:rPr>
          <w:t>28</w:t>
        </w:r>
        <w:r>
          <w:rPr>
            <w:noProof/>
            <w:webHidden/>
          </w:rPr>
          <w:fldChar w:fldCharType="end"/>
        </w:r>
      </w:hyperlink>
    </w:p>
    <w:p w14:paraId="7BF97264" w14:textId="1A8B36C9"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39" w:history="1">
        <w:r w:rsidRPr="00AC12B2">
          <w:rPr>
            <w:rStyle w:val="Hyperlink"/>
            <w:noProof/>
          </w:rPr>
          <w:t>4.2.1</w:t>
        </w:r>
        <w:r>
          <w:rPr>
            <w:rFonts w:eastAsiaTheme="minorEastAsia"/>
            <w:noProof/>
            <w:spacing w:val="0"/>
            <w:kern w:val="2"/>
            <w:sz w:val="24"/>
            <w:lang w:eastAsia="en-AU"/>
            <w14:ligatures w14:val="standardContextual"/>
          </w:rPr>
          <w:tab/>
        </w:r>
        <w:r w:rsidRPr="00AC12B2">
          <w:rPr>
            <w:rStyle w:val="Hyperlink"/>
            <w:noProof/>
          </w:rPr>
          <w:t>Performance monitoring and assessment</w:t>
        </w:r>
        <w:r>
          <w:rPr>
            <w:noProof/>
            <w:webHidden/>
          </w:rPr>
          <w:tab/>
        </w:r>
        <w:r>
          <w:rPr>
            <w:noProof/>
            <w:webHidden/>
          </w:rPr>
          <w:fldChar w:fldCharType="begin"/>
        </w:r>
        <w:r>
          <w:rPr>
            <w:noProof/>
            <w:webHidden/>
          </w:rPr>
          <w:instrText xml:space="preserve"> PAGEREF _Toc202784939 \h </w:instrText>
        </w:r>
        <w:r>
          <w:rPr>
            <w:noProof/>
            <w:webHidden/>
          </w:rPr>
        </w:r>
        <w:r>
          <w:rPr>
            <w:noProof/>
            <w:webHidden/>
          </w:rPr>
          <w:fldChar w:fldCharType="separate"/>
        </w:r>
        <w:r>
          <w:rPr>
            <w:noProof/>
            <w:webHidden/>
          </w:rPr>
          <w:t>28</w:t>
        </w:r>
        <w:r>
          <w:rPr>
            <w:noProof/>
            <w:webHidden/>
          </w:rPr>
          <w:fldChar w:fldCharType="end"/>
        </w:r>
      </w:hyperlink>
    </w:p>
    <w:p w14:paraId="2BA65214" w14:textId="7A68CC3D"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40" w:history="1">
        <w:r w:rsidRPr="00AC12B2">
          <w:rPr>
            <w:rStyle w:val="Hyperlink"/>
            <w:noProof/>
          </w:rPr>
          <w:t>4.2.2</w:t>
        </w:r>
        <w:r>
          <w:rPr>
            <w:rFonts w:eastAsiaTheme="minorEastAsia"/>
            <w:noProof/>
            <w:spacing w:val="0"/>
            <w:kern w:val="2"/>
            <w:sz w:val="24"/>
            <w:lang w:eastAsia="en-AU"/>
            <w14:ligatures w14:val="standardContextual"/>
          </w:rPr>
          <w:tab/>
        </w:r>
        <w:r w:rsidRPr="00AC12B2">
          <w:rPr>
            <w:rStyle w:val="Hyperlink"/>
            <w:noProof/>
          </w:rPr>
          <w:t>Key Performance Indicators</w:t>
        </w:r>
        <w:r>
          <w:rPr>
            <w:noProof/>
            <w:webHidden/>
          </w:rPr>
          <w:tab/>
        </w:r>
        <w:r>
          <w:rPr>
            <w:noProof/>
            <w:webHidden/>
          </w:rPr>
          <w:fldChar w:fldCharType="begin"/>
        </w:r>
        <w:r>
          <w:rPr>
            <w:noProof/>
            <w:webHidden/>
          </w:rPr>
          <w:instrText xml:space="preserve"> PAGEREF _Toc202784940 \h </w:instrText>
        </w:r>
        <w:r>
          <w:rPr>
            <w:noProof/>
            <w:webHidden/>
          </w:rPr>
        </w:r>
        <w:r>
          <w:rPr>
            <w:noProof/>
            <w:webHidden/>
          </w:rPr>
          <w:fldChar w:fldCharType="separate"/>
        </w:r>
        <w:r>
          <w:rPr>
            <w:noProof/>
            <w:webHidden/>
          </w:rPr>
          <w:t>28</w:t>
        </w:r>
        <w:r>
          <w:rPr>
            <w:noProof/>
            <w:webHidden/>
          </w:rPr>
          <w:fldChar w:fldCharType="end"/>
        </w:r>
      </w:hyperlink>
    </w:p>
    <w:p w14:paraId="26A78489" w14:textId="4B38F4EA"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41" w:history="1">
        <w:r w:rsidRPr="00AC12B2">
          <w:rPr>
            <w:rStyle w:val="Hyperlink"/>
            <w:noProof/>
          </w:rPr>
          <w:t>4.2.3</w:t>
        </w:r>
        <w:r>
          <w:rPr>
            <w:rFonts w:eastAsiaTheme="minorEastAsia"/>
            <w:noProof/>
            <w:spacing w:val="0"/>
            <w:kern w:val="2"/>
            <w:sz w:val="24"/>
            <w:lang w:eastAsia="en-AU"/>
            <w14:ligatures w14:val="standardContextual"/>
          </w:rPr>
          <w:tab/>
        </w:r>
        <w:r w:rsidRPr="00AC12B2">
          <w:rPr>
            <w:rStyle w:val="Hyperlink"/>
            <w:noProof/>
          </w:rPr>
          <w:t>Scoring performance</w:t>
        </w:r>
        <w:r>
          <w:rPr>
            <w:noProof/>
            <w:webHidden/>
          </w:rPr>
          <w:tab/>
        </w:r>
        <w:r>
          <w:rPr>
            <w:noProof/>
            <w:webHidden/>
          </w:rPr>
          <w:fldChar w:fldCharType="begin"/>
        </w:r>
        <w:r>
          <w:rPr>
            <w:noProof/>
            <w:webHidden/>
          </w:rPr>
          <w:instrText xml:space="preserve"> PAGEREF _Toc202784941 \h </w:instrText>
        </w:r>
        <w:r>
          <w:rPr>
            <w:noProof/>
            <w:webHidden/>
          </w:rPr>
        </w:r>
        <w:r>
          <w:rPr>
            <w:noProof/>
            <w:webHidden/>
          </w:rPr>
          <w:fldChar w:fldCharType="separate"/>
        </w:r>
        <w:r>
          <w:rPr>
            <w:noProof/>
            <w:webHidden/>
          </w:rPr>
          <w:t>29</w:t>
        </w:r>
        <w:r>
          <w:rPr>
            <w:noProof/>
            <w:webHidden/>
          </w:rPr>
          <w:fldChar w:fldCharType="end"/>
        </w:r>
      </w:hyperlink>
    </w:p>
    <w:p w14:paraId="03944940" w14:textId="32134C01"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42" w:history="1">
        <w:r w:rsidRPr="00AC12B2">
          <w:rPr>
            <w:rStyle w:val="Hyperlink"/>
            <w:noProof/>
          </w:rPr>
          <w:t>4.2.4</w:t>
        </w:r>
        <w:r>
          <w:rPr>
            <w:rFonts w:eastAsiaTheme="minorEastAsia"/>
            <w:noProof/>
            <w:spacing w:val="0"/>
            <w:kern w:val="2"/>
            <w:sz w:val="24"/>
            <w:lang w:eastAsia="en-AU"/>
            <w14:ligatures w14:val="standardContextual"/>
          </w:rPr>
          <w:tab/>
        </w:r>
        <w:r w:rsidRPr="00AC12B2">
          <w:rPr>
            <w:rStyle w:val="Hyperlink"/>
            <w:noProof/>
          </w:rPr>
          <w:t>Release of Performance Scorecards</w:t>
        </w:r>
        <w:r>
          <w:rPr>
            <w:noProof/>
            <w:webHidden/>
          </w:rPr>
          <w:tab/>
        </w:r>
        <w:r>
          <w:rPr>
            <w:noProof/>
            <w:webHidden/>
          </w:rPr>
          <w:fldChar w:fldCharType="begin"/>
        </w:r>
        <w:r>
          <w:rPr>
            <w:noProof/>
            <w:webHidden/>
          </w:rPr>
          <w:instrText xml:space="preserve"> PAGEREF _Toc202784942 \h </w:instrText>
        </w:r>
        <w:r>
          <w:rPr>
            <w:noProof/>
            <w:webHidden/>
          </w:rPr>
        </w:r>
        <w:r>
          <w:rPr>
            <w:noProof/>
            <w:webHidden/>
          </w:rPr>
          <w:fldChar w:fldCharType="separate"/>
        </w:r>
        <w:r>
          <w:rPr>
            <w:noProof/>
            <w:webHidden/>
          </w:rPr>
          <w:t>30</w:t>
        </w:r>
        <w:r>
          <w:rPr>
            <w:noProof/>
            <w:webHidden/>
          </w:rPr>
          <w:fldChar w:fldCharType="end"/>
        </w:r>
      </w:hyperlink>
    </w:p>
    <w:p w14:paraId="6ACAC8AE" w14:textId="4E196165"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43" w:history="1">
        <w:r w:rsidRPr="00AC12B2">
          <w:rPr>
            <w:rStyle w:val="Hyperlink"/>
            <w:noProof/>
          </w:rPr>
          <w:t>4.3</w:t>
        </w:r>
        <w:r>
          <w:rPr>
            <w:rFonts w:eastAsiaTheme="minorEastAsia"/>
            <w:noProof/>
            <w:spacing w:val="0"/>
            <w:kern w:val="2"/>
            <w:sz w:val="24"/>
            <w:lang w:eastAsia="en-AU"/>
            <w14:ligatures w14:val="standardContextual"/>
          </w:rPr>
          <w:tab/>
        </w:r>
        <w:r w:rsidRPr="00AC12B2">
          <w:rPr>
            <w:rStyle w:val="Hyperlink"/>
            <w:noProof/>
          </w:rPr>
          <w:t>Quality assessments</w:t>
        </w:r>
        <w:r>
          <w:rPr>
            <w:noProof/>
            <w:webHidden/>
          </w:rPr>
          <w:tab/>
        </w:r>
        <w:r>
          <w:rPr>
            <w:noProof/>
            <w:webHidden/>
          </w:rPr>
          <w:fldChar w:fldCharType="begin"/>
        </w:r>
        <w:r>
          <w:rPr>
            <w:noProof/>
            <w:webHidden/>
          </w:rPr>
          <w:instrText xml:space="preserve"> PAGEREF _Toc202784943 \h </w:instrText>
        </w:r>
        <w:r>
          <w:rPr>
            <w:noProof/>
            <w:webHidden/>
          </w:rPr>
        </w:r>
        <w:r>
          <w:rPr>
            <w:noProof/>
            <w:webHidden/>
          </w:rPr>
          <w:fldChar w:fldCharType="separate"/>
        </w:r>
        <w:r>
          <w:rPr>
            <w:noProof/>
            <w:webHidden/>
          </w:rPr>
          <w:t>30</w:t>
        </w:r>
        <w:r>
          <w:rPr>
            <w:noProof/>
            <w:webHidden/>
          </w:rPr>
          <w:fldChar w:fldCharType="end"/>
        </w:r>
      </w:hyperlink>
    </w:p>
    <w:p w14:paraId="0081B067" w14:textId="63A65621"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44" w:history="1">
        <w:r w:rsidRPr="00AC12B2">
          <w:rPr>
            <w:rStyle w:val="Hyperlink"/>
            <w:noProof/>
          </w:rPr>
          <w:t>4.3.1</w:t>
        </w:r>
        <w:r>
          <w:rPr>
            <w:rFonts w:eastAsiaTheme="minorEastAsia"/>
            <w:noProof/>
            <w:spacing w:val="0"/>
            <w:kern w:val="2"/>
            <w:sz w:val="24"/>
            <w:lang w:eastAsia="en-AU"/>
            <w14:ligatures w14:val="standardContextual"/>
          </w:rPr>
          <w:tab/>
        </w:r>
        <w:r w:rsidRPr="00AC12B2">
          <w:rPr>
            <w:rStyle w:val="Hyperlink"/>
            <w:noProof/>
          </w:rPr>
          <w:t>Completing an Understanding Quality Self-Assessment</w:t>
        </w:r>
        <w:r>
          <w:rPr>
            <w:noProof/>
            <w:webHidden/>
          </w:rPr>
          <w:tab/>
        </w:r>
        <w:r>
          <w:rPr>
            <w:noProof/>
            <w:webHidden/>
          </w:rPr>
          <w:fldChar w:fldCharType="begin"/>
        </w:r>
        <w:r>
          <w:rPr>
            <w:noProof/>
            <w:webHidden/>
          </w:rPr>
          <w:instrText xml:space="preserve"> PAGEREF _Toc202784944 \h </w:instrText>
        </w:r>
        <w:r>
          <w:rPr>
            <w:noProof/>
            <w:webHidden/>
          </w:rPr>
        </w:r>
        <w:r>
          <w:rPr>
            <w:noProof/>
            <w:webHidden/>
          </w:rPr>
          <w:fldChar w:fldCharType="separate"/>
        </w:r>
        <w:r>
          <w:rPr>
            <w:noProof/>
            <w:webHidden/>
          </w:rPr>
          <w:t>30</w:t>
        </w:r>
        <w:r>
          <w:rPr>
            <w:noProof/>
            <w:webHidden/>
          </w:rPr>
          <w:fldChar w:fldCharType="end"/>
        </w:r>
      </w:hyperlink>
    </w:p>
    <w:p w14:paraId="0A591632" w14:textId="16BCEEB7"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45" w:history="1">
        <w:r w:rsidRPr="00AC12B2">
          <w:rPr>
            <w:rStyle w:val="Hyperlink"/>
            <w:noProof/>
          </w:rPr>
          <w:t>4.3.2</w:t>
        </w:r>
        <w:r>
          <w:rPr>
            <w:rFonts w:eastAsiaTheme="minorEastAsia"/>
            <w:noProof/>
            <w:spacing w:val="0"/>
            <w:kern w:val="2"/>
            <w:sz w:val="24"/>
            <w:lang w:eastAsia="en-AU"/>
            <w14:ligatures w14:val="standardContextual"/>
          </w:rPr>
          <w:tab/>
        </w:r>
        <w:r w:rsidRPr="00AC12B2">
          <w:rPr>
            <w:rStyle w:val="Hyperlink"/>
            <w:noProof/>
          </w:rPr>
          <w:t>Issuing of Quality Assessment Report</w:t>
        </w:r>
        <w:r>
          <w:rPr>
            <w:noProof/>
            <w:webHidden/>
          </w:rPr>
          <w:tab/>
        </w:r>
        <w:r>
          <w:rPr>
            <w:noProof/>
            <w:webHidden/>
          </w:rPr>
          <w:fldChar w:fldCharType="begin"/>
        </w:r>
        <w:r>
          <w:rPr>
            <w:noProof/>
            <w:webHidden/>
          </w:rPr>
          <w:instrText xml:space="preserve"> PAGEREF _Toc202784945 \h </w:instrText>
        </w:r>
        <w:r>
          <w:rPr>
            <w:noProof/>
            <w:webHidden/>
          </w:rPr>
        </w:r>
        <w:r>
          <w:rPr>
            <w:noProof/>
            <w:webHidden/>
          </w:rPr>
          <w:fldChar w:fldCharType="separate"/>
        </w:r>
        <w:r>
          <w:rPr>
            <w:noProof/>
            <w:webHidden/>
          </w:rPr>
          <w:t>31</w:t>
        </w:r>
        <w:r>
          <w:rPr>
            <w:noProof/>
            <w:webHidden/>
          </w:rPr>
          <w:fldChar w:fldCharType="end"/>
        </w:r>
      </w:hyperlink>
    </w:p>
    <w:p w14:paraId="16B5272D" w14:textId="1808ED84"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46" w:history="1">
        <w:r w:rsidRPr="00AC12B2">
          <w:rPr>
            <w:rStyle w:val="Hyperlink"/>
            <w:noProof/>
          </w:rPr>
          <w:t>4.3.3</w:t>
        </w:r>
        <w:r>
          <w:rPr>
            <w:rFonts w:eastAsiaTheme="minorEastAsia"/>
            <w:noProof/>
            <w:spacing w:val="0"/>
            <w:kern w:val="2"/>
            <w:sz w:val="24"/>
            <w:lang w:eastAsia="en-AU"/>
            <w14:ligatures w14:val="standardContextual"/>
          </w:rPr>
          <w:tab/>
        </w:r>
        <w:r w:rsidRPr="00AC12B2">
          <w:rPr>
            <w:rStyle w:val="Hyperlink"/>
            <w:noProof/>
          </w:rPr>
          <w:t>Quality ratings</w:t>
        </w:r>
        <w:r>
          <w:rPr>
            <w:noProof/>
            <w:webHidden/>
          </w:rPr>
          <w:tab/>
        </w:r>
        <w:r>
          <w:rPr>
            <w:noProof/>
            <w:webHidden/>
          </w:rPr>
          <w:fldChar w:fldCharType="begin"/>
        </w:r>
        <w:r>
          <w:rPr>
            <w:noProof/>
            <w:webHidden/>
          </w:rPr>
          <w:instrText xml:space="preserve"> PAGEREF _Toc202784946 \h </w:instrText>
        </w:r>
        <w:r>
          <w:rPr>
            <w:noProof/>
            <w:webHidden/>
          </w:rPr>
        </w:r>
        <w:r>
          <w:rPr>
            <w:noProof/>
            <w:webHidden/>
          </w:rPr>
          <w:fldChar w:fldCharType="separate"/>
        </w:r>
        <w:r>
          <w:rPr>
            <w:noProof/>
            <w:webHidden/>
          </w:rPr>
          <w:t>31</w:t>
        </w:r>
        <w:r>
          <w:rPr>
            <w:noProof/>
            <w:webHidden/>
          </w:rPr>
          <w:fldChar w:fldCharType="end"/>
        </w:r>
      </w:hyperlink>
    </w:p>
    <w:p w14:paraId="3EACB25E" w14:textId="25016B85"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47" w:history="1">
        <w:r w:rsidRPr="00AC12B2">
          <w:rPr>
            <w:rStyle w:val="Hyperlink"/>
            <w:noProof/>
          </w:rPr>
          <w:t>4.3.4</w:t>
        </w:r>
        <w:r>
          <w:rPr>
            <w:rFonts w:eastAsiaTheme="minorEastAsia"/>
            <w:noProof/>
            <w:spacing w:val="0"/>
            <w:kern w:val="2"/>
            <w:sz w:val="24"/>
            <w:lang w:eastAsia="en-AU"/>
            <w14:ligatures w14:val="standardContextual"/>
          </w:rPr>
          <w:tab/>
        </w:r>
        <w:r w:rsidRPr="00AC12B2">
          <w:rPr>
            <w:rStyle w:val="Hyperlink"/>
            <w:noProof/>
          </w:rPr>
          <w:t>Provider review of ratings</w:t>
        </w:r>
        <w:r>
          <w:rPr>
            <w:noProof/>
            <w:webHidden/>
          </w:rPr>
          <w:tab/>
        </w:r>
        <w:r>
          <w:rPr>
            <w:noProof/>
            <w:webHidden/>
          </w:rPr>
          <w:fldChar w:fldCharType="begin"/>
        </w:r>
        <w:r>
          <w:rPr>
            <w:noProof/>
            <w:webHidden/>
          </w:rPr>
          <w:instrText xml:space="preserve"> PAGEREF _Toc202784947 \h </w:instrText>
        </w:r>
        <w:r>
          <w:rPr>
            <w:noProof/>
            <w:webHidden/>
          </w:rPr>
        </w:r>
        <w:r>
          <w:rPr>
            <w:noProof/>
            <w:webHidden/>
          </w:rPr>
          <w:fldChar w:fldCharType="separate"/>
        </w:r>
        <w:r>
          <w:rPr>
            <w:noProof/>
            <w:webHidden/>
          </w:rPr>
          <w:t>31</w:t>
        </w:r>
        <w:r>
          <w:rPr>
            <w:noProof/>
            <w:webHidden/>
          </w:rPr>
          <w:fldChar w:fldCharType="end"/>
        </w:r>
      </w:hyperlink>
    </w:p>
    <w:p w14:paraId="02438726" w14:textId="4CB995A2"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48" w:history="1">
        <w:r w:rsidRPr="00AC12B2">
          <w:rPr>
            <w:rStyle w:val="Hyperlink"/>
            <w:noProof/>
          </w:rPr>
          <w:t>4.3.5</w:t>
        </w:r>
        <w:r>
          <w:rPr>
            <w:rFonts w:eastAsiaTheme="minorEastAsia"/>
            <w:noProof/>
            <w:spacing w:val="0"/>
            <w:kern w:val="2"/>
            <w:sz w:val="24"/>
            <w:lang w:eastAsia="en-AU"/>
            <w14:ligatures w14:val="standardContextual"/>
          </w:rPr>
          <w:tab/>
        </w:r>
        <w:r w:rsidRPr="00AC12B2">
          <w:rPr>
            <w:rStyle w:val="Hyperlink"/>
            <w:noProof/>
          </w:rPr>
          <w:t>Release of ratings</w:t>
        </w:r>
        <w:r>
          <w:rPr>
            <w:noProof/>
            <w:webHidden/>
          </w:rPr>
          <w:tab/>
        </w:r>
        <w:r>
          <w:rPr>
            <w:noProof/>
            <w:webHidden/>
          </w:rPr>
          <w:fldChar w:fldCharType="begin"/>
        </w:r>
        <w:r>
          <w:rPr>
            <w:noProof/>
            <w:webHidden/>
          </w:rPr>
          <w:instrText xml:space="preserve"> PAGEREF _Toc202784948 \h </w:instrText>
        </w:r>
        <w:r>
          <w:rPr>
            <w:noProof/>
            <w:webHidden/>
          </w:rPr>
        </w:r>
        <w:r>
          <w:rPr>
            <w:noProof/>
            <w:webHidden/>
          </w:rPr>
          <w:fldChar w:fldCharType="separate"/>
        </w:r>
        <w:r>
          <w:rPr>
            <w:noProof/>
            <w:webHidden/>
          </w:rPr>
          <w:t>31</w:t>
        </w:r>
        <w:r>
          <w:rPr>
            <w:noProof/>
            <w:webHidden/>
          </w:rPr>
          <w:fldChar w:fldCharType="end"/>
        </w:r>
      </w:hyperlink>
    </w:p>
    <w:p w14:paraId="73A46111" w14:textId="26D28C9C"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49" w:history="1">
        <w:r w:rsidRPr="00AC12B2">
          <w:rPr>
            <w:rStyle w:val="Hyperlink"/>
            <w:noProof/>
          </w:rPr>
          <w:t>4.4</w:t>
        </w:r>
        <w:r>
          <w:rPr>
            <w:rFonts w:eastAsiaTheme="minorEastAsia"/>
            <w:noProof/>
            <w:spacing w:val="0"/>
            <w:kern w:val="2"/>
            <w:sz w:val="24"/>
            <w:lang w:eastAsia="en-AU"/>
            <w14:ligatures w14:val="standardContextual"/>
          </w:rPr>
          <w:tab/>
        </w:r>
        <w:r w:rsidRPr="00AC12B2">
          <w:rPr>
            <w:rStyle w:val="Hyperlink"/>
            <w:noProof/>
          </w:rPr>
          <w:t>Performance management</w:t>
        </w:r>
        <w:r>
          <w:rPr>
            <w:noProof/>
            <w:webHidden/>
          </w:rPr>
          <w:tab/>
        </w:r>
        <w:r>
          <w:rPr>
            <w:noProof/>
            <w:webHidden/>
          </w:rPr>
          <w:fldChar w:fldCharType="begin"/>
        </w:r>
        <w:r>
          <w:rPr>
            <w:noProof/>
            <w:webHidden/>
          </w:rPr>
          <w:instrText xml:space="preserve"> PAGEREF _Toc202784949 \h </w:instrText>
        </w:r>
        <w:r>
          <w:rPr>
            <w:noProof/>
            <w:webHidden/>
          </w:rPr>
        </w:r>
        <w:r>
          <w:rPr>
            <w:noProof/>
            <w:webHidden/>
          </w:rPr>
          <w:fldChar w:fldCharType="separate"/>
        </w:r>
        <w:r>
          <w:rPr>
            <w:noProof/>
            <w:webHidden/>
          </w:rPr>
          <w:t>32</w:t>
        </w:r>
        <w:r>
          <w:rPr>
            <w:noProof/>
            <w:webHidden/>
          </w:rPr>
          <w:fldChar w:fldCharType="end"/>
        </w:r>
      </w:hyperlink>
    </w:p>
    <w:p w14:paraId="042CC616" w14:textId="15AA3581"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50" w:history="1">
        <w:r w:rsidRPr="00AC12B2">
          <w:rPr>
            <w:rStyle w:val="Hyperlink"/>
            <w:noProof/>
          </w:rPr>
          <w:t>4.4.1</w:t>
        </w:r>
        <w:r>
          <w:rPr>
            <w:rFonts w:eastAsiaTheme="minorEastAsia"/>
            <w:noProof/>
            <w:spacing w:val="0"/>
            <w:kern w:val="2"/>
            <w:sz w:val="24"/>
            <w:lang w:eastAsia="en-AU"/>
            <w14:ligatures w14:val="standardContextual"/>
          </w:rPr>
          <w:tab/>
        </w:r>
        <w:r w:rsidRPr="00AC12B2">
          <w:rPr>
            <w:rStyle w:val="Hyperlink"/>
            <w:noProof/>
          </w:rPr>
          <w:t>Performance Improvement Plans</w:t>
        </w:r>
        <w:r>
          <w:rPr>
            <w:noProof/>
            <w:webHidden/>
          </w:rPr>
          <w:tab/>
        </w:r>
        <w:r>
          <w:rPr>
            <w:noProof/>
            <w:webHidden/>
          </w:rPr>
          <w:fldChar w:fldCharType="begin"/>
        </w:r>
        <w:r>
          <w:rPr>
            <w:noProof/>
            <w:webHidden/>
          </w:rPr>
          <w:instrText xml:space="preserve"> PAGEREF _Toc202784950 \h </w:instrText>
        </w:r>
        <w:r>
          <w:rPr>
            <w:noProof/>
            <w:webHidden/>
          </w:rPr>
        </w:r>
        <w:r>
          <w:rPr>
            <w:noProof/>
            <w:webHidden/>
          </w:rPr>
          <w:fldChar w:fldCharType="separate"/>
        </w:r>
        <w:r>
          <w:rPr>
            <w:noProof/>
            <w:webHidden/>
          </w:rPr>
          <w:t>32</w:t>
        </w:r>
        <w:r>
          <w:rPr>
            <w:noProof/>
            <w:webHidden/>
          </w:rPr>
          <w:fldChar w:fldCharType="end"/>
        </w:r>
      </w:hyperlink>
    </w:p>
    <w:p w14:paraId="44B7FC9A" w14:textId="60359F7B"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51" w:history="1">
        <w:r w:rsidRPr="00AC12B2">
          <w:rPr>
            <w:rStyle w:val="Hyperlink"/>
            <w:noProof/>
          </w:rPr>
          <w:t>4.4.2</w:t>
        </w:r>
        <w:r>
          <w:rPr>
            <w:rFonts w:eastAsiaTheme="minorEastAsia"/>
            <w:noProof/>
            <w:spacing w:val="0"/>
            <w:kern w:val="2"/>
            <w:sz w:val="24"/>
            <w:lang w:eastAsia="en-AU"/>
            <w14:ligatures w14:val="standardContextual"/>
          </w:rPr>
          <w:tab/>
        </w:r>
        <w:r w:rsidRPr="00AC12B2">
          <w:rPr>
            <w:rStyle w:val="Hyperlink"/>
            <w:noProof/>
          </w:rPr>
          <w:t>Performance Review and Business Reallocation</w:t>
        </w:r>
        <w:r>
          <w:rPr>
            <w:noProof/>
            <w:webHidden/>
          </w:rPr>
          <w:tab/>
        </w:r>
        <w:r>
          <w:rPr>
            <w:noProof/>
            <w:webHidden/>
          </w:rPr>
          <w:fldChar w:fldCharType="begin"/>
        </w:r>
        <w:r>
          <w:rPr>
            <w:noProof/>
            <w:webHidden/>
          </w:rPr>
          <w:instrText xml:space="preserve"> PAGEREF _Toc202784951 \h </w:instrText>
        </w:r>
        <w:r>
          <w:rPr>
            <w:noProof/>
            <w:webHidden/>
          </w:rPr>
        </w:r>
        <w:r>
          <w:rPr>
            <w:noProof/>
            <w:webHidden/>
          </w:rPr>
          <w:fldChar w:fldCharType="separate"/>
        </w:r>
        <w:r>
          <w:rPr>
            <w:noProof/>
            <w:webHidden/>
          </w:rPr>
          <w:t>33</w:t>
        </w:r>
        <w:r>
          <w:rPr>
            <w:noProof/>
            <w:webHidden/>
          </w:rPr>
          <w:fldChar w:fldCharType="end"/>
        </w:r>
      </w:hyperlink>
    </w:p>
    <w:p w14:paraId="61628C24" w14:textId="76B2B589" w:rsidR="00C07D05" w:rsidRDefault="00C07D05" w:rsidP="00C07D05">
      <w:pPr>
        <w:pStyle w:val="TOC1"/>
        <w:rPr>
          <w:rFonts w:eastAsiaTheme="minorEastAsia"/>
          <w:noProof/>
          <w:color w:val="auto"/>
          <w:spacing w:val="0"/>
          <w:kern w:val="2"/>
          <w:sz w:val="24"/>
          <w:lang w:eastAsia="en-AU"/>
          <w14:ligatures w14:val="standardContextual"/>
        </w:rPr>
      </w:pPr>
      <w:hyperlink w:anchor="_Toc202784952" w:history="1">
        <w:r w:rsidRPr="00AC12B2">
          <w:rPr>
            <w:rStyle w:val="Hyperlink"/>
            <w:noProof/>
          </w:rPr>
          <w:t>Chapter 5:</w:t>
        </w:r>
        <w:r>
          <w:rPr>
            <w:rFonts w:eastAsiaTheme="minorEastAsia"/>
            <w:noProof/>
            <w:color w:val="auto"/>
            <w:spacing w:val="0"/>
            <w:kern w:val="2"/>
            <w:sz w:val="24"/>
            <w:lang w:eastAsia="en-AU"/>
            <w14:ligatures w14:val="standardContextual"/>
          </w:rPr>
          <w:tab/>
        </w:r>
        <w:r w:rsidRPr="00AC12B2">
          <w:rPr>
            <w:rStyle w:val="Hyperlink"/>
            <w:noProof/>
          </w:rPr>
          <w:t>Record Management Instructions</w:t>
        </w:r>
        <w:r>
          <w:rPr>
            <w:noProof/>
            <w:webHidden/>
          </w:rPr>
          <w:tab/>
        </w:r>
        <w:r>
          <w:rPr>
            <w:noProof/>
            <w:webHidden/>
          </w:rPr>
          <w:fldChar w:fldCharType="begin"/>
        </w:r>
        <w:r>
          <w:rPr>
            <w:noProof/>
            <w:webHidden/>
          </w:rPr>
          <w:instrText xml:space="preserve"> PAGEREF _Toc202784952 \h </w:instrText>
        </w:r>
        <w:r>
          <w:rPr>
            <w:noProof/>
            <w:webHidden/>
          </w:rPr>
        </w:r>
        <w:r>
          <w:rPr>
            <w:noProof/>
            <w:webHidden/>
          </w:rPr>
          <w:fldChar w:fldCharType="separate"/>
        </w:r>
        <w:r>
          <w:rPr>
            <w:noProof/>
            <w:webHidden/>
          </w:rPr>
          <w:t>34</w:t>
        </w:r>
        <w:r>
          <w:rPr>
            <w:noProof/>
            <w:webHidden/>
          </w:rPr>
          <w:fldChar w:fldCharType="end"/>
        </w:r>
      </w:hyperlink>
    </w:p>
    <w:p w14:paraId="1CA72602" w14:textId="4CE05882"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53" w:history="1">
        <w:r w:rsidRPr="00AC12B2">
          <w:rPr>
            <w:rStyle w:val="Hyperlink"/>
            <w:rFonts w:ascii="Tahoma" w:eastAsia="Tahoma" w:hAnsi="Tahoma" w:cs="Tahoma"/>
            <w:noProof/>
          </w:rPr>
          <w:t xml:space="preserve">5.1 </w:t>
        </w:r>
        <w:r>
          <w:rPr>
            <w:rFonts w:eastAsiaTheme="minorEastAsia"/>
            <w:noProof/>
            <w:spacing w:val="0"/>
            <w:kern w:val="2"/>
            <w:sz w:val="24"/>
            <w:lang w:eastAsia="en-AU"/>
            <w14:ligatures w14:val="standardContextual"/>
          </w:rPr>
          <w:tab/>
        </w:r>
        <w:r w:rsidRPr="00AC12B2">
          <w:rPr>
            <w:rStyle w:val="Hyperlink"/>
            <w:rFonts w:ascii="Tahoma" w:eastAsia="Tahoma" w:hAnsi="Tahoma" w:cs="Tahoma"/>
            <w:noProof/>
          </w:rPr>
          <w:t>Chapter Overview</w:t>
        </w:r>
        <w:r>
          <w:rPr>
            <w:noProof/>
            <w:webHidden/>
          </w:rPr>
          <w:tab/>
        </w:r>
        <w:r>
          <w:rPr>
            <w:noProof/>
            <w:webHidden/>
          </w:rPr>
          <w:fldChar w:fldCharType="begin"/>
        </w:r>
        <w:r>
          <w:rPr>
            <w:noProof/>
            <w:webHidden/>
          </w:rPr>
          <w:instrText xml:space="preserve"> PAGEREF _Toc202784953 \h </w:instrText>
        </w:r>
        <w:r>
          <w:rPr>
            <w:noProof/>
            <w:webHidden/>
          </w:rPr>
        </w:r>
        <w:r>
          <w:rPr>
            <w:noProof/>
            <w:webHidden/>
          </w:rPr>
          <w:fldChar w:fldCharType="separate"/>
        </w:r>
        <w:r>
          <w:rPr>
            <w:noProof/>
            <w:webHidden/>
          </w:rPr>
          <w:t>34</w:t>
        </w:r>
        <w:r>
          <w:rPr>
            <w:noProof/>
            <w:webHidden/>
          </w:rPr>
          <w:fldChar w:fldCharType="end"/>
        </w:r>
      </w:hyperlink>
    </w:p>
    <w:p w14:paraId="5369E7E7" w14:textId="61FA2EDF"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54" w:history="1">
        <w:r w:rsidRPr="00AC12B2">
          <w:rPr>
            <w:rStyle w:val="Hyperlink"/>
            <w:noProof/>
          </w:rPr>
          <w:t xml:space="preserve">5.2 </w:t>
        </w:r>
        <w:r>
          <w:rPr>
            <w:rFonts w:eastAsiaTheme="minorEastAsia"/>
            <w:noProof/>
            <w:spacing w:val="0"/>
            <w:kern w:val="2"/>
            <w:sz w:val="24"/>
            <w:lang w:eastAsia="en-AU"/>
            <w14:ligatures w14:val="standardContextual"/>
          </w:rPr>
          <w:tab/>
        </w:r>
        <w:r w:rsidRPr="00AC12B2">
          <w:rPr>
            <w:rStyle w:val="Hyperlink"/>
            <w:noProof/>
          </w:rPr>
          <w:t>Records Framework</w:t>
        </w:r>
        <w:r>
          <w:rPr>
            <w:noProof/>
            <w:webHidden/>
          </w:rPr>
          <w:tab/>
        </w:r>
        <w:r>
          <w:rPr>
            <w:noProof/>
            <w:webHidden/>
          </w:rPr>
          <w:fldChar w:fldCharType="begin"/>
        </w:r>
        <w:r>
          <w:rPr>
            <w:noProof/>
            <w:webHidden/>
          </w:rPr>
          <w:instrText xml:space="preserve"> PAGEREF _Toc202784954 \h </w:instrText>
        </w:r>
        <w:r>
          <w:rPr>
            <w:noProof/>
            <w:webHidden/>
          </w:rPr>
        </w:r>
        <w:r>
          <w:rPr>
            <w:noProof/>
            <w:webHidden/>
          </w:rPr>
          <w:fldChar w:fldCharType="separate"/>
        </w:r>
        <w:r>
          <w:rPr>
            <w:noProof/>
            <w:webHidden/>
          </w:rPr>
          <w:t>34</w:t>
        </w:r>
        <w:r>
          <w:rPr>
            <w:noProof/>
            <w:webHidden/>
          </w:rPr>
          <w:fldChar w:fldCharType="end"/>
        </w:r>
      </w:hyperlink>
    </w:p>
    <w:p w14:paraId="20F26635" w14:textId="7732C447"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55" w:history="1">
        <w:r w:rsidRPr="00AC12B2">
          <w:rPr>
            <w:rStyle w:val="Hyperlink"/>
            <w:rFonts w:ascii="Tahoma" w:eastAsia="Tahoma" w:hAnsi="Tahoma" w:cs="Tahoma"/>
            <w:noProof/>
          </w:rPr>
          <w:t xml:space="preserve">5.2.1 </w:t>
        </w:r>
        <w:r>
          <w:rPr>
            <w:rFonts w:eastAsiaTheme="minorEastAsia"/>
            <w:noProof/>
            <w:spacing w:val="0"/>
            <w:kern w:val="2"/>
            <w:sz w:val="24"/>
            <w:lang w:eastAsia="en-AU"/>
            <w14:ligatures w14:val="standardContextual"/>
          </w:rPr>
          <w:tab/>
        </w:r>
        <w:r w:rsidRPr="00AC12B2">
          <w:rPr>
            <w:rStyle w:val="Hyperlink"/>
            <w:rFonts w:ascii="Tahoma" w:eastAsia="Tahoma" w:hAnsi="Tahoma" w:cs="Tahoma"/>
            <w:noProof/>
          </w:rPr>
          <w:t>General Records Authority 40</w:t>
        </w:r>
        <w:r>
          <w:rPr>
            <w:noProof/>
            <w:webHidden/>
          </w:rPr>
          <w:tab/>
        </w:r>
        <w:r>
          <w:rPr>
            <w:noProof/>
            <w:webHidden/>
          </w:rPr>
          <w:fldChar w:fldCharType="begin"/>
        </w:r>
        <w:r>
          <w:rPr>
            <w:noProof/>
            <w:webHidden/>
          </w:rPr>
          <w:instrText xml:space="preserve"> PAGEREF _Toc202784955 \h </w:instrText>
        </w:r>
        <w:r>
          <w:rPr>
            <w:noProof/>
            <w:webHidden/>
          </w:rPr>
        </w:r>
        <w:r>
          <w:rPr>
            <w:noProof/>
            <w:webHidden/>
          </w:rPr>
          <w:fldChar w:fldCharType="separate"/>
        </w:r>
        <w:r>
          <w:rPr>
            <w:noProof/>
            <w:webHidden/>
          </w:rPr>
          <w:t>35</w:t>
        </w:r>
        <w:r>
          <w:rPr>
            <w:noProof/>
            <w:webHidden/>
          </w:rPr>
          <w:fldChar w:fldCharType="end"/>
        </w:r>
      </w:hyperlink>
    </w:p>
    <w:p w14:paraId="0E47B834" w14:textId="2C3D2B27"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56" w:history="1">
        <w:r w:rsidRPr="00AC12B2">
          <w:rPr>
            <w:rStyle w:val="Hyperlink"/>
            <w:noProof/>
          </w:rPr>
          <w:t>5.3</w:t>
        </w:r>
        <w:r>
          <w:rPr>
            <w:rFonts w:eastAsiaTheme="minorEastAsia"/>
            <w:noProof/>
            <w:spacing w:val="0"/>
            <w:kern w:val="2"/>
            <w:sz w:val="24"/>
            <w:lang w:eastAsia="en-AU"/>
            <w14:ligatures w14:val="standardContextual"/>
          </w:rPr>
          <w:tab/>
        </w:r>
        <w:r w:rsidRPr="00AC12B2">
          <w:rPr>
            <w:rStyle w:val="Hyperlink"/>
            <w:noProof/>
          </w:rPr>
          <w:t>Management of Records</w:t>
        </w:r>
        <w:r>
          <w:rPr>
            <w:noProof/>
            <w:webHidden/>
          </w:rPr>
          <w:tab/>
        </w:r>
        <w:r>
          <w:rPr>
            <w:noProof/>
            <w:webHidden/>
          </w:rPr>
          <w:fldChar w:fldCharType="begin"/>
        </w:r>
        <w:r>
          <w:rPr>
            <w:noProof/>
            <w:webHidden/>
          </w:rPr>
          <w:instrText xml:space="preserve"> PAGEREF _Toc202784956 \h </w:instrText>
        </w:r>
        <w:r>
          <w:rPr>
            <w:noProof/>
            <w:webHidden/>
          </w:rPr>
        </w:r>
        <w:r>
          <w:rPr>
            <w:noProof/>
            <w:webHidden/>
          </w:rPr>
          <w:fldChar w:fldCharType="separate"/>
        </w:r>
        <w:r>
          <w:rPr>
            <w:noProof/>
            <w:webHidden/>
          </w:rPr>
          <w:t>35</w:t>
        </w:r>
        <w:r>
          <w:rPr>
            <w:noProof/>
            <w:webHidden/>
          </w:rPr>
          <w:fldChar w:fldCharType="end"/>
        </w:r>
      </w:hyperlink>
    </w:p>
    <w:p w14:paraId="70725829" w14:textId="3CA240DE"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57" w:history="1">
        <w:r w:rsidRPr="00AC12B2">
          <w:rPr>
            <w:rStyle w:val="Hyperlink"/>
            <w:noProof/>
          </w:rPr>
          <w:t>5.3.1</w:t>
        </w:r>
        <w:r>
          <w:rPr>
            <w:rFonts w:eastAsiaTheme="minorEastAsia"/>
            <w:noProof/>
            <w:spacing w:val="0"/>
            <w:kern w:val="2"/>
            <w:sz w:val="24"/>
            <w:lang w:eastAsia="en-AU"/>
            <w14:ligatures w14:val="standardContextual"/>
          </w:rPr>
          <w:tab/>
        </w:r>
        <w:r w:rsidRPr="00AC12B2">
          <w:rPr>
            <w:rStyle w:val="Hyperlink"/>
            <w:noProof/>
          </w:rPr>
          <w:t xml:space="preserve"> Storage of Documentary Evidence in the Department’s IT Systems</w:t>
        </w:r>
        <w:r>
          <w:rPr>
            <w:noProof/>
            <w:webHidden/>
          </w:rPr>
          <w:tab/>
        </w:r>
        <w:r>
          <w:rPr>
            <w:noProof/>
            <w:webHidden/>
          </w:rPr>
          <w:fldChar w:fldCharType="begin"/>
        </w:r>
        <w:r>
          <w:rPr>
            <w:noProof/>
            <w:webHidden/>
          </w:rPr>
          <w:instrText xml:space="preserve"> PAGEREF _Toc202784957 \h </w:instrText>
        </w:r>
        <w:r>
          <w:rPr>
            <w:noProof/>
            <w:webHidden/>
          </w:rPr>
        </w:r>
        <w:r>
          <w:rPr>
            <w:noProof/>
            <w:webHidden/>
          </w:rPr>
          <w:fldChar w:fldCharType="separate"/>
        </w:r>
        <w:r>
          <w:rPr>
            <w:noProof/>
            <w:webHidden/>
          </w:rPr>
          <w:t>35</w:t>
        </w:r>
        <w:r>
          <w:rPr>
            <w:noProof/>
            <w:webHidden/>
          </w:rPr>
          <w:fldChar w:fldCharType="end"/>
        </w:r>
      </w:hyperlink>
    </w:p>
    <w:p w14:paraId="6DAD22B7" w14:textId="56780612"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58" w:history="1">
        <w:r w:rsidRPr="00AC12B2">
          <w:rPr>
            <w:rStyle w:val="Hyperlink"/>
            <w:noProof/>
          </w:rPr>
          <w:t>5.3.2</w:t>
        </w:r>
        <w:r>
          <w:rPr>
            <w:rFonts w:eastAsiaTheme="minorEastAsia"/>
            <w:noProof/>
            <w:spacing w:val="0"/>
            <w:kern w:val="2"/>
            <w:sz w:val="24"/>
            <w:lang w:eastAsia="en-AU"/>
            <w14:ligatures w14:val="standardContextual"/>
          </w:rPr>
          <w:tab/>
        </w:r>
        <w:r w:rsidRPr="00AC12B2">
          <w:rPr>
            <w:rStyle w:val="Hyperlink"/>
            <w:noProof/>
          </w:rPr>
          <w:t xml:space="preserve"> Storage Requirements</w:t>
        </w:r>
        <w:r>
          <w:rPr>
            <w:noProof/>
            <w:webHidden/>
          </w:rPr>
          <w:tab/>
        </w:r>
        <w:r>
          <w:rPr>
            <w:noProof/>
            <w:webHidden/>
          </w:rPr>
          <w:fldChar w:fldCharType="begin"/>
        </w:r>
        <w:r>
          <w:rPr>
            <w:noProof/>
            <w:webHidden/>
          </w:rPr>
          <w:instrText xml:space="preserve"> PAGEREF _Toc202784958 \h </w:instrText>
        </w:r>
        <w:r>
          <w:rPr>
            <w:noProof/>
            <w:webHidden/>
          </w:rPr>
        </w:r>
        <w:r>
          <w:rPr>
            <w:noProof/>
            <w:webHidden/>
          </w:rPr>
          <w:fldChar w:fldCharType="separate"/>
        </w:r>
        <w:r>
          <w:rPr>
            <w:noProof/>
            <w:webHidden/>
          </w:rPr>
          <w:t>37</w:t>
        </w:r>
        <w:r>
          <w:rPr>
            <w:noProof/>
            <w:webHidden/>
          </w:rPr>
          <w:fldChar w:fldCharType="end"/>
        </w:r>
      </w:hyperlink>
    </w:p>
    <w:p w14:paraId="2619B035" w14:textId="11A52534"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59" w:history="1">
        <w:r w:rsidRPr="00AC12B2">
          <w:rPr>
            <w:rStyle w:val="Hyperlink"/>
            <w:noProof/>
          </w:rPr>
          <w:t>5.3.3</w:t>
        </w:r>
        <w:r>
          <w:rPr>
            <w:rFonts w:eastAsiaTheme="minorEastAsia"/>
            <w:noProof/>
            <w:spacing w:val="0"/>
            <w:kern w:val="2"/>
            <w:sz w:val="24"/>
            <w:lang w:eastAsia="en-AU"/>
            <w14:ligatures w14:val="standardContextual"/>
          </w:rPr>
          <w:tab/>
        </w:r>
        <w:r w:rsidRPr="00AC12B2">
          <w:rPr>
            <w:rStyle w:val="Hyperlink"/>
            <w:noProof/>
          </w:rPr>
          <w:t>Control of Records</w:t>
        </w:r>
        <w:r>
          <w:rPr>
            <w:noProof/>
            <w:webHidden/>
          </w:rPr>
          <w:tab/>
        </w:r>
        <w:r>
          <w:rPr>
            <w:noProof/>
            <w:webHidden/>
          </w:rPr>
          <w:fldChar w:fldCharType="begin"/>
        </w:r>
        <w:r>
          <w:rPr>
            <w:noProof/>
            <w:webHidden/>
          </w:rPr>
          <w:instrText xml:space="preserve"> PAGEREF _Toc202784959 \h </w:instrText>
        </w:r>
        <w:r>
          <w:rPr>
            <w:noProof/>
            <w:webHidden/>
          </w:rPr>
        </w:r>
        <w:r>
          <w:rPr>
            <w:noProof/>
            <w:webHidden/>
          </w:rPr>
          <w:fldChar w:fldCharType="separate"/>
        </w:r>
        <w:r>
          <w:rPr>
            <w:noProof/>
            <w:webHidden/>
          </w:rPr>
          <w:t>38</w:t>
        </w:r>
        <w:r>
          <w:rPr>
            <w:noProof/>
            <w:webHidden/>
          </w:rPr>
          <w:fldChar w:fldCharType="end"/>
        </w:r>
      </w:hyperlink>
    </w:p>
    <w:p w14:paraId="4289A01E" w14:textId="3604706C"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60" w:history="1">
        <w:r w:rsidRPr="00AC12B2">
          <w:rPr>
            <w:rStyle w:val="Hyperlink"/>
            <w:noProof/>
          </w:rPr>
          <w:t>5.4</w:t>
        </w:r>
        <w:r>
          <w:rPr>
            <w:rFonts w:eastAsiaTheme="minorEastAsia"/>
            <w:noProof/>
            <w:spacing w:val="0"/>
            <w:kern w:val="2"/>
            <w:sz w:val="24"/>
            <w:lang w:eastAsia="en-AU"/>
            <w14:ligatures w14:val="standardContextual"/>
          </w:rPr>
          <w:tab/>
        </w:r>
        <w:r w:rsidRPr="00AC12B2">
          <w:rPr>
            <w:rStyle w:val="Hyperlink"/>
            <w:noProof/>
          </w:rPr>
          <w:t>Movement of Records</w:t>
        </w:r>
        <w:r>
          <w:rPr>
            <w:noProof/>
            <w:webHidden/>
          </w:rPr>
          <w:tab/>
        </w:r>
        <w:r>
          <w:rPr>
            <w:noProof/>
            <w:webHidden/>
          </w:rPr>
          <w:fldChar w:fldCharType="begin"/>
        </w:r>
        <w:r>
          <w:rPr>
            <w:noProof/>
            <w:webHidden/>
          </w:rPr>
          <w:instrText xml:space="preserve"> PAGEREF _Toc202784960 \h </w:instrText>
        </w:r>
        <w:r>
          <w:rPr>
            <w:noProof/>
            <w:webHidden/>
          </w:rPr>
        </w:r>
        <w:r>
          <w:rPr>
            <w:noProof/>
            <w:webHidden/>
          </w:rPr>
          <w:fldChar w:fldCharType="separate"/>
        </w:r>
        <w:r>
          <w:rPr>
            <w:noProof/>
            <w:webHidden/>
          </w:rPr>
          <w:t>38</w:t>
        </w:r>
        <w:r>
          <w:rPr>
            <w:noProof/>
            <w:webHidden/>
          </w:rPr>
          <w:fldChar w:fldCharType="end"/>
        </w:r>
      </w:hyperlink>
    </w:p>
    <w:p w14:paraId="34D087F3" w14:textId="327CF66B"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61" w:history="1">
        <w:r w:rsidRPr="00AC12B2">
          <w:rPr>
            <w:rStyle w:val="Hyperlink"/>
            <w:noProof/>
          </w:rPr>
          <w:t>5.5</w:t>
        </w:r>
        <w:r>
          <w:rPr>
            <w:rFonts w:eastAsiaTheme="minorEastAsia"/>
            <w:noProof/>
            <w:spacing w:val="0"/>
            <w:kern w:val="2"/>
            <w:sz w:val="24"/>
            <w:lang w:eastAsia="en-AU"/>
            <w14:ligatures w14:val="standardContextual"/>
          </w:rPr>
          <w:tab/>
        </w:r>
        <w:r w:rsidRPr="00AC12B2">
          <w:rPr>
            <w:rStyle w:val="Hyperlink"/>
            <w:noProof/>
          </w:rPr>
          <w:t>Transfer of Records</w:t>
        </w:r>
        <w:r>
          <w:rPr>
            <w:noProof/>
            <w:webHidden/>
          </w:rPr>
          <w:tab/>
        </w:r>
        <w:r>
          <w:rPr>
            <w:noProof/>
            <w:webHidden/>
          </w:rPr>
          <w:fldChar w:fldCharType="begin"/>
        </w:r>
        <w:r>
          <w:rPr>
            <w:noProof/>
            <w:webHidden/>
          </w:rPr>
          <w:instrText xml:space="preserve"> PAGEREF _Toc202784961 \h </w:instrText>
        </w:r>
        <w:r>
          <w:rPr>
            <w:noProof/>
            <w:webHidden/>
          </w:rPr>
        </w:r>
        <w:r>
          <w:rPr>
            <w:noProof/>
            <w:webHidden/>
          </w:rPr>
          <w:fldChar w:fldCharType="separate"/>
        </w:r>
        <w:r>
          <w:rPr>
            <w:noProof/>
            <w:webHidden/>
          </w:rPr>
          <w:t>38</w:t>
        </w:r>
        <w:r>
          <w:rPr>
            <w:noProof/>
            <w:webHidden/>
          </w:rPr>
          <w:fldChar w:fldCharType="end"/>
        </w:r>
      </w:hyperlink>
    </w:p>
    <w:p w14:paraId="3EFC4214" w14:textId="0FA9F9EB"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62" w:history="1">
        <w:r w:rsidRPr="00AC12B2">
          <w:rPr>
            <w:rStyle w:val="Hyperlink"/>
            <w:noProof/>
          </w:rPr>
          <w:t>5.5.1</w:t>
        </w:r>
        <w:r>
          <w:rPr>
            <w:rFonts w:eastAsiaTheme="minorEastAsia"/>
            <w:noProof/>
            <w:spacing w:val="0"/>
            <w:kern w:val="2"/>
            <w:sz w:val="24"/>
            <w:lang w:eastAsia="en-AU"/>
            <w14:ligatures w14:val="standardContextual"/>
          </w:rPr>
          <w:tab/>
        </w:r>
        <w:r w:rsidRPr="00AC12B2">
          <w:rPr>
            <w:rStyle w:val="Hyperlink"/>
            <w:noProof/>
          </w:rPr>
          <w:t>Transfer between Providers</w:t>
        </w:r>
        <w:r>
          <w:rPr>
            <w:noProof/>
            <w:webHidden/>
          </w:rPr>
          <w:tab/>
        </w:r>
        <w:r>
          <w:rPr>
            <w:noProof/>
            <w:webHidden/>
          </w:rPr>
          <w:fldChar w:fldCharType="begin"/>
        </w:r>
        <w:r>
          <w:rPr>
            <w:noProof/>
            <w:webHidden/>
          </w:rPr>
          <w:instrText xml:space="preserve"> PAGEREF _Toc202784962 \h </w:instrText>
        </w:r>
        <w:r>
          <w:rPr>
            <w:noProof/>
            <w:webHidden/>
          </w:rPr>
        </w:r>
        <w:r>
          <w:rPr>
            <w:noProof/>
            <w:webHidden/>
          </w:rPr>
          <w:fldChar w:fldCharType="separate"/>
        </w:r>
        <w:r>
          <w:rPr>
            <w:noProof/>
            <w:webHidden/>
          </w:rPr>
          <w:t>39</w:t>
        </w:r>
        <w:r>
          <w:rPr>
            <w:noProof/>
            <w:webHidden/>
          </w:rPr>
          <w:fldChar w:fldCharType="end"/>
        </w:r>
      </w:hyperlink>
    </w:p>
    <w:p w14:paraId="6E7FDA12" w14:textId="7CD1F66D"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63" w:history="1">
        <w:r w:rsidRPr="00AC12B2">
          <w:rPr>
            <w:rStyle w:val="Hyperlink"/>
            <w:noProof/>
          </w:rPr>
          <w:t>5.6</w:t>
        </w:r>
        <w:r>
          <w:rPr>
            <w:rFonts w:eastAsiaTheme="minorEastAsia"/>
            <w:noProof/>
            <w:spacing w:val="0"/>
            <w:kern w:val="2"/>
            <w:sz w:val="24"/>
            <w:lang w:eastAsia="en-AU"/>
            <w14:ligatures w14:val="standardContextual"/>
          </w:rPr>
          <w:tab/>
        </w:r>
        <w:r w:rsidRPr="00AC12B2">
          <w:rPr>
            <w:rStyle w:val="Hyperlink"/>
            <w:noProof/>
          </w:rPr>
          <w:t>Data Migration</w:t>
        </w:r>
        <w:r>
          <w:rPr>
            <w:noProof/>
            <w:webHidden/>
          </w:rPr>
          <w:tab/>
        </w:r>
        <w:r>
          <w:rPr>
            <w:noProof/>
            <w:webHidden/>
          </w:rPr>
          <w:fldChar w:fldCharType="begin"/>
        </w:r>
        <w:r>
          <w:rPr>
            <w:noProof/>
            <w:webHidden/>
          </w:rPr>
          <w:instrText xml:space="preserve"> PAGEREF _Toc202784963 \h </w:instrText>
        </w:r>
        <w:r>
          <w:rPr>
            <w:noProof/>
            <w:webHidden/>
          </w:rPr>
        </w:r>
        <w:r>
          <w:rPr>
            <w:noProof/>
            <w:webHidden/>
          </w:rPr>
          <w:fldChar w:fldCharType="separate"/>
        </w:r>
        <w:r>
          <w:rPr>
            <w:noProof/>
            <w:webHidden/>
          </w:rPr>
          <w:t>39</w:t>
        </w:r>
        <w:r>
          <w:rPr>
            <w:noProof/>
            <w:webHidden/>
          </w:rPr>
          <w:fldChar w:fldCharType="end"/>
        </w:r>
      </w:hyperlink>
    </w:p>
    <w:p w14:paraId="39DDD874" w14:textId="7025CC81"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64" w:history="1">
        <w:r w:rsidRPr="00AC12B2">
          <w:rPr>
            <w:rStyle w:val="Hyperlink"/>
            <w:noProof/>
          </w:rPr>
          <w:t>5.6.1</w:t>
        </w:r>
        <w:r>
          <w:rPr>
            <w:rFonts w:eastAsiaTheme="minorEastAsia"/>
            <w:noProof/>
            <w:spacing w:val="0"/>
            <w:kern w:val="2"/>
            <w:sz w:val="24"/>
            <w:lang w:eastAsia="en-AU"/>
            <w14:ligatures w14:val="standardContextual"/>
          </w:rPr>
          <w:tab/>
        </w:r>
        <w:r w:rsidRPr="00AC12B2">
          <w:rPr>
            <w:rStyle w:val="Hyperlink"/>
            <w:noProof/>
          </w:rPr>
          <w:t>Data Security Considerations</w:t>
        </w:r>
        <w:r>
          <w:rPr>
            <w:noProof/>
            <w:webHidden/>
          </w:rPr>
          <w:tab/>
        </w:r>
        <w:r>
          <w:rPr>
            <w:noProof/>
            <w:webHidden/>
          </w:rPr>
          <w:fldChar w:fldCharType="begin"/>
        </w:r>
        <w:r>
          <w:rPr>
            <w:noProof/>
            <w:webHidden/>
          </w:rPr>
          <w:instrText xml:space="preserve"> PAGEREF _Toc202784964 \h </w:instrText>
        </w:r>
        <w:r>
          <w:rPr>
            <w:noProof/>
            <w:webHidden/>
          </w:rPr>
        </w:r>
        <w:r>
          <w:rPr>
            <w:noProof/>
            <w:webHidden/>
          </w:rPr>
          <w:fldChar w:fldCharType="separate"/>
        </w:r>
        <w:r>
          <w:rPr>
            <w:noProof/>
            <w:webHidden/>
          </w:rPr>
          <w:t>39</w:t>
        </w:r>
        <w:r>
          <w:rPr>
            <w:noProof/>
            <w:webHidden/>
          </w:rPr>
          <w:fldChar w:fldCharType="end"/>
        </w:r>
      </w:hyperlink>
    </w:p>
    <w:p w14:paraId="0EC5B3FC" w14:textId="592CB932"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65" w:history="1">
        <w:r w:rsidRPr="00AC12B2">
          <w:rPr>
            <w:rStyle w:val="Hyperlink"/>
            <w:noProof/>
          </w:rPr>
          <w:t>5.6.2</w:t>
        </w:r>
        <w:r>
          <w:rPr>
            <w:rFonts w:eastAsiaTheme="minorEastAsia"/>
            <w:noProof/>
            <w:spacing w:val="0"/>
            <w:kern w:val="2"/>
            <w:sz w:val="24"/>
            <w:lang w:eastAsia="en-AU"/>
            <w14:ligatures w14:val="standardContextual"/>
          </w:rPr>
          <w:tab/>
        </w:r>
        <w:r w:rsidRPr="00AC12B2">
          <w:rPr>
            <w:rStyle w:val="Hyperlink"/>
            <w:noProof/>
          </w:rPr>
          <w:t>Decommissioning of Systems</w:t>
        </w:r>
        <w:r>
          <w:rPr>
            <w:noProof/>
            <w:webHidden/>
          </w:rPr>
          <w:tab/>
        </w:r>
        <w:r>
          <w:rPr>
            <w:noProof/>
            <w:webHidden/>
          </w:rPr>
          <w:fldChar w:fldCharType="begin"/>
        </w:r>
        <w:r>
          <w:rPr>
            <w:noProof/>
            <w:webHidden/>
          </w:rPr>
          <w:instrText xml:space="preserve"> PAGEREF _Toc202784965 \h </w:instrText>
        </w:r>
        <w:r>
          <w:rPr>
            <w:noProof/>
            <w:webHidden/>
          </w:rPr>
        </w:r>
        <w:r>
          <w:rPr>
            <w:noProof/>
            <w:webHidden/>
          </w:rPr>
          <w:fldChar w:fldCharType="separate"/>
        </w:r>
        <w:r>
          <w:rPr>
            <w:noProof/>
            <w:webHidden/>
          </w:rPr>
          <w:t>40</w:t>
        </w:r>
        <w:r>
          <w:rPr>
            <w:noProof/>
            <w:webHidden/>
          </w:rPr>
          <w:fldChar w:fldCharType="end"/>
        </w:r>
      </w:hyperlink>
    </w:p>
    <w:p w14:paraId="519675DB" w14:textId="7695A982"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66" w:history="1">
        <w:r w:rsidRPr="00AC12B2">
          <w:rPr>
            <w:rStyle w:val="Hyperlink"/>
            <w:noProof/>
          </w:rPr>
          <w:t>5.7</w:t>
        </w:r>
        <w:r>
          <w:rPr>
            <w:rFonts w:eastAsiaTheme="minorEastAsia"/>
            <w:noProof/>
            <w:spacing w:val="0"/>
            <w:kern w:val="2"/>
            <w:sz w:val="24"/>
            <w:lang w:eastAsia="en-AU"/>
            <w14:ligatures w14:val="standardContextual"/>
          </w:rPr>
          <w:tab/>
        </w:r>
        <w:r w:rsidRPr="00AC12B2">
          <w:rPr>
            <w:rStyle w:val="Hyperlink"/>
            <w:noProof/>
          </w:rPr>
          <w:t>Breaches and Inappropriate Handling of Records</w:t>
        </w:r>
        <w:r>
          <w:rPr>
            <w:noProof/>
            <w:webHidden/>
          </w:rPr>
          <w:tab/>
        </w:r>
        <w:r>
          <w:rPr>
            <w:noProof/>
            <w:webHidden/>
          </w:rPr>
          <w:fldChar w:fldCharType="begin"/>
        </w:r>
        <w:r>
          <w:rPr>
            <w:noProof/>
            <w:webHidden/>
          </w:rPr>
          <w:instrText xml:space="preserve"> PAGEREF _Toc202784966 \h </w:instrText>
        </w:r>
        <w:r>
          <w:rPr>
            <w:noProof/>
            <w:webHidden/>
          </w:rPr>
        </w:r>
        <w:r>
          <w:rPr>
            <w:noProof/>
            <w:webHidden/>
          </w:rPr>
          <w:fldChar w:fldCharType="separate"/>
        </w:r>
        <w:r>
          <w:rPr>
            <w:noProof/>
            <w:webHidden/>
          </w:rPr>
          <w:t>40</w:t>
        </w:r>
        <w:r>
          <w:rPr>
            <w:noProof/>
            <w:webHidden/>
          </w:rPr>
          <w:fldChar w:fldCharType="end"/>
        </w:r>
      </w:hyperlink>
    </w:p>
    <w:p w14:paraId="14342BF3" w14:textId="0C835D25"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67" w:history="1">
        <w:r w:rsidRPr="00AC12B2">
          <w:rPr>
            <w:rStyle w:val="Hyperlink"/>
            <w:noProof/>
          </w:rPr>
          <w:t>5.7.1</w:t>
        </w:r>
        <w:r>
          <w:rPr>
            <w:rFonts w:eastAsiaTheme="minorEastAsia"/>
            <w:noProof/>
            <w:spacing w:val="0"/>
            <w:kern w:val="2"/>
            <w:sz w:val="24"/>
            <w:lang w:eastAsia="en-AU"/>
            <w14:ligatures w14:val="standardContextual"/>
          </w:rPr>
          <w:tab/>
        </w:r>
        <w:r w:rsidRPr="00AC12B2">
          <w:rPr>
            <w:rStyle w:val="Hyperlink"/>
            <w:noProof/>
          </w:rPr>
          <w:t>Reporting Requirements</w:t>
        </w:r>
        <w:r>
          <w:rPr>
            <w:noProof/>
            <w:webHidden/>
          </w:rPr>
          <w:tab/>
        </w:r>
        <w:r>
          <w:rPr>
            <w:noProof/>
            <w:webHidden/>
          </w:rPr>
          <w:fldChar w:fldCharType="begin"/>
        </w:r>
        <w:r>
          <w:rPr>
            <w:noProof/>
            <w:webHidden/>
          </w:rPr>
          <w:instrText xml:space="preserve"> PAGEREF _Toc202784967 \h </w:instrText>
        </w:r>
        <w:r>
          <w:rPr>
            <w:noProof/>
            <w:webHidden/>
          </w:rPr>
        </w:r>
        <w:r>
          <w:rPr>
            <w:noProof/>
            <w:webHidden/>
          </w:rPr>
          <w:fldChar w:fldCharType="separate"/>
        </w:r>
        <w:r>
          <w:rPr>
            <w:noProof/>
            <w:webHidden/>
          </w:rPr>
          <w:t>40</w:t>
        </w:r>
        <w:r>
          <w:rPr>
            <w:noProof/>
            <w:webHidden/>
          </w:rPr>
          <w:fldChar w:fldCharType="end"/>
        </w:r>
      </w:hyperlink>
    </w:p>
    <w:p w14:paraId="3086D781" w14:textId="5929CF03"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68" w:history="1">
        <w:r w:rsidRPr="00AC12B2">
          <w:rPr>
            <w:rStyle w:val="Hyperlink"/>
            <w:noProof/>
          </w:rPr>
          <w:t>5.7.2</w:t>
        </w:r>
        <w:r>
          <w:rPr>
            <w:rFonts w:eastAsiaTheme="minorEastAsia"/>
            <w:noProof/>
            <w:spacing w:val="0"/>
            <w:kern w:val="2"/>
            <w:sz w:val="24"/>
            <w:lang w:eastAsia="en-AU"/>
            <w14:ligatures w14:val="standardContextual"/>
          </w:rPr>
          <w:tab/>
        </w:r>
        <w:r w:rsidRPr="00AC12B2">
          <w:rPr>
            <w:rStyle w:val="Hyperlink"/>
            <w:noProof/>
          </w:rPr>
          <w:t>Rectification Requirements</w:t>
        </w:r>
        <w:r>
          <w:rPr>
            <w:noProof/>
            <w:webHidden/>
          </w:rPr>
          <w:tab/>
        </w:r>
        <w:r>
          <w:rPr>
            <w:noProof/>
            <w:webHidden/>
          </w:rPr>
          <w:fldChar w:fldCharType="begin"/>
        </w:r>
        <w:r>
          <w:rPr>
            <w:noProof/>
            <w:webHidden/>
          </w:rPr>
          <w:instrText xml:space="preserve"> PAGEREF _Toc202784968 \h </w:instrText>
        </w:r>
        <w:r>
          <w:rPr>
            <w:noProof/>
            <w:webHidden/>
          </w:rPr>
        </w:r>
        <w:r>
          <w:rPr>
            <w:noProof/>
            <w:webHidden/>
          </w:rPr>
          <w:fldChar w:fldCharType="separate"/>
        </w:r>
        <w:r>
          <w:rPr>
            <w:noProof/>
            <w:webHidden/>
          </w:rPr>
          <w:t>40</w:t>
        </w:r>
        <w:r>
          <w:rPr>
            <w:noProof/>
            <w:webHidden/>
          </w:rPr>
          <w:fldChar w:fldCharType="end"/>
        </w:r>
      </w:hyperlink>
    </w:p>
    <w:p w14:paraId="40063B9E" w14:textId="578D51D2"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69" w:history="1">
        <w:r w:rsidRPr="00AC12B2">
          <w:rPr>
            <w:rStyle w:val="Hyperlink"/>
            <w:noProof/>
          </w:rPr>
          <w:t>5.7.3</w:t>
        </w:r>
        <w:r>
          <w:rPr>
            <w:rFonts w:eastAsiaTheme="minorEastAsia"/>
            <w:noProof/>
            <w:spacing w:val="0"/>
            <w:kern w:val="2"/>
            <w:sz w:val="24"/>
            <w:lang w:eastAsia="en-AU"/>
            <w14:ligatures w14:val="standardContextual"/>
          </w:rPr>
          <w:tab/>
        </w:r>
        <w:r w:rsidRPr="00AC12B2">
          <w:rPr>
            <w:rStyle w:val="Hyperlink"/>
            <w:noProof/>
          </w:rPr>
          <w:t>Notifiable Data Breaches</w:t>
        </w:r>
        <w:r>
          <w:rPr>
            <w:noProof/>
            <w:webHidden/>
          </w:rPr>
          <w:tab/>
        </w:r>
        <w:r>
          <w:rPr>
            <w:noProof/>
            <w:webHidden/>
          </w:rPr>
          <w:fldChar w:fldCharType="begin"/>
        </w:r>
        <w:r>
          <w:rPr>
            <w:noProof/>
            <w:webHidden/>
          </w:rPr>
          <w:instrText xml:space="preserve"> PAGEREF _Toc202784969 \h </w:instrText>
        </w:r>
        <w:r>
          <w:rPr>
            <w:noProof/>
            <w:webHidden/>
          </w:rPr>
        </w:r>
        <w:r>
          <w:rPr>
            <w:noProof/>
            <w:webHidden/>
          </w:rPr>
          <w:fldChar w:fldCharType="separate"/>
        </w:r>
        <w:r>
          <w:rPr>
            <w:noProof/>
            <w:webHidden/>
          </w:rPr>
          <w:t>40</w:t>
        </w:r>
        <w:r>
          <w:rPr>
            <w:noProof/>
            <w:webHidden/>
          </w:rPr>
          <w:fldChar w:fldCharType="end"/>
        </w:r>
      </w:hyperlink>
    </w:p>
    <w:p w14:paraId="4A29E860" w14:textId="572DEF21"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70" w:history="1">
        <w:r w:rsidRPr="00AC12B2">
          <w:rPr>
            <w:rStyle w:val="Hyperlink"/>
            <w:noProof/>
            <w:lang w:val="en-GB"/>
          </w:rPr>
          <w:t>5.8</w:t>
        </w:r>
        <w:r>
          <w:rPr>
            <w:rFonts w:eastAsiaTheme="minorEastAsia"/>
            <w:noProof/>
            <w:spacing w:val="0"/>
            <w:kern w:val="2"/>
            <w:sz w:val="24"/>
            <w:lang w:eastAsia="en-AU"/>
            <w14:ligatures w14:val="standardContextual"/>
          </w:rPr>
          <w:tab/>
        </w:r>
        <w:r w:rsidRPr="00AC12B2">
          <w:rPr>
            <w:rStyle w:val="Hyperlink"/>
            <w:noProof/>
            <w:lang w:val="en-GB"/>
          </w:rPr>
          <w:t>Retention of Records</w:t>
        </w:r>
        <w:r>
          <w:rPr>
            <w:noProof/>
            <w:webHidden/>
          </w:rPr>
          <w:tab/>
        </w:r>
        <w:r>
          <w:rPr>
            <w:noProof/>
            <w:webHidden/>
          </w:rPr>
          <w:fldChar w:fldCharType="begin"/>
        </w:r>
        <w:r>
          <w:rPr>
            <w:noProof/>
            <w:webHidden/>
          </w:rPr>
          <w:instrText xml:space="preserve"> PAGEREF _Toc202784970 \h </w:instrText>
        </w:r>
        <w:r>
          <w:rPr>
            <w:noProof/>
            <w:webHidden/>
          </w:rPr>
        </w:r>
        <w:r>
          <w:rPr>
            <w:noProof/>
            <w:webHidden/>
          </w:rPr>
          <w:fldChar w:fldCharType="separate"/>
        </w:r>
        <w:r>
          <w:rPr>
            <w:noProof/>
            <w:webHidden/>
          </w:rPr>
          <w:t>41</w:t>
        </w:r>
        <w:r>
          <w:rPr>
            <w:noProof/>
            <w:webHidden/>
          </w:rPr>
          <w:fldChar w:fldCharType="end"/>
        </w:r>
      </w:hyperlink>
    </w:p>
    <w:p w14:paraId="44C48BC2" w14:textId="04B56E03"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71" w:history="1">
        <w:r w:rsidRPr="00AC12B2">
          <w:rPr>
            <w:rStyle w:val="Hyperlink"/>
            <w:noProof/>
            <w:lang w:val="en-GB"/>
          </w:rPr>
          <w:t>5.9</w:t>
        </w:r>
        <w:r>
          <w:rPr>
            <w:rFonts w:eastAsiaTheme="minorEastAsia"/>
            <w:noProof/>
            <w:spacing w:val="0"/>
            <w:kern w:val="2"/>
            <w:sz w:val="24"/>
            <w:lang w:eastAsia="en-AU"/>
            <w14:ligatures w14:val="standardContextual"/>
          </w:rPr>
          <w:tab/>
        </w:r>
        <w:r w:rsidRPr="00AC12B2">
          <w:rPr>
            <w:rStyle w:val="Hyperlink"/>
            <w:noProof/>
            <w:lang w:val="en-GB"/>
          </w:rPr>
          <w:t>Destruction of Records</w:t>
        </w:r>
        <w:r>
          <w:rPr>
            <w:noProof/>
            <w:webHidden/>
          </w:rPr>
          <w:tab/>
        </w:r>
        <w:r>
          <w:rPr>
            <w:noProof/>
            <w:webHidden/>
          </w:rPr>
          <w:fldChar w:fldCharType="begin"/>
        </w:r>
        <w:r>
          <w:rPr>
            <w:noProof/>
            <w:webHidden/>
          </w:rPr>
          <w:instrText xml:space="preserve"> PAGEREF _Toc202784971 \h </w:instrText>
        </w:r>
        <w:r>
          <w:rPr>
            <w:noProof/>
            <w:webHidden/>
          </w:rPr>
        </w:r>
        <w:r>
          <w:rPr>
            <w:noProof/>
            <w:webHidden/>
          </w:rPr>
          <w:fldChar w:fldCharType="separate"/>
        </w:r>
        <w:r>
          <w:rPr>
            <w:noProof/>
            <w:webHidden/>
          </w:rPr>
          <w:t>41</w:t>
        </w:r>
        <w:r>
          <w:rPr>
            <w:noProof/>
            <w:webHidden/>
          </w:rPr>
          <w:fldChar w:fldCharType="end"/>
        </w:r>
      </w:hyperlink>
    </w:p>
    <w:p w14:paraId="433265FF" w14:textId="032EA608"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72" w:history="1">
        <w:r w:rsidRPr="00AC12B2">
          <w:rPr>
            <w:rStyle w:val="Hyperlink"/>
            <w:noProof/>
            <w:lang w:val="en-GB"/>
          </w:rPr>
          <w:t>5.9.1</w:t>
        </w:r>
        <w:r>
          <w:rPr>
            <w:rFonts w:eastAsiaTheme="minorEastAsia"/>
            <w:noProof/>
            <w:spacing w:val="0"/>
            <w:kern w:val="2"/>
            <w:sz w:val="24"/>
            <w:lang w:eastAsia="en-AU"/>
            <w14:ligatures w14:val="standardContextual"/>
          </w:rPr>
          <w:tab/>
        </w:r>
        <w:r w:rsidRPr="00AC12B2">
          <w:rPr>
            <w:rStyle w:val="Hyperlink"/>
            <w:noProof/>
            <w:lang w:val="en-GB"/>
          </w:rPr>
          <w:t>Methods of destroying Records</w:t>
        </w:r>
        <w:r>
          <w:rPr>
            <w:noProof/>
            <w:webHidden/>
          </w:rPr>
          <w:tab/>
        </w:r>
        <w:r>
          <w:rPr>
            <w:noProof/>
            <w:webHidden/>
          </w:rPr>
          <w:fldChar w:fldCharType="begin"/>
        </w:r>
        <w:r>
          <w:rPr>
            <w:noProof/>
            <w:webHidden/>
          </w:rPr>
          <w:instrText xml:space="preserve"> PAGEREF _Toc202784972 \h </w:instrText>
        </w:r>
        <w:r>
          <w:rPr>
            <w:noProof/>
            <w:webHidden/>
          </w:rPr>
        </w:r>
        <w:r>
          <w:rPr>
            <w:noProof/>
            <w:webHidden/>
          </w:rPr>
          <w:fldChar w:fldCharType="separate"/>
        </w:r>
        <w:r>
          <w:rPr>
            <w:noProof/>
            <w:webHidden/>
          </w:rPr>
          <w:t>42</w:t>
        </w:r>
        <w:r>
          <w:rPr>
            <w:noProof/>
            <w:webHidden/>
          </w:rPr>
          <w:fldChar w:fldCharType="end"/>
        </w:r>
      </w:hyperlink>
    </w:p>
    <w:p w14:paraId="7F7FBD47" w14:textId="6C03A954"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73" w:history="1">
        <w:r w:rsidRPr="00AC12B2">
          <w:rPr>
            <w:rStyle w:val="Hyperlink"/>
            <w:noProof/>
            <w:lang w:val="en-GB"/>
          </w:rPr>
          <w:t>5.9.2</w:t>
        </w:r>
        <w:r>
          <w:rPr>
            <w:rFonts w:eastAsiaTheme="minorEastAsia"/>
            <w:noProof/>
            <w:spacing w:val="0"/>
            <w:kern w:val="2"/>
            <w:sz w:val="24"/>
            <w:lang w:eastAsia="en-AU"/>
            <w14:ligatures w14:val="standardContextual"/>
          </w:rPr>
          <w:tab/>
        </w:r>
        <w:r w:rsidRPr="00AC12B2">
          <w:rPr>
            <w:rStyle w:val="Hyperlink"/>
            <w:noProof/>
            <w:lang w:val="en-GB"/>
          </w:rPr>
          <w:t xml:space="preserve"> General Records Authority 30</w:t>
        </w:r>
        <w:r>
          <w:rPr>
            <w:noProof/>
            <w:webHidden/>
          </w:rPr>
          <w:tab/>
        </w:r>
        <w:r>
          <w:rPr>
            <w:noProof/>
            <w:webHidden/>
          </w:rPr>
          <w:fldChar w:fldCharType="begin"/>
        </w:r>
        <w:r>
          <w:rPr>
            <w:noProof/>
            <w:webHidden/>
          </w:rPr>
          <w:instrText xml:space="preserve"> PAGEREF _Toc202784973 \h </w:instrText>
        </w:r>
        <w:r>
          <w:rPr>
            <w:noProof/>
            <w:webHidden/>
          </w:rPr>
        </w:r>
        <w:r>
          <w:rPr>
            <w:noProof/>
            <w:webHidden/>
          </w:rPr>
          <w:fldChar w:fldCharType="separate"/>
        </w:r>
        <w:r>
          <w:rPr>
            <w:noProof/>
            <w:webHidden/>
          </w:rPr>
          <w:t>42</w:t>
        </w:r>
        <w:r>
          <w:rPr>
            <w:noProof/>
            <w:webHidden/>
          </w:rPr>
          <w:fldChar w:fldCharType="end"/>
        </w:r>
      </w:hyperlink>
    </w:p>
    <w:p w14:paraId="628D3E3C" w14:textId="4BA7231C"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74" w:history="1">
        <w:r w:rsidRPr="00AC12B2">
          <w:rPr>
            <w:rStyle w:val="Hyperlink"/>
            <w:noProof/>
            <w:lang w:val="en-GB"/>
          </w:rPr>
          <w:t>5.9.3</w:t>
        </w:r>
        <w:r>
          <w:rPr>
            <w:rFonts w:eastAsiaTheme="minorEastAsia"/>
            <w:noProof/>
            <w:spacing w:val="0"/>
            <w:kern w:val="2"/>
            <w:sz w:val="24"/>
            <w:lang w:eastAsia="en-AU"/>
            <w14:ligatures w14:val="standardContextual"/>
          </w:rPr>
          <w:tab/>
        </w:r>
        <w:r w:rsidRPr="00AC12B2">
          <w:rPr>
            <w:rStyle w:val="Hyperlink"/>
            <w:noProof/>
            <w:lang w:val="en-GB"/>
          </w:rPr>
          <w:t>General Records Authority 31</w:t>
        </w:r>
        <w:r>
          <w:rPr>
            <w:noProof/>
            <w:webHidden/>
          </w:rPr>
          <w:tab/>
        </w:r>
        <w:r>
          <w:rPr>
            <w:noProof/>
            <w:webHidden/>
          </w:rPr>
          <w:fldChar w:fldCharType="begin"/>
        </w:r>
        <w:r>
          <w:rPr>
            <w:noProof/>
            <w:webHidden/>
          </w:rPr>
          <w:instrText xml:space="preserve"> PAGEREF _Toc202784974 \h </w:instrText>
        </w:r>
        <w:r>
          <w:rPr>
            <w:noProof/>
            <w:webHidden/>
          </w:rPr>
        </w:r>
        <w:r>
          <w:rPr>
            <w:noProof/>
            <w:webHidden/>
          </w:rPr>
          <w:fldChar w:fldCharType="separate"/>
        </w:r>
        <w:r>
          <w:rPr>
            <w:noProof/>
            <w:webHidden/>
          </w:rPr>
          <w:t>43</w:t>
        </w:r>
        <w:r>
          <w:rPr>
            <w:noProof/>
            <w:webHidden/>
          </w:rPr>
          <w:fldChar w:fldCharType="end"/>
        </w:r>
      </w:hyperlink>
    </w:p>
    <w:p w14:paraId="5F995DEF" w14:textId="3FAB4A01" w:rsidR="00C07D05" w:rsidRDefault="00C07D05" w:rsidP="00C07D05">
      <w:pPr>
        <w:pStyle w:val="TOC1"/>
        <w:rPr>
          <w:rFonts w:eastAsiaTheme="minorEastAsia"/>
          <w:noProof/>
          <w:color w:val="auto"/>
          <w:spacing w:val="0"/>
          <w:kern w:val="2"/>
          <w:sz w:val="24"/>
          <w:lang w:eastAsia="en-AU"/>
          <w14:ligatures w14:val="standardContextual"/>
        </w:rPr>
      </w:pPr>
      <w:hyperlink w:anchor="_Toc202784975" w:history="1">
        <w:r w:rsidRPr="00AC12B2">
          <w:rPr>
            <w:rStyle w:val="Hyperlink"/>
            <w:noProof/>
          </w:rPr>
          <w:t>Chapter 6:</w:t>
        </w:r>
        <w:r>
          <w:rPr>
            <w:rFonts w:eastAsiaTheme="minorEastAsia"/>
            <w:noProof/>
            <w:color w:val="auto"/>
            <w:spacing w:val="0"/>
            <w:kern w:val="2"/>
            <w:sz w:val="24"/>
            <w:lang w:eastAsia="en-AU"/>
            <w14:ligatures w14:val="standardContextual"/>
          </w:rPr>
          <w:tab/>
        </w:r>
        <w:r w:rsidRPr="00AC12B2">
          <w:rPr>
            <w:rStyle w:val="Hyperlink"/>
            <w:noProof/>
          </w:rPr>
          <w:t>Privacy</w:t>
        </w:r>
        <w:r>
          <w:rPr>
            <w:noProof/>
            <w:webHidden/>
          </w:rPr>
          <w:tab/>
        </w:r>
        <w:r>
          <w:rPr>
            <w:noProof/>
            <w:webHidden/>
          </w:rPr>
          <w:fldChar w:fldCharType="begin"/>
        </w:r>
        <w:r>
          <w:rPr>
            <w:noProof/>
            <w:webHidden/>
          </w:rPr>
          <w:instrText xml:space="preserve"> PAGEREF _Toc202784975 \h </w:instrText>
        </w:r>
        <w:r>
          <w:rPr>
            <w:noProof/>
            <w:webHidden/>
          </w:rPr>
        </w:r>
        <w:r>
          <w:rPr>
            <w:noProof/>
            <w:webHidden/>
          </w:rPr>
          <w:fldChar w:fldCharType="separate"/>
        </w:r>
        <w:r>
          <w:rPr>
            <w:noProof/>
            <w:webHidden/>
          </w:rPr>
          <w:t>44</w:t>
        </w:r>
        <w:r>
          <w:rPr>
            <w:noProof/>
            <w:webHidden/>
          </w:rPr>
          <w:fldChar w:fldCharType="end"/>
        </w:r>
      </w:hyperlink>
    </w:p>
    <w:p w14:paraId="19B5875F" w14:textId="00DD0A90"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76" w:history="1">
        <w:r w:rsidRPr="00AC12B2">
          <w:rPr>
            <w:rStyle w:val="Hyperlink"/>
            <w:rFonts w:ascii="Tahoma" w:eastAsia="Tahoma" w:hAnsi="Tahoma" w:cs="Tahoma"/>
            <w:noProof/>
          </w:rPr>
          <w:t>6.1</w:t>
        </w:r>
        <w:r>
          <w:rPr>
            <w:rFonts w:eastAsiaTheme="minorEastAsia"/>
            <w:noProof/>
            <w:spacing w:val="0"/>
            <w:kern w:val="2"/>
            <w:sz w:val="24"/>
            <w:lang w:eastAsia="en-AU"/>
            <w14:ligatures w14:val="standardContextual"/>
          </w:rPr>
          <w:tab/>
        </w:r>
        <w:r w:rsidRPr="00AC12B2">
          <w:rPr>
            <w:rStyle w:val="Hyperlink"/>
            <w:rFonts w:ascii="Tahoma" w:eastAsia="Tahoma" w:hAnsi="Tahoma" w:cs="Tahoma"/>
            <w:noProof/>
          </w:rPr>
          <w:t>Chapter Overview</w:t>
        </w:r>
        <w:r>
          <w:rPr>
            <w:noProof/>
            <w:webHidden/>
          </w:rPr>
          <w:tab/>
        </w:r>
        <w:r>
          <w:rPr>
            <w:noProof/>
            <w:webHidden/>
          </w:rPr>
          <w:fldChar w:fldCharType="begin"/>
        </w:r>
        <w:r>
          <w:rPr>
            <w:noProof/>
            <w:webHidden/>
          </w:rPr>
          <w:instrText xml:space="preserve"> PAGEREF _Toc202784976 \h </w:instrText>
        </w:r>
        <w:r>
          <w:rPr>
            <w:noProof/>
            <w:webHidden/>
          </w:rPr>
        </w:r>
        <w:r>
          <w:rPr>
            <w:noProof/>
            <w:webHidden/>
          </w:rPr>
          <w:fldChar w:fldCharType="separate"/>
        </w:r>
        <w:r>
          <w:rPr>
            <w:noProof/>
            <w:webHidden/>
          </w:rPr>
          <w:t>44</w:t>
        </w:r>
        <w:r>
          <w:rPr>
            <w:noProof/>
            <w:webHidden/>
          </w:rPr>
          <w:fldChar w:fldCharType="end"/>
        </w:r>
      </w:hyperlink>
    </w:p>
    <w:p w14:paraId="6417106A" w14:textId="39626F30"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77" w:history="1">
        <w:r w:rsidRPr="00AC12B2">
          <w:rPr>
            <w:rStyle w:val="Hyperlink"/>
            <w:noProof/>
          </w:rPr>
          <w:t>6.2</w:t>
        </w:r>
        <w:r>
          <w:rPr>
            <w:rFonts w:eastAsiaTheme="minorEastAsia"/>
            <w:noProof/>
            <w:spacing w:val="0"/>
            <w:kern w:val="2"/>
            <w:sz w:val="24"/>
            <w:lang w:eastAsia="en-AU"/>
            <w14:ligatures w14:val="standardContextual"/>
          </w:rPr>
          <w:tab/>
        </w:r>
        <w:r w:rsidRPr="00AC12B2">
          <w:rPr>
            <w:rStyle w:val="Hyperlink"/>
            <w:noProof/>
          </w:rPr>
          <w:t>Where to find your obligations</w:t>
        </w:r>
        <w:r>
          <w:rPr>
            <w:noProof/>
            <w:webHidden/>
          </w:rPr>
          <w:tab/>
        </w:r>
        <w:r>
          <w:rPr>
            <w:noProof/>
            <w:webHidden/>
          </w:rPr>
          <w:fldChar w:fldCharType="begin"/>
        </w:r>
        <w:r>
          <w:rPr>
            <w:noProof/>
            <w:webHidden/>
          </w:rPr>
          <w:instrText xml:space="preserve"> PAGEREF _Toc202784977 \h </w:instrText>
        </w:r>
        <w:r>
          <w:rPr>
            <w:noProof/>
            <w:webHidden/>
          </w:rPr>
        </w:r>
        <w:r>
          <w:rPr>
            <w:noProof/>
            <w:webHidden/>
          </w:rPr>
          <w:fldChar w:fldCharType="separate"/>
        </w:r>
        <w:r>
          <w:rPr>
            <w:noProof/>
            <w:webHidden/>
          </w:rPr>
          <w:t>44</w:t>
        </w:r>
        <w:r>
          <w:rPr>
            <w:noProof/>
            <w:webHidden/>
          </w:rPr>
          <w:fldChar w:fldCharType="end"/>
        </w:r>
      </w:hyperlink>
    </w:p>
    <w:p w14:paraId="63DDA898" w14:textId="03422088"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78" w:history="1">
        <w:r w:rsidRPr="00AC12B2">
          <w:rPr>
            <w:rStyle w:val="Hyperlink"/>
            <w:noProof/>
          </w:rPr>
          <w:t>6.2.1</w:t>
        </w:r>
        <w:r>
          <w:rPr>
            <w:rFonts w:eastAsiaTheme="minorEastAsia"/>
            <w:noProof/>
            <w:spacing w:val="0"/>
            <w:kern w:val="2"/>
            <w:sz w:val="24"/>
            <w:lang w:eastAsia="en-AU"/>
            <w14:ligatures w14:val="standardContextual"/>
          </w:rPr>
          <w:tab/>
        </w:r>
        <w:r w:rsidRPr="00AC12B2">
          <w:rPr>
            <w:rStyle w:val="Hyperlink"/>
            <w:noProof/>
          </w:rPr>
          <w:t>Personal information and sensitive information</w:t>
        </w:r>
        <w:r>
          <w:rPr>
            <w:noProof/>
            <w:webHidden/>
          </w:rPr>
          <w:tab/>
        </w:r>
        <w:r>
          <w:rPr>
            <w:noProof/>
            <w:webHidden/>
          </w:rPr>
          <w:fldChar w:fldCharType="begin"/>
        </w:r>
        <w:r>
          <w:rPr>
            <w:noProof/>
            <w:webHidden/>
          </w:rPr>
          <w:instrText xml:space="preserve"> PAGEREF _Toc202784978 \h </w:instrText>
        </w:r>
        <w:r>
          <w:rPr>
            <w:noProof/>
            <w:webHidden/>
          </w:rPr>
        </w:r>
        <w:r>
          <w:rPr>
            <w:noProof/>
            <w:webHidden/>
          </w:rPr>
          <w:fldChar w:fldCharType="separate"/>
        </w:r>
        <w:r>
          <w:rPr>
            <w:noProof/>
            <w:webHidden/>
          </w:rPr>
          <w:t>45</w:t>
        </w:r>
        <w:r>
          <w:rPr>
            <w:noProof/>
            <w:webHidden/>
          </w:rPr>
          <w:fldChar w:fldCharType="end"/>
        </w:r>
      </w:hyperlink>
    </w:p>
    <w:p w14:paraId="4999B33F" w14:textId="5A867EB1"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79" w:history="1">
        <w:r w:rsidRPr="00AC12B2">
          <w:rPr>
            <w:rStyle w:val="Hyperlink"/>
            <w:noProof/>
          </w:rPr>
          <w:t>6.2.2</w:t>
        </w:r>
        <w:r>
          <w:rPr>
            <w:rFonts w:eastAsiaTheme="minorEastAsia"/>
            <w:noProof/>
            <w:spacing w:val="0"/>
            <w:kern w:val="2"/>
            <w:sz w:val="24"/>
            <w:lang w:eastAsia="en-AU"/>
            <w14:ligatures w14:val="standardContextual"/>
          </w:rPr>
          <w:tab/>
        </w:r>
        <w:r w:rsidRPr="00AC12B2">
          <w:rPr>
            <w:rStyle w:val="Hyperlink"/>
            <w:noProof/>
          </w:rPr>
          <w:t>Consent and the APPs</w:t>
        </w:r>
        <w:r>
          <w:rPr>
            <w:noProof/>
            <w:webHidden/>
          </w:rPr>
          <w:tab/>
        </w:r>
        <w:r>
          <w:rPr>
            <w:noProof/>
            <w:webHidden/>
          </w:rPr>
          <w:fldChar w:fldCharType="begin"/>
        </w:r>
        <w:r>
          <w:rPr>
            <w:noProof/>
            <w:webHidden/>
          </w:rPr>
          <w:instrText xml:space="preserve"> PAGEREF _Toc202784979 \h </w:instrText>
        </w:r>
        <w:r>
          <w:rPr>
            <w:noProof/>
            <w:webHidden/>
          </w:rPr>
        </w:r>
        <w:r>
          <w:rPr>
            <w:noProof/>
            <w:webHidden/>
          </w:rPr>
          <w:fldChar w:fldCharType="separate"/>
        </w:r>
        <w:r>
          <w:rPr>
            <w:noProof/>
            <w:webHidden/>
          </w:rPr>
          <w:t>45</w:t>
        </w:r>
        <w:r>
          <w:rPr>
            <w:noProof/>
            <w:webHidden/>
          </w:rPr>
          <w:fldChar w:fldCharType="end"/>
        </w:r>
      </w:hyperlink>
    </w:p>
    <w:p w14:paraId="287E6489" w14:textId="105C625D"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80" w:history="1">
        <w:r w:rsidRPr="00AC12B2">
          <w:rPr>
            <w:rStyle w:val="Hyperlink"/>
            <w:noProof/>
          </w:rPr>
          <w:t>6.3</w:t>
        </w:r>
        <w:r>
          <w:rPr>
            <w:rFonts w:eastAsiaTheme="minorEastAsia"/>
            <w:noProof/>
            <w:spacing w:val="0"/>
            <w:kern w:val="2"/>
            <w:sz w:val="24"/>
            <w:lang w:eastAsia="en-AU"/>
            <w14:ligatures w14:val="standardContextual"/>
          </w:rPr>
          <w:tab/>
        </w:r>
        <w:r w:rsidRPr="00AC12B2">
          <w:rPr>
            <w:rStyle w:val="Hyperlink"/>
            <w:noProof/>
          </w:rPr>
          <w:t>APP 3 and 5: Collection of solicited personal information</w:t>
        </w:r>
        <w:r>
          <w:rPr>
            <w:noProof/>
            <w:webHidden/>
          </w:rPr>
          <w:tab/>
        </w:r>
        <w:r>
          <w:rPr>
            <w:noProof/>
            <w:webHidden/>
          </w:rPr>
          <w:fldChar w:fldCharType="begin"/>
        </w:r>
        <w:r>
          <w:rPr>
            <w:noProof/>
            <w:webHidden/>
          </w:rPr>
          <w:instrText xml:space="preserve"> PAGEREF _Toc202784980 \h </w:instrText>
        </w:r>
        <w:r>
          <w:rPr>
            <w:noProof/>
            <w:webHidden/>
          </w:rPr>
        </w:r>
        <w:r>
          <w:rPr>
            <w:noProof/>
            <w:webHidden/>
          </w:rPr>
          <w:fldChar w:fldCharType="separate"/>
        </w:r>
        <w:r>
          <w:rPr>
            <w:noProof/>
            <w:webHidden/>
          </w:rPr>
          <w:t>46</w:t>
        </w:r>
        <w:r>
          <w:rPr>
            <w:noProof/>
            <w:webHidden/>
          </w:rPr>
          <w:fldChar w:fldCharType="end"/>
        </w:r>
      </w:hyperlink>
    </w:p>
    <w:p w14:paraId="13E39DC9" w14:textId="7D10EB67"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81" w:history="1">
        <w:r w:rsidRPr="00AC12B2">
          <w:rPr>
            <w:rStyle w:val="Hyperlink"/>
            <w:noProof/>
          </w:rPr>
          <w:t>6.3.1</w:t>
        </w:r>
        <w:r>
          <w:rPr>
            <w:rFonts w:eastAsiaTheme="minorEastAsia"/>
            <w:noProof/>
            <w:spacing w:val="0"/>
            <w:kern w:val="2"/>
            <w:sz w:val="24"/>
            <w:lang w:eastAsia="en-AU"/>
            <w14:ligatures w14:val="standardContextual"/>
          </w:rPr>
          <w:tab/>
        </w:r>
        <w:r w:rsidRPr="00AC12B2">
          <w:rPr>
            <w:rStyle w:val="Hyperlink"/>
            <w:noProof/>
          </w:rPr>
          <w:t>Consent to the collection of sensitive information</w:t>
        </w:r>
        <w:r>
          <w:rPr>
            <w:noProof/>
            <w:webHidden/>
          </w:rPr>
          <w:tab/>
        </w:r>
        <w:r>
          <w:rPr>
            <w:noProof/>
            <w:webHidden/>
          </w:rPr>
          <w:fldChar w:fldCharType="begin"/>
        </w:r>
        <w:r>
          <w:rPr>
            <w:noProof/>
            <w:webHidden/>
          </w:rPr>
          <w:instrText xml:space="preserve"> PAGEREF _Toc202784981 \h </w:instrText>
        </w:r>
        <w:r>
          <w:rPr>
            <w:noProof/>
            <w:webHidden/>
          </w:rPr>
        </w:r>
        <w:r>
          <w:rPr>
            <w:noProof/>
            <w:webHidden/>
          </w:rPr>
          <w:fldChar w:fldCharType="separate"/>
        </w:r>
        <w:r>
          <w:rPr>
            <w:noProof/>
            <w:webHidden/>
          </w:rPr>
          <w:t>47</w:t>
        </w:r>
        <w:r>
          <w:rPr>
            <w:noProof/>
            <w:webHidden/>
          </w:rPr>
          <w:fldChar w:fldCharType="end"/>
        </w:r>
      </w:hyperlink>
    </w:p>
    <w:p w14:paraId="1E28DC79" w14:textId="24D52B27"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82" w:history="1">
        <w:r w:rsidRPr="00AC12B2">
          <w:rPr>
            <w:rStyle w:val="Hyperlink"/>
            <w:noProof/>
          </w:rPr>
          <w:t>6.3.2</w:t>
        </w:r>
        <w:r>
          <w:rPr>
            <w:rFonts w:eastAsiaTheme="minorEastAsia"/>
            <w:noProof/>
            <w:spacing w:val="0"/>
            <w:kern w:val="2"/>
            <w:sz w:val="24"/>
            <w:lang w:eastAsia="en-AU"/>
            <w14:ligatures w14:val="standardContextual"/>
          </w:rPr>
          <w:tab/>
        </w:r>
        <w:r w:rsidRPr="00AC12B2">
          <w:rPr>
            <w:rStyle w:val="Hyperlink"/>
            <w:noProof/>
          </w:rPr>
          <w:t>Manner of collection</w:t>
        </w:r>
        <w:r>
          <w:rPr>
            <w:noProof/>
            <w:webHidden/>
          </w:rPr>
          <w:tab/>
        </w:r>
        <w:r>
          <w:rPr>
            <w:noProof/>
            <w:webHidden/>
          </w:rPr>
          <w:fldChar w:fldCharType="begin"/>
        </w:r>
        <w:r>
          <w:rPr>
            <w:noProof/>
            <w:webHidden/>
          </w:rPr>
          <w:instrText xml:space="preserve"> PAGEREF _Toc202784982 \h </w:instrText>
        </w:r>
        <w:r>
          <w:rPr>
            <w:noProof/>
            <w:webHidden/>
          </w:rPr>
        </w:r>
        <w:r>
          <w:rPr>
            <w:noProof/>
            <w:webHidden/>
          </w:rPr>
          <w:fldChar w:fldCharType="separate"/>
        </w:r>
        <w:r>
          <w:rPr>
            <w:noProof/>
            <w:webHidden/>
          </w:rPr>
          <w:t>48</w:t>
        </w:r>
        <w:r>
          <w:rPr>
            <w:noProof/>
            <w:webHidden/>
          </w:rPr>
          <w:fldChar w:fldCharType="end"/>
        </w:r>
      </w:hyperlink>
    </w:p>
    <w:p w14:paraId="209EC721" w14:textId="641B9F35"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83" w:history="1">
        <w:r w:rsidRPr="00AC12B2">
          <w:rPr>
            <w:rStyle w:val="Hyperlink"/>
            <w:noProof/>
          </w:rPr>
          <w:t>6.4</w:t>
        </w:r>
        <w:r>
          <w:rPr>
            <w:rFonts w:eastAsiaTheme="minorEastAsia"/>
            <w:noProof/>
            <w:spacing w:val="0"/>
            <w:kern w:val="2"/>
            <w:sz w:val="24"/>
            <w:lang w:eastAsia="en-AU"/>
            <w14:ligatures w14:val="standardContextual"/>
          </w:rPr>
          <w:tab/>
        </w:r>
        <w:r w:rsidRPr="00AC12B2">
          <w:rPr>
            <w:rStyle w:val="Hyperlink"/>
            <w:noProof/>
          </w:rPr>
          <w:t>APP 4: Dealing with unsolicited personal information</w:t>
        </w:r>
        <w:r>
          <w:rPr>
            <w:noProof/>
            <w:webHidden/>
          </w:rPr>
          <w:tab/>
        </w:r>
        <w:r>
          <w:rPr>
            <w:noProof/>
            <w:webHidden/>
          </w:rPr>
          <w:fldChar w:fldCharType="begin"/>
        </w:r>
        <w:r>
          <w:rPr>
            <w:noProof/>
            <w:webHidden/>
          </w:rPr>
          <w:instrText xml:space="preserve"> PAGEREF _Toc202784983 \h </w:instrText>
        </w:r>
        <w:r>
          <w:rPr>
            <w:noProof/>
            <w:webHidden/>
          </w:rPr>
        </w:r>
        <w:r>
          <w:rPr>
            <w:noProof/>
            <w:webHidden/>
          </w:rPr>
          <w:fldChar w:fldCharType="separate"/>
        </w:r>
        <w:r>
          <w:rPr>
            <w:noProof/>
            <w:webHidden/>
          </w:rPr>
          <w:t>48</w:t>
        </w:r>
        <w:r>
          <w:rPr>
            <w:noProof/>
            <w:webHidden/>
          </w:rPr>
          <w:fldChar w:fldCharType="end"/>
        </w:r>
      </w:hyperlink>
    </w:p>
    <w:p w14:paraId="064A072C" w14:textId="41E99599"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84" w:history="1">
        <w:r w:rsidRPr="00AC12B2">
          <w:rPr>
            <w:rStyle w:val="Hyperlink"/>
            <w:noProof/>
          </w:rPr>
          <w:t>6.5</w:t>
        </w:r>
        <w:r>
          <w:rPr>
            <w:rFonts w:eastAsiaTheme="minorEastAsia"/>
            <w:noProof/>
            <w:spacing w:val="0"/>
            <w:kern w:val="2"/>
            <w:sz w:val="24"/>
            <w:lang w:eastAsia="en-AU"/>
            <w14:ligatures w14:val="standardContextual"/>
          </w:rPr>
          <w:tab/>
        </w:r>
        <w:r w:rsidRPr="00AC12B2">
          <w:rPr>
            <w:rStyle w:val="Hyperlink"/>
            <w:noProof/>
          </w:rPr>
          <w:t>APP 6: Use and Disclosure of personal information</w:t>
        </w:r>
        <w:r>
          <w:rPr>
            <w:noProof/>
            <w:webHidden/>
          </w:rPr>
          <w:tab/>
        </w:r>
        <w:r>
          <w:rPr>
            <w:noProof/>
            <w:webHidden/>
          </w:rPr>
          <w:fldChar w:fldCharType="begin"/>
        </w:r>
        <w:r>
          <w:rPr>
            <w:noProof/>
            <w:webHidden/>
          </w:rPr>
          <w:instrText xml:space="preserve"> PAGEREF _Toc202784984 \h </w:instrText>
        </w:r>
        <w:r>
          <w:rPr>
            <w:noProof/>
            <w:webHidden/>
          </w:rPr>
        </w:r>
        <w:r>
          <w:rPr>
            <w:noProof/>
            <w:webHidden/>
          </w:rPr>
          <w:fldChar w:fldCharType="separate"/>
        </w:r>
        <w:r>
          <w:rPr>
            <w:noProof/>
            <w:webHidden/>
          </w:rPr>
          <w:t>49</w:t>
        </w:r>
        <w:r>
          <w:rPr>
            <w:noProof/>
            <w:webHidden/>
          </w:rPr>
          <w:fldChar w:fldCharType="end"/>
        </w:r>
      </w:hyperlink>
    </w:p>
    <w:p w14:paraId="6101CFB7" w14:textId="27AF7FEA"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85" w:history="1">
        <w:r w:rsidRPr="00AC12B2">
          <w:rPr>
            <w:rStyle w:val="Hyperlink"/>
            <w:noProof/>
          </w:rPr>
          <w:t>6.5.1</w:t>
        </w:r>
        <w:r>
          <w:rPr>
            <w:rFonts w:eastAsiaTheme="minorEastAsia"/>
            <w:noProof/>
            <w:spacing w:val="0"/>
            <w:kern w:val="2"/>
            <w:sz w:val="24"/>
            <w:lang w:eastAsia="en-AU"/>
            <w14:ligatures w14:val="standardContextual"/>
          </w:rPr>
          <w:tab/>
        </w:r>
        <w:r w:rsidRPr="00AC12B2">
          <w:rPr>
            <w:rStyle w:val="Hyperlink"/>
            <w:noProof/>
          </w:rPr>
          <w:t>Information for ‘checks’</w:t>
        </w:r>
        <w:r>
          <w:rPr>
            <w:noProof/>
            <w:webHidden/>
          </w:rPr>
          <w:tab/>
        </w:r>
        <w:r>
          <w:rPr>
            <w:noProof/>
            <w:webHidden/>
          </w:rPr>
          <w:fldChar w:fldCharType="begin"/>
        </w:r>
        <w:r>
          <w:rPr>
            <w:noProof/>
            <w:webHidden/>
          </w:rPr>
          <w:instrText xml:space="preserve"> PAGEREF _Toc202784985 \h </w:instrText>
        </w:r>
        <w:r>
          <w:rPr>
            <w:noProof/>
            <w:webHidden/>
          </w:rPr>
        </w:r>
        <w:r>
          <w:rPr>
            <w:noProof/>
            <w:webHidden/>
          </w:rPr>
          <w:fldChar w:fldCharType="separate"/>
        </w:r>
        <w:r>
          <w:rPr>
            <w:noProof/>
            <w:webHidden/>
          </w:rPr>
          <w:t>49</w:t>
        </w:r>
        <w:r>
          <w:rPr>
            <w:noProof/>
            <w:webHidden/>
          </w:rPr>
          <w:fldChar w:fldCharType="end"/>
        </w:r>
      </w:hyperlink>
    </w:p>
    <w:p w14:paraId="1D8A8A2E" w14:textId="7D57B771"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86" w:history="1">
        <w:r w:rsidRPr="00AC12B2">
          <w:rPr>
            <w:rStyle w:val="Hyperlink"/>
            <w:noProof/>
          </w:rPr>
          <w:t>6.5.2</w:t>
        </w:r>
        <w:r>
          <w:rPr>
            <w:rFonts w:eastAsiaTheme="minorEastAsia"/>
            <w:noProof/>
            <w:spacing w:val="0"/>
            <w:kern w:val="2"/>
            <w:sz w:val="24"/>
            <w:lang w:eastAsia="en-AU"/>
            <w14:ligatures w14:val="standardContextual"/>
          </w:rPr>
          <w:tab/>
        </w:r>
        <w:r w:rsidRPr="00AC12B2">
          <w:rPr>
            <w:rStyle w:val="Hyperlink"/>
            <w:noProof/>
          </w:rPr>
          <w:t>Tax File Numbers</w:t>
        </w:r>
        <w:r>
          <w:rPr>
            <w:noProof/>
            <w:webHidden/>
          </w:rPr>
          <w:tab/>
        </w:r>
        <w:r>
          <w:rPr>
            <w:noProof/>
            <w:webHidden/>
          </w:rPr>
          <w:fldChar w:fldCharType="begin"/>
        </w:r>
        <w:r>
          <w:rPr>
            <w:noProof/>
            <w:webHidden/>
          </w:rPr>
          <w:instrText xml:space="preserve"> PAGEREF _Toc202784986 \h </w:instrText>
        </w:r>
        <w:r>
          <w:rPr>
            <w:noProof/>
            <w:webHidden/>
          </w:rPr>
        </w:r>
        <w:r>
          <w:rPr>
            <w:noProof/>
            <w:webHidden/>
          </w:rPr>
          <w:fldChar w:fldCharType="separate"/>
        </w:r>
        <w:r>
          <w:rPr>
            <w:noProof/>
            <w:webHidden/>
          </w:rPr>
          <w:t>50</w:t>
        </w:r>
        <w:r>
          <w:rPr>
            <w:noProof/>
            <w:webHidden/>
          </w:rPr>
          <w:fldChar w:fldCharType="end"/>
        </w:r>
      </w:hyperlink>
    </w:p>
    <w:p w14:paraId="66E3D35C" w14:textId="47CB80BD"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87" w:history="1">
        <w:r w:rsidRPr="00AC12B2">
          <w:rPr>
            <w:rStyle w:val="Hyperlink"/>
            <w:noProof/>
          </w:rPr>
          <w:t>6.6</w:t>
        </w:r>
        <w:r>
          <w:rPr>
            <w:rFonts w:eastAsiaTheme="minorEastAsia"/>
            <w:noProof/>
            <w:spacing w:val="0"/>
            <w:kern w:val="2"/>
            <w:sz w:val="24"/>
            <w:lang w:eastAsia="en-AU"/>
            <w14:ligatures w14:val="standardContextual"/>
          </w:rPr>
          <w:tab/>
        </w:r>
        <w:r w:rsidRPr="00AC12B2">
          <w:rPr>
            <w:rStyle w:val="Hyperlink"/>
            <w:noProof/>
          </w:rPr>
          <w:t>APP 7: Direct marketing</w:t>
        </w:r>
        <w:r>
          <w:rPr>
            <w:noProof/>
            <w:webHidden/>
          </w:rPr>
          <w:tab/>
        </w:r>
        <w:r>
          <w:rPr>
            <w:noProof/>
            <w:webHidden/>
          </w:rPr>
          <w:fldChar w:fldCharType="begin"/>
        </w:r>
        <w:r>
          <w:rPr>
            <w:noProof/>
            <w:webHidden/>
          </w:rPr>
          <w:instrText xml:space="preserve"> PAGEREF _Toc202784987 \h </w:instrText>
        </w:r>
        <w:r>
          <w:rPr>
            <w:noProof/>
            <w:webHidden/>
          </w:rPr>
        </w:r>
        <w:r>
          <w:rPr>
            <w:noProof/>
            <w:webHidden/>
          </w:rPr>
          <w:fldChar w:fldCharType="separate"/>
        </w:r>
        <w:r>
          <w:rPr>
            <w:noProof/>
            <w:webHidden/>
          </w:rPr>
          <w:t>50</w:t>
        </w:r>
        <w:r>
          <w:rPr>
            <w:noProof/>
            <w:webHidden/>
          </w:rPr>
          <w:fldChar w:fldCharType="end"/>
        </w:r>
      </w:hyperlink>
    </w:p>
    <w:p w14:paraId="4D3069A8" w14:textId="31624A30" w:rsidR="00C07D05" w:rsidRDefault="00C07D05">
      <w:pPr>
        <w:pStyle w:val="TOC2"/>
        <w:tabs>
          <w:tab w:val="right" w:leader="dot" w:pos="10194"/>
        </w:tabs>
        <w:rPr>
          <w:rFonts w:eastAsiaTheme="minorEastAsia"/>
          <w:noProof/>
          <w:spacing w:val="0"/>
          <w:kern w:val="2"/>
          <w:sz w:val="24"/>
          <w:lang w:eastAsia="en-AU"/>
          <w14:ligatures w14:val="standardContextual"/>
        </w:rPr>
      </w:pPr>
      <w:hyperlink w:anchor="_Toc202784988" w:history="1">
        <w:r w:rsidRPr="00AC12B2">
          <w:rPr>
            <w:rStyle w:val="Hyperlink"/>
            <w:noProof/>
          </w:rPr>
          <w:t>6.7    APP 9: Adoption, use or disclosure of government related identifiers</w:t>
        </w:r>
        <w:r>
          <w:rPr>
            <w:noProof/>
            <w:webHidden/>
          </w:rPr>
          <w:tab/>
        </w:r>
        <w:r>
          <w:rPr>
            <w:noProof/>
            <w:webHidden/>
          </w:rPr>
          <w:fldChar w:fldCharType="begin"/>
        </w:r>
        <w:r>
          <w:rPr>
            <w:noProof/>
            <w:webHidden/>
          </w:rPr>
          <w:instrText xml:space="preserve"> PAGEREF _Toc202784988 \h </w:instrText>
        </w:r>
        <w:r>
          <w:rPr>
            <w:noProof/>
            <w:webHidden/>
          </w:rPr>
        </w:r>
        <w:r>
          <w:rPr>
            <w:noProof/>
            <w:webHidden/>
          </w:rPr>
          <w:fldChar w:fldCharType="separate"/>
        </w:r>
        <w:r>
          <w:rPr>
            <w:noProof/>
            <w:webHidden/>
          </w:rPr>
          <w:t>50</w:t>
        </w:r>
        <w:r>
          <w:rPr>
            <w:noProof/>
            <w:webHidden/>
          </w:rPr>
          <w:fldChar w:fldCharType="end"/>
        </w:r>
      </w:hyperlink>
    </w:p>
    <w:p w14:paraId="555227D3" w14:textId="6774279F"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89" w:history="1">
        <w:r w:rsidRPr="00AC12B2">
          <w:rPr>
            <w:rStyle w:val="Hyperlink"/>
            <w:noProof/>
          </w:rPr>
          <w:t>6.8</w:t>
        </w:r>
        <w:r>
          <w:rPr>
            <w:rFonts w:eastAsiaTheme="minorEastAsia"/>
            <w:noProof/>
            <w:spacing w:val="0"/>
            <w:kern w:val="2"/>
            <w:sz w:val="24"/>
            <w:lang w:eastAsia="en-AU"/>
            <w14:ligatures w14:val="standardContextual"/>
          </w:rPr>
          <w:tab/>
        </w:r>
        <w:r w:rsidRPr="00AC12B2">
          <w:rPr>
            <w:rStyle w:val="Hyperlink"/>
            <w:noProof/>
          </w:rPr>
          <w:t>APPs 12 and 13: Access to and correction of personal information</w:t>
        </w:r>
        <w:r>
          <w:rPr>
            <w:noProof/>
            <w:webHidden/>
          </w:rPr>
          <w:tab/>
        </w:r>
        <w:r>
          <w:rPr>
            <w:noProof/>
            <w:webHidden/>
          </w:rPr>
          <w:fldChar w:fldCharType="begin"/>
        </w:r>
        <w:r>
          <w:rPr>
            <w:noProof/>
            <w:webHidden/>
          </w:rPr>
          <w:instrText xml:space="preserve"> PAGEREF _Toc202784989 \h </w:instrText>
        </w:r>
        <w:r>
          <w:rPr>
            <w:noProof/>
            <w:webHidden/>
          </w:rPr>
        </w:r>
        <w:r>
          <w:rPr>
            <w:noProof/>
            <w:webHidden/>
          </w:rPr>
          <w:fldChar w:fldCharType="separate"/>
        </w:r>
        <w:r>
          <w:rPr>
            <w:noProof/>
            <w:webHidden/>
          </w:rPr>
          <w:t>51</w:t>
        </w:r>
        <w:r>
          <w:rPr>
            <w:noProof/>
            <w:webHidden/>
          </w:rPr>
          <w:fldChar w:fldCharType="end"/>
        </w:r>
      </w:hyperlink>
    </w:p>
    <w:p w14:paraId="4BCEA2AB" w14:textId="28900951"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90" w:history="1">
        <w:r w:rsidRPr="00AC12B2">
          <w:rPr>
            <w:rStyle w:val="Hyperlink"/>
            <w:noProof/>
          </w:rPr>
          <w:t>6.</w:t>
        </w:r>
        <w:r w:rsidR="00011BA2">
          <w:rPr>
            <w:rStyle w:val="Hyperlink"/>
            <w:noProof/>
          </w:rPr>
          <w:t>8</w:t>
        </w:r>
        <w:r w:rsidRPr="00AC12B2">
          <w:rPr>
            <w:rStyle w:val="Hyperlink"/>
            <w:noProof/>
          </w:rPr>
          <w:t>.1</w:t>
        </w:r>
        <w:r>
          <w:rPr>
            <w:rFonts w:eastAsiaTheme="minorEastAsia"/>
            <w:noProof/>
            <w:spacing w:val="0"/>
            <w:kern w:val="2"/>
            <w:sz w:val="24"/>
            <w:lang w:eastAsia="en-AU"/>
            <w14:ligatures w14:val="standardContextual"/>
          </w:rPr>
          <w:tab/>
        </w:r>
        <w:r w:rsidRPr="00AC12B2">
          <w:rPr>
            <w:rStyle w:val="Hyperlink"/>
            <w:noProof/>
          </w:rPr>
          <w:t>Freedom of Information requests</w:t>
        </w:r>
        <w:r>
          <w:rPr>
            <w:noProof/>
            <w:webHidden/>
          </w:rPr>
          <w:tab/>
        </w:r>
        <w:r>
          <w:rPr>
            <w:noProof/>
            <w:webHidden/>
          </w:rPr>
          <w:fldChar w:fldCharType="begin"/>
        </w:r>
        <w:r>
          <w:rPr>
            <w:noProof/>
            <w:webHidden/>
          </w:rPr>
          <w:instrText xml:space="preserve"> PAGEREF _Toc202784990 \h </w:instrText>
        </w:r>
        <w:r>
          <w:rPr>
            <w:noProof/>
            <w:webHidden/>
          </w:rPr>
        </w:r>
        <w:r>
          <w:rPr>
            <w:noProof/>
            <w:webHidden/>
          </w:rPr>
          <w:fldChar w:fldCharType="separate"/>
        </w:r>
        <w:r>
          <w:rPr>
            <w:noProof/>
            <w:webHidden/>
          </w:rPr>
          <w:t>52</w:t>
        </w:r>
        <w:r>
          <w:rPr>
            <w:noProof/>
            <w:webHidden/>
          </w:rPr>
          <w:fldChar w:fldCharType="end"/>
        </w:r>
      </w:hyperlink>
    </w:p>
    <w:p w14:paraId="51434BDE" w14:textId="02BFA56A"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91" w:history="1">
        <w:r w:rsidRPr="00AC12B2">
          <w:rPr>
            <w:rStyle w:val="Hyperlink"/>
            <w:noProof/>
          </w:rPr>
          <w:t>6.</w:t>
        </w:r>
        <w:r w:rsidR="00011BA2">
          <w:rPr>
            <w:rStyle w:val="Hyperlink"/>
            <w:noProof/>
          </w:rPr>
          <w:t>9</w:t>
        </w:r>
        <w:r>
          <w:rPr>
            <w:rFonts w:eastAsiaTheme="minorEastAsia"/>
            <w:noProof/>
            <w:spacing w:val="0"/>
            <w:kern w:val="2"/>
            <w:sz w:val="24"/>
            <w:lang w:eastAsia="en-AU"/>
            <w14:ligatures w14:val="standardContextual"/>
          </w:rPr>
          <w:tab/>
        </w:r>
        <w:r w:rsidRPr="00AC12B2">
          <w:rPr>
            <w:rStyle w:val="Hyperlink"/>
            <w:noProof/>
          </w:rPr>
          <w:t>Use and disclosure of Protected Information</w:t>
        </w:r>
        <w:r>
          <w:rPr>
            <w:noProof/>
            <w:webHidden/>
          </w:rPr>
          <w:tab/>
        </w:r>
        <w:r>
          <w:rPr>
            <w:noProof/>
            <w:webHidden/>
          </w:rPr>
          <w:fldChar w:fldCharType="begin"/>
        </w:r>
        <w:r>
          <w:rPr>
            <w:noProof/>
            <w:webHidden/>
          </w:rPr>
          <w:instrText xml:space="preserve"> PAGEREF _Toc202784991 \h </w:instrText>
        </w:r>
        <w:r>
          <w:rPr>
            <w:noProof/>
            <w:webHidden/>
          </w:rPr>
        </w:r>
        <w:r>
          <w:rPr>
            <w:noProof/>
            <w:webHidden/>
          </w:rPr>
          <w:fldChar w:fldCharType="separate"/>
        </w:r>
        <w:r>
          <w:rPr>
            <w:noProof/>
            <w:webHidden/>
          </w:rPr>
          <w:t>52</w:t>
        </w:r>
        <w:r>
          <w:rPr>
            <w:noProof/>
            <w:webHidden/>
          </w:rPr>
          <w:fldChar w:fldCharType="end"/>
        </w:r>
      </w:hyperlink>
    </w:p>
    <w:p w14:paraId="1DC26402" w14:textId="3AE737CA"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92" w:history="1">
        <w:r w:rsidRPr="00AC12B2">
          <w:rPr>
            <w:rStyle w:val="Hyperlink"/>
            <w:noProof/>
          </w:rPr>
          <w:t>6.</w:t>
        </w:r>
        <w:r w:rsidR="00011BA2">
          <w:rPr>
            <w:rStyle w:val="Hyperlink"/>
            <w:noProof/>
          </w:rPr>
          <w:t>9</w:t>
        </w:r>
        <w:r w:rsidRPr="00AC12B2">
          <w:rPr>
            <w:rStyle w:val="Hyperlink"/>
            <w:noProof/>
          </w:rPr>
          <w:t>.1</w:t>
        </w:r>
        <w:r>
          <w:rPr>
            <w:rFonts w:eastAsiaTheme="minorEastAsia"/>
            <w:noProof/>
            <w:spacing w:val="0"/>
            <w:kern w:val="2"/>
            <w:sz w:val="24"/>
            <w:lang w:eastAsia="en-AU"/>
            <w14:ligatures w14:val="standardContextual"/>
          </w:rPr>
          <w:tab/>
        </w:r>
        <w:r w:rsidRPr="00AC12B2">
          <w:rPr>
            <w:rStyle w:val="Hyperlink"/>
            <w:noProof/>
          </w:rPr>
          <w:t>Offences related to Protected Information</w:t>
        </w:r>
        <w:r>
          <w:rPr>
            <w:noProof/>
            <w:webHidden/>
          </w:rPr>
          <w:tab/>
        </w:r>
        <w:r>
          <w:rPr>
            <w:noProof/>
            <w:webHidden/>
          </w:rPr>
          <w:fldChar w:fldCharType="begin"/>
        </w:r>
        <w:r>
          <w:rPr>
            <w:noProof/>
            <w:webHidden/>
          </w:rPr>
          <w:instrText xml:space="preserve"> PAGEREF _Toc202784992 \h </w:instrText>
        </w:r>
        <w:r>
          <w:rPr>
            <w:noProof/>
            <w:webHidden/>
          </w:rPr>
        </w:r>
        <w:r>
          <w:rPr>
            <w:noProof/>
            <w:webHidden/>
          </w:rPr>
          <w:fldChar w:fldCharType="separate"/>
        </w:r>
        <w:r>
          <w:rPr>
            <w:noProof/>
            <w:webHidden/>
          </w:rPr>
          <w:t>52</w:t>
        </w:r>
        <w:r>
          <w:rPr>
            <w:noProof/>
            <w:webHidden/>
          </w:rPr>
          <w:fldChar w:fldCharType="end"/>
        </w:r>
      </w:hyperlink>
    </w:p>
    <w:p w14:paraId="45836AD5" w14:textId="532F07D5"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93" w:history="1">
        <w:r w:rsidRPr="00AC12B2">
          <w:rPr>
            <w:rStyle w:val="Hyperlink"/>
            <w:noProof/>
          </w:rPr>
          <w:t>6.</w:t>
        </w:r>
        <w:r w:rsidR="00011BA2">
          <w:rPr>
            <w:rStyle w:val="Hyperlink"/>
            <w:noProof/>
          </w:rPr>
          <w:t>9</w:t>
        </w:r>
        <w:r w:rsidRPr="00AC12B2">
          <w:rPr>
            <w:rStyle w:val="Hyperlink"/>
            <w:noProof/>
          </w:rPr>
          <w:t>.2</w:t>
        </w:r>
        <w:r>
          <w:rPr>
            <w:rFonts w:eastAsiaTheme="minorEastAsia"/>
            <w:noProof/>
            <w:spacing w:val="0"/>
            <w:kern w:val="2"/>
            <w:sz w:val="24"/>
            <w:lang w:eastAsia="en-AU"/>
            <w14:ligatures w14:val="standardContextual"/>
          </w:rPr>
          <w:tab/>
        </w:r>
        <w:r w:rsidRPr="00AC12B2">
          <w:rPr>
            <w:rStyle w:val="Hyperlink"/>
            <w:noProof/>
          </w:rPr>
          <w:t>Permitted uses of Protected Information</w:t>
        </w:r>
        <w:r>
          <w:rPr>
            <w:noProof/>
            <w:webHidden/>
          </w:rPr>
          <w:tab/>
        </w:r>
        <w:r>
          <w:rPr>
            <w:noProof/>
            <w:webHidden/>
          </w:rPr>
          <w:fldChar w:fldCharType="begin"/>
        </w:r>
        <w:r>
          <w:rPr>
            <w:noProof/>
            <w:webHidden/>
          </w:rPr>
          <w:instrText xml:space="preserve"> PAGEREF _Toc202784993 \h </w:instrText>
        </w:r>
        <w:r>
          <w:rPr>
            <w:noProof/>
            <w:webHidden/>
          </w:rPr>
        </w:r>
        <w:r>
          <w:rPr>
            <w:noProof/>
            <w:webHidden/>
          </w:rPr>
          <w:fldChar w:fldCharType="separate"/>
        </w:r>
        <w:r>
          <w:rPr>
            <w:noProof/>
            <w:webHidden/>
          </w:rPr>
          <w:t>53</w:t>
        </w:r>
        <w:r>
          <w:rPr>
            <w:noProof/>
            <w:webHidden/>
          </w:rPr>
          <w:fldChar w:fldCharType="end"/>
        </w:r>
      </w:hyperlink>
    </w:p>
    <w:p w14:paraId="5DA63981" w14:textId="0097EFE8"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94" w:history="1">
        <w:r w:rsidRPr="00AC12B2">
          <w:rPr>
            <w:rStyle w:val="Hyperlink"/>
            <w:noProof/>
          </w:rPr>
          <w:t>6.</w:t>
        </w:r>
        <w:r w:rsidR="00011BA2">
          <w:rPr>
            <w:rStyle w:val="Hyperlink"/>
            <w:noProof/>
          </w:rPr>
          <w:t>9</w:t>
        </w:r>
        <w:r w:rsidRPr="00AC12B2">
          <w:rPr>
            <w:rStyle w:val="Hyperlink"/>
            <w:noProof/>
          </w:rPr>
          <w:t>.3</w:t>
        </w:r>
        <w:r>
          <w:rPr>
            <w:rFonts w:eastAsiaTheme="minorEastAsia"/>
            <w:noProof/>
            <w:spacing w:val="0"/>
            <w:kern w:val="2"/>
            <w:sz w:val="24"/>
            <w:lang w:eastAsia="en-AU"/>
            <w14:ligatures w14:val="standardContextual"/>
          </w:rPr>
          <w:tab/>
        </w:r>
        <w:r w:rsidRPr="00AC12B2">
          <w:rPr>
            <w:rStyle w:val="Hyperlink"/>
            <w:noProof/>
          </w:rPr>
          <w:t>Public Interest Certificates</w:t>
        </w:r>
        <w:r>
          <w:rPr>
            <w:noProof/>
            <w:webHidden/>
          </w:rPr>
          <w:tab/>
        </w:r>
        <w:r>
          <w:rPr>
            <w:noProof/>
            <w:webHidden/>
          </w:rPr>
          <w:fldChar w:fldCharType="begin"/>
        </w:r>
        <w:r>
          <w:rPr>
            <w:noProof/>
            <w:webHidden/>
          </w:rPr>
          <w:instrText xml:space="preserve"> PAGEREF _Toc202784994 \h </w:instrText>
        </w:r>
        <w:r>
          <w:rPr>
            <w:noProof/>
            <w:webHidden/>
          </w:rPr>
        </w:r>
        <w:r>
          <w:rPr>
            <w:noProof/>
            <w:webHidden/>
          </w:rPr>
          <w:fldChar w:fldCharType="separate"/>
        </w:r>
        <w:r>
          <w:rPr>
            <w:noProof/>
            <w:webHidden/>
          </w:rPr>
          <w:t>53</w:t>
        </w:r>
        <w:r>
          <w:rPr>
            <w:noProof/>
            <w:webHidden/>
          </w:rPr>
          <w:fldChar w:fldCharType="end"/>
        </w:r>
      </w:hyperlink>
    </w:p>
    <w:p w14:paraId="4CF8F8AF" w14:textId="77B669D7"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95" w:history="1">
        <w:r w:rsidRPr="00AC12B2">
          <w:rPr>
            <w:rStyle w:val="Hyperlink"/>
            <w:noProof/>
          </w:rPr>
          <w:t>6.1</w:t>
        </w:r>
        <w:r w:rsidR="00011BA2">
          <w:rPr>
            <w:rStyle w:val="Hyperlink"/>
            <w:noProof/>
          </w:rPr>
          <w:t>0</w:t>
        </w:r>
        <w:r>
          <w:rPr>
            <w:rFonts w:eastAsiaTheme="minorEastAsia"/>
            <w:noProof/>
            <w:spacing w:val="0"/>
            <w:kern w:val="2"/>
            <w:sz w:val="24"/>
            <w:lang w:eastAsia="en-AU"/>
            <w14:ligatures w14:val="standardContextual"/>
          </w:rPr>
          <w:tab/>
        </w:r>
        <w:r w:rsidRPr="00AC12B2">
          <w:rPr>
            <w:rStyle w:val="Hyperlink"/>
            <w:noProof/>
          </w:rPr>
          <w:t xml:space="preserve"> Privacy Incidents and the Notifiable Data Breaches Scheme</w:t>
        </w:r>
        <w:r>
          <w:rPr>
            <w:noProof/>
            <w:webHidden/>
          </w:rPr>
          <w:tab/>
        </w:r>
        <w:r>
          <w:rPr>
            <w:noProof/>
            <w:webHidden/>
          </w:rPr>
          <w:fldChar w:fldCharType="begin"/>
        </w:r>
        <w:r>
          <w:rPr>
            <w:noProof/>
            <w:webHidden/>
          </w:rPr>
          <w:instrText xml:space="preserve"> PAGEREF _Toc202784995 \h </w:instrText>
        </w:r>
        <w:r>
          <w:rPr>
            <w:noProof/>
            <w:webHidden/>
          </w:rPr>
        </w:r>
        <w:r>
          <w:rPr>
            <w:noProof/>
            <w:webHidden/>
          </w:rPr>
          <w:fldChar w:fldCharType="separate"/>
        </w:r>
        <w:r>
          <w:rPr>
            <w:noProof/>
            <w:webHidden/>
          </w:rPr>
          <w:t>53</w:t>
        </w:r>
        <w:r>
          <w:rPr>
            <w:noProof/>
            <w:webHidden/>
          </w:rPr>
          <w:fldChar w:fldCharType="end"/>
        </w:r>
      </w:hyperlink>
    </w:p>
    <w:p w14:paraId="06691DDB" w14:textId="313495CA"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96" w:history="1">
        <w:r w:rsidRPr="00AC12B2">
          <w:rPr>
            <w:rStyle w:val="Hyperlink"/>
            <w:noProof/>
          </w:rPr>
          <w:t>6.1</w:t>
        </w:r>
        <w:r w:rsidR="00011BA2">
          <w:rPr>
            <w:rStyle w:val="Hyperlink"/>
            <w:noProof/>
          </w:rPr>
          <w:t>1</w:t>
        </w:r>
        <w:r>
          <w:rPr>
            <w:rFonts w:eastAsiaTheme="minorEastAsia"/>
            <w:noProof/>
            <w:spacing w:val="0"/>
            <w:kern w:val="2"/>
            <w:sz w:val="24"/>
            <w:lang w:eastAsia="en-AU"/>
            <w14:ligatures w14:val="standardContextual"/>
          </w:rPr>
          <w:tab/>
        </w:r>
        <w:r w:rsidRPr="00AC12B2">
          <w:rPr>
            <w:rStyle w:val="Hyperlink"/>
            <w:noProof/>
          </w:rPr>
          <w:t xml:space="preserve"> Privacy Complaints</w:t>
        </w:r>
        <w:r>
          <w:rPr>
            <w:noProof/>
            <w:webHidden/>
          </w:rPr>
          <w:tab/>
        </w:r>
        <w:r>
          <w:rPr>
            <w:noProof/>
            <w:webHidden/>
          </w:rPr>
          <w:fldChar w:fldCharType="begin"/>
        </w:r>
        <w:r>
          <w:rPr>
            <w:noProof/>
            <w:webHidden/>
          </w:rPr>
          <w:instrText xml:space="preserve"> PAGEREF _Toc202784996 \h </w:instrText>
        </w:r>
        <w:r>
          <w:rPr>
            <w:noProof/>
            <w:webHidden/>
          </w:rPr>
        </w:r>
        <w:r>
          <w:rPr>
            <w:noProof/>
            <w:webHidden/>
          </w:rPr>
          <w:fldChar w:fldCharType="separate"/>
        </w:r>
        <w:r>
          <w:rPr>
            <w:noProof/>
            <w:webHidden/>
          </w:rPr>
          <w:t>54</w:t>
        </w:r>
        <w:r>
          <w:rPr>
            <w:noProof/>
            <w:webHidden/>
          </w:rPr>
          <w:fldChar w:fldCharType="end"/>
        </w:r>
      </w:hyperlink>
    </w:p>
    <w:p w14:paraId="09AB0A97" w14:textId="7F0B433B"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97" w:history="1">
        <w:r w:rsidRPr="00AC12B2">
          <w:rPr>
            <w:rStyle w:val="Hyperlink"/>
            <w:noProof/>
          </w:rPr>
          <w:t>6.1</w:t>
        </w:r>
        <w:r w:rsidR="00011BA2">
          <w:rPr>
            <w:rStyle w:val="Hyperlink"/>
            <w:noProof/>
          </w:rPr>
          <w:t>2</w:t>
        </w:r>
        <w:r>
          <w:rPr>
            <w:rFonts w:eastAsiaTheme="minorEastAsia"/>
            <w:noProof/>
            <w:spacing w:val="0"/>
            <w:kern w:val="2"/>
            <w:sz w:val="24"/>
            <w:lang w:eastAsia="en-AU"/>
            <w14:ligatures w14:val="standardContextual"/>
          </w:rPr>
          <w:tab/>
        </w:r>
        <w:r w:rsidRPr="00AC12B2">
          <w:rPr>
            <w:rStyle w:val="Hyperlink"/>
            <w:noProof/>
          </w:rPr>
          <w:t xml:space="preserve"> Referring individuals to the Department in relation to privacy matters</w:t>
        </w:r>
        <w:r>
          <w:rPr>
            <w:noProof/>
            <w:webHidden/>
          </w:rPr>
          <w:tab/>
        </w:r>
        <w:r>
          <w:rPr>
            <w:noProof/>
            <w:webHidden/>
          </w:rPr>
          <w:fldChar w:fldCharType="begin"/>
        </w:r>
        <w:r>
          <w:rPr>
            <w:noProof/>
            <w:webHidden/>
          </w:rPr>
          <w:instrText xml:space="preserve"> PAGEREF _Toc202784997 \h </w:instrText>
        </w:r>
        <w:r>
          <w:rPr>
            <w:noProof/>
            <w:webHidden/>
          </w:rPr>
        </w:r>
        <w:r>
          <w:rPr>
            <w:noProof/>
            <w:webHidden/>
          </w:rPr>
          <w:fldChar w:fldCharType="separate"/>
        </w:r>
        <w:r>
          <w:rPr>
            <w:noProof/>
            <w:webHidden/>
          </w:rPr>
          <w:t>54</w:t>
        </w:r>
        <w:r>
          <w:rPr>
            <w:noProof/>
            <w:webHidden/>
          </w:rPr>
          <w:fldChar w:fldCharType="end"/>
        </w:r>
      </w:hyperlink>
    </w:p>
    <w:p w14:paraId="01C206E5" w14:textId="3B7869F8"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4998" w:history="1">
        <w:r w:rsidRPr="00AC12B2">
          <w:rPr>
            <w:rStyle w:val="Hyperlink"/>
            <w:noProof/>
          </w:rPr>
          <w:t>6.1</w:t>
        </w:r>
        <w:r w:rsidR="00011BA2">
          <w:rPr>
            <w:rStyle w:val="Hyperlink"/>
            <w:noProof/>
          </w:rPr>
          <w:t>3</w:t>
        </w:r>
        <w:r>
          <w:rPr>
            <w:rFonts w:eastAsiaTheme="minorEastAsia"/>
            <w:noProof/>
            <w:spacing w:val="0"/>
            <w:kern w:val="2"/>
            <w:sz w:val="24"/>
            <w:lang w:eastAsia="en-AU"/>
            <w14:ligatures w14:val="standardContextual"/>
          </w:rPr>
          <w:tab/>
        </w:r>
        <w:r w:rsidRPr="00AC12B2">
          <w:rPr>
            <w:rStyle w:val="Hyperlink"/>
            <w:noProof/>
          </w:rPr>
          <w:t xml:space="preserve"> Awareness and Training Expectations</w:t>
        </w:r>
        <w:r>
          <w:rPr>
            <w:noProof/>
            <w:webHidden/>
          </w:rPr>
          <w:tab/>
        </w:r>
        <w:r>
          <w:rPr>
            <w:noProof/>
            <w:webHidden/>
          </w:rPr>
          <w:fldChar w:fldCharType="begin"/>
        </w:r>
        <w:r>
          <w:rPr>
            <w:noProof/>
            <w:webHidden/>
          </w:rPr>
          <w:instrText xml:space="preserve"> PAGEREF _Toc202784998 \h </w:instrText>
        </w:r>
        <w:r>
          <w:rPr>
            <w:noProof/>
            <w:webHidden/>
          </w:rPr>
        </w:r>
        <w:r>
          <w:rPr>
            <w:noProof/>
            <w:webHidden/>
          </w:rPr>
          <w:fldChar w:fldCharType="separate"/>
        </w:r>
        <w:r>
          <w:rPr>
            <w:noProof/>
            <w:webHidden/>
          </w:rPr>
          <w:t>54</w:t>
        </w:r>
        <w:r>
          <w:rPr>
            <w:noProof/>
            <w:webHidden/>
          </w:rPr>
          <w:fldChar w:fldCharType="end"/>
        </w:r>
      </w:hyperlink>
    </w:p>
    <w:p w14:paraId="0B8F2FF9" w14:textId="53FD4B9A"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4999" w:history="1">
        <w:r w:rsidRPr="00AC12B2">
          <w:rPr>
            <w:rStyle w:val="Hyperlink"/>
            <w:noProof/>
          </w:rPr>
          <w:t>6.1</w:t>
        </w:r>
        <w:r w:rsidR="00011BA2">
          <w:rPr>
            <w:rStyle w:val="Hyperlink"/>
            <w:noProof/>
          </w:rPr>
          <w:t>3</w:t>
        </w:r>
        <w:r w:rsidRPr="00AC12B2">
          <w:rPr>
            <w:rStyle w:val="Hyperlink"/>
            <w:noProof/>
          </w:rPr>
          <w:t>.1</w:t>
        </w:r>
        <w:r>
          <w:rPr>
            <w:rFonts w:eastAsiaTheme="minorEastAsia"/>
            <w:noProof/>
            <w:spacing w:val="0"/>
            <w:kern w:val="2"/>
            <w:sz w:val="24"/>
            <w:lang w:eastAsia="en-AU"/>
            <w14:ligatures w14:val="standardContextual"/>
          </w:rPr>
          <w:tab/>
        </w:r>
        <w:r w:rsidRPr="00AC12B2">
          <w:rPr>
            <w:rStyle w:val="Hyperlink"/>
            <w:noProof/>
          </w:rPr>
          <w:t xml:space="preserve"> Privacy Module</w:t>
        </w:r>
        <w:r>
          <w:rPr>
            <w:noProof/>
            <w:webHidden/>
          </w:rPr>
          <w:tab/>
        </w:r>
        <w:r>
          <w:rPr>
            <w:noProof/>
            <w:webHidden/>
          </w:rPr>
          <w:fldChar w:fldCharType="begin"/>
        </w:r>
        <w:r>
          <w:rPr>
            <w:noProof/>
            <w:webHidden/>
          </w:rPr>
          <w:instrText xml:space="preserve"> PAGEREF _Toc202784999 \h </w:instrText>
        </w:r>
        <w:r>
          <w:rPr>
            <w:noProof/>
            <w:webHidden/>
          </w:rPr>
        </w:r>
        <w:r>
          <w:rPr>
            <w:noProof/>
            <w:webHidden/>
          </w:rPr>
          <w:fldChar w:fldCharType="separate"/>
        </w:r>
        <w:r>
          <w:rPr>
            <w:noProof/>
            <w:webHidden/>
          </w:rPr>
          <w:t>55</w:t>
        </w:r>
        <w:r>
          <w:rPr>
            <w:noProof/>
            <w:webHidden/>
          </w:rPr>
          <w:fldChar w:fldCharType="end"/>
        </w:r>
      </w:hyperlink>
    </w:p>
    <w:p w14:paraId="0F302074" w14:textId="36738C5C"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00" w:history="1">
        <w:r w:rsidRPr="00AC12B2">
          <w:rPr>
            <w:rStyle w:val="Hyperlink"/>
            <w:noProof/>
          </w:rPr>
          <w:t>6.1</w:t>
        </w:r>
        <w:r w:rsidR="00011BA2">
          <w:rPr>
            <w:rStyle w:val="Hyperlink"/>
            <w:noProof/>
          </w:rPr>
          <w:t>3</w:t>
        </w:r>
        <w:r w:rsidRPr="00AC12B2">
          <w:rPr>
            <w:rStyle w:val="Hyperlink"/>
            <w:noProof/>
          </w:rPr>
          <w:t>.2</w:t>
        </w:r>
        <w:r>
          <w:rPr>
            <w:rFonts w:eastAsiaTheme="minorEastAsia"/>
            <w:noProof/>
            <w:spacing w:val="0"/>
            <w:kern w:val="2"/>
            <w:sz w:val="24"/>
            <w:lang w:eastAsia="en-AU"/>
            <w14:ligatures w14:val="standardContextual"/>
          </w:rPr>
          <w:tab/>
        </w:r>
        <w:r w:rsidRPr="00AC12B2">
          <w:rPr>
            <w:rStyle w:val="Hyperlink"/>
            <w:noProof/>
          </w:rPr>
          <w:t xml:space="preserve"> Staff Compliance</w:t>
        </w:r>
        <w:r>
          <w:rPr>
            <w:noProof/>
            <w:webHidden/>
          </w:rPr>
          <w:tab/>
        </w:r>
        <w:r>
          <w:rPr>
            <w:noProof/>
            <w:webHidden/>
          </w:rPr>
          <w:fldChar w:fldCharType="begin"/>
        </w:r>
        <w:r>
          <w:rPr>
            <w:noProof/>
            <w:webHidden/>
          </w:rPr>
          <w:instrText xml:space="preserve"> PAGEREF _Toc202785000 \h </w:instrText>
        </w:r>
        <w:r>
          <w:rPr>
            <w:noProof/>
            <w:webHidden/>
          </w:rPr>
        </w:r>
        <w:r>
          <w:rPr>
            <w:noProof/>
            <w:webHidden/>
          </w:rPr>
          <w:fldChar w:fldCharType="separate"/>
        </w:r>
        <w:r>
          <w:rPr>
            <w:noProof/>
            <w:webHidden/>
          </w:rPr>
          <w:t>55</w:t>
        </w:r>
        <w:r>
          <w:rPr>
            <w:noProof/>
            <w:webHidden/>
          </w:rPr>
          <w:fldChar w:fldCharType="end"/>
        </w:r>
      </w:hyperlink>
    </w:p>
    <w:p w14:paraId="4459C711" w14:textId="1310B55F" w:rsidR="00C07D05" w:rsidRDefault="00C07D05" w:rsidP="00C07D05">
      <w:pPr>
        <w:pStyle w:val="TOC1"/>
        <w:rPr>
          <w:rFonts w:eastAsiaTheme="minorEastAsia"/>
          <w:noProof/>
          <w:color w:val="auto"/>
          <w:spacing w:val="0"/>
          <w:kern w:val="2"/>
          <w:sz w:val="24"/>
          <w:lang w:eastAsia="en-AU"/>
          <w14:ligatures w14:val="standardContextual"/>
        </w:rPr>
      </w:pPr>
      <w:hyperlink w:anchor="_Toc202785001" w:history="1">
        <w:r w:rsidRPr="00AC12B2">
          <w:rPr>
            <w:rStyle w:val="Hyperlink"/>
            <w:noProof/>
          </w:rPr>
          <w:t>Chapter 7:</w:t>
        </w:r>
        <w:r>
          <w:rPr>
            <w:rFonts w:eastAsiaTheme="minorEastAsia"/>
            <w:noProof/>
            <w:color w:val="auto"/>
            <w:spacing w:val="0"/>
            <w:kern w:val="2"/>
            <w:sz w:val="24"/>
            <w:lang w:eastAsia="en-AU"/>
            <w14:ligatures w14:val="standardContextual"/>
          </w:rPr>
          <w:tab/>
        </w:r>
        <w:r w:rsidRPr="00AC12B2">
          <w:rPr>
            <w:rStyle w:val="Hyperlink"/>
            <w:noProof/>
          </w:rPr>
          <w:t>External Systems Assurance Framework</w:t>
        </w:r>
        <w:r>
          <w:rPr>
            <w:noProof/>
            <w:webHidden/>
          </w:rPr>
          <w:tab/>
        </w:r>
        <w:r>
          <w:rPr>
            <w:noProof/>
            <w:webHidden/>
          </w:rPr>
          <w:fldChar w:fldCharType="begin"/>
        </w:r>
        <w:r>
          <w:rPr>
            <w:noProof/>
            <w:webHidden/>
          </w:rPr>
          <w:instrText xml:space="preserve"> PAGEREF _Toc202785001 \h </w:instrText>
        </w:r>
        <w:r>
          <w:rPr>
            <w:noProof/>
            <w:webHidden/>
          </w:rPr>
        </w:r>
        <w:r>
          <w:rPr>
            <w:noProof/>
            <w:webHidden/>
          </w:rPr>
          <w:fldChar w:fldCharType="separate"/>
        </w:r>
        <w:r>
          <w:rPr>
            <w:noProof/>
            <w:webHidden/>
          </w:rPr>
          <w:t>56</w:t>
        </w:r>
        <w:r>
          <w:rPr>
            <w:noProof/>
            <w:webHidden/>
          </w:rPr>
          <w:fldChar w:fldCharType="end"/>
        </w:r>
      </w:hyperlink>
    </w:p>
    <w:p w14:paraId="4336A5F7" w14:textId="7E4623D0"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5002" w:history="1">
        <w:r w:rsidRPr="00AC12B2">
          <w:rPr>
            <w:rStyle w:val="Hyperlink"/>
            <w:rFonts w:ascii="Tahoma" w:eastAsia="Tahoma" w:hAnsi="Tahoma" w:cs="Tahoma"/>
            <w:noProof/>
          </w:rPr>
          <w:t>7.1</w:t>
        </w:r>
        <w:r>
          <w:rPr>
            <w:rFonts w:eastAsiaTheme="minorEastAsia"/>
            <w:noProof/>
            <w:spacing w:val="0"/>
            <w:kern w:val="2"/>
            <w:sz w:val="24"/>
            <w:lang w:eastAsia="en-AU"/>
            <w14:ligatures w14:val="standardContextual"/>
          </w:rPr>
          <w:tab/>
        </w:r>
        <w:r w:rsidRPr="00AC12B2">
          <w:rPr>
            <w:rStyle w:val="Hyperlink"/>
            <w:rFonts w:ascii="Tahoma" w:eastAsia="Tahoma" w:hAnsi="Tahoma" w:cs="Tahoma"/>
            <w:noProof/>
          </w:rPr>
          <w:t>Chapter Overview</w:t>
        </w:r>
        <w:r>
          <w:rPr>
            <w:noProof/>
            <w:webHidden/>
          </w:rPr>
          <w:tab/>
        </w:r>
        <w:r>
          <w:rPr>
            <w:noProof/>
            <w:webHidden/>
          </w:rPr>
          <w:fldChar w:fldCharType="begin"/>
        </w:r>
        <w:r>
          <w:rPr>
            <w:noProof/>
            <w:webHidden/>
          </w:rPr>
          <w:instrText xml:space="preserve"> PAGEREF _Toc202785002 \h </w:instrText>
        </w:r>
        <w:r>
          <w:rPr>
            <w:noProof/>
            <w:webHidden/>
          </w:rPr>
        </w:r>
        <w:r>
          <w:rPr>
            <w:noProof/>
            <w:webHidden/>
          </w:rPr>
          <w:fldChar w:fldCharType="separate"/>
        </w:r>
        <w:r>
          <w:rPr>
            <w:noProof/>
            <w:webHidden/>
          </w:rPr>
          <w:t>56</w:t>
        </w:r>
        <w:r>
          <w:rPr>
            <w:noProof/>
            <w:webHidden/>
          </w:rPr>
          <w:fldChar w:fldCharType="end"/>
        </w:r>
      </w:hyperlink>
    </w:p>
    <w:p w14:paraId="2289BB2A" w14:textId="45B4205B"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5003" w:history="1">
        <w:r w:rsidRPr="00AC12B2">
          <w:rPr>
            <w:rStyle w:val="Hyperlink"/>
            <w:noProof/>
          </w:rPr>
          <w:t>7.2</w:t>
        </w:r>
        <w:r>
          <w:rPr>
            <w:rFonts w:eastAsiaTheme="minorEastAsia"/>
            <w:noProof/>
            <w:spacing w:val="0"/>
            <w:kern w:val="2"/>
            <w:sz w:val="24"/>
            <w:lang w:eastAsia="en-AU"/>
            <w14:ligatures w14:val="standardContextual"/>
          </w:rPr>
          <w:tab/>
        </w:r>
        <w:r w:rsidRPr="00AC12B2">
          <w:rPr>
            <w:rStyle w:val="Hyperlink"/>
            <w:noProof/>
          </w:rPr>
          <w:t>External Systems Assurance Framework</w:t>
        </w:r>
        <w:r>
          <w:rPr>
            <w:noProof/>
            <w:webHidden/>
          </w:rPr>
          <w:tab/>
        </w:r>
        <w:r>
          <w:rPr>
            <w:noProof/>
            <w:webHidden/>
          </w:rPr>
          <w:fldChar w:fldCharType="begin"/>
        </w:r>
        <w:r>
          <w:rPr>
            <w:noProof/>
            <w:webHidden/>
          </w:rPr>
          <w:instrText xml:space="preserve"> PAGEREF _Toc202785003 \h </w:instrText>
        </w:r>
        <w:r>
          <w:rPr>
            <w:noProof/>
            <w:webHidden/>
          </w:rPr>
        </w:r>
        <w:r>
          <w:rPr>
            <w:noProof/>
            <w:webHidden/>
          </w:rPr>
          <w:fldChar w:fldCharType="separate"/>
        </w:r>
        <w:r>
          <w:rPr>
            <w:noProof/>
            <w:webHidden/>
          </w:rPr>
          <w:t>56</w:t>
        </w:r>
        <w:r>
          <w:rPr>
            <w:noProof/>
            <w:webHidden/>
          </w:rPr>
          <w:fldChar w:fldCharType="end"/>
        </w:r>
      </w:hyperlink>
    </w:p>
    <w:p w14:paraId="18DE0A36" w14:textId="511A29BD"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04" w:history="1">
        <w:r w:rsidRPr="00AC12B2">
          <w:rPr>
            <w:rStyle w:val="Hyperlink"/>
            <w:noProof/>
          </w:rPr>
          <w:t>7.2.1</w:t>
        </w:r>
        <w:r>
          <w:rPr>
            <w:rFonts w:eastAsiaTheme="minorEastAsia"/>
            <w:noProof/>
            <w:spacing w:val="0"/>
            <w:kern w:val="2"/>
            <w:sz w:val="24"/>
            <w:lang w:eastAsia="en-AU"/>
            <w14:ligatures w14:val="standardContextual"/>
          </w:rPr>
          <w:tab/>
        </w:r>
        <w:r w:rsidRPr="00AC12B2">
          <w:rPr>
            <w:rStyle w:val="Hyperlink"/>
            <w:noProof/>
          </w:rPr>
          <w:t>Providers’ IT Systems</w:t>
        </w:r>
        <w:r>
          <w:rPr>
            <w:noProof/>
            <w:webHidden/>
          </w:rPr>
          <w:tab/>
        </w:r>
        <w:r>
          <w:rPr>
            <w:noProof/>
            <w:webHidden/>
          </w:rPr>
          <w:fldChar w:fldCharType="begin"/>
        </w:r>
        <w:r>
          <w:rPr>
            <w:noProof/>
            <w:webHidden/>
          </w:rPr>
          <w:instrText xml:space="preserve"> PAGEREF _Toc202785004 \h </w:instrText>
        </w:r>
        <w:r>
          <w:rPr>
            <w:noProof/>
            <w:webHidden/>
          </w:rPr>
        </w:r>
        <w:r>
          <w:rPr>
            <w:noProof/>
            <w:webHidden/>
          </w:rPr>
          <w:fldChar w:fldCharType="separate"/>
        </w:r>
        <w:r>
          <w:rPr>
            <w:noProof/>
            <w:webHidden/>
          </w:rPr>
          <w:t>57</w:t>
        </w:r>
        <w:r>
          <w:rPr>
            <w:noProof/>
            <w:webHidden/>
          </w:rPr>
          <w:fldChar w:fldCharType="end"/>
        </w:r>
      </w:hyperlink>
    </w:p>
    <w:p w14:paraId="193A65D4" w14:textId="543F76C5"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05" w:history="1">
        <w:r w:rsidRPr="00AC12B2">
          <w:rPr>
            <w:rStyle w:val="Hyperlink"/>
            <w:noProof/>
          </w:rPr>
          <w:t>7.2.2</w:t>
        </w:r>
        <w:r>
          <w:rPr>
            <w:rFonts w:eastAsiaTheme="minorEastAsia"/>
            <w:noProof/>
            <w:spacing w:val="0"/>
            <w:kern w:val="2"/>
            <w:sz w:val="24"/>
            <w:lang w:eastAsia="en-AU"/>
            <w14:ligatures w14:val="standardContextual"/>
          </w:rPr>
          <w:tab/>
        </w:r>
        <w:r w:rsidRPr="00AC12B2">
          <w:rPr>
            <w:rStyle w:val="Hyperlink"/>
            <w:noProof/>
          </w:rPr>
          <w:t>Third Party Employment Systems (TPES)</w:t>
        </w:r>
        <w:r>
          <w:rPr>
            <w:noProof/>
            <w:webHidden/>
          </w:rPr>
          <w:tab/>
        </w:r>
        <w:r>
          <w:rPr>
            <w:noProof/>
            <w:webHidden/>
          </w:rPr>
          <w:fldChar w:fldCharType="begin"/>
        </w:r>
        <w:r>
          <w:rPr>
            <w:noProof/>
            <w:webHidden/>
          </w:rPr>
          <w:instrText xml:space="preserve"> PAGEREF _Toc202785005 \h </w:instrText>
        </w:r>
        <w:r>
          <w:rPr>
            <w:noProof/>
            <w:webHidden/>
          </w:rPr>
        </w:r>
        <w:r>
          <w:rPr>
            <w:noProof/>
            <w:webHidden/>
          </w:rPr>
          <w:fldChar w:fldCharType="separate"/>
        </w:r>
        <w:r>
          <w:rPr>
            <w:noProof/>
            <w:webHidden/>
          </w:rPr>
          <w:t>57</w:t>
        </w:r>
        <w:r>
          <w:rPr>
            <w:noProof/>
            <w:webHidden/>
          </w:rPr>
          <w:fldChar w:fldCharType="end"/>
        </w:r>
      </w:hyperlink>
    </w:p>
    <w:p w14:paraId="70612FEF" w14:textId="51E18363"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5006" w:history="1">
        <w:r w:rsidRPr="00AC12B2">
          <w:rPr>
            <w:rStyle w:val="Hyperlink"/>
            <w:noProof/>
          </w:rPr>
          <w:t>7.3</w:t>
        </w:r>
        <w:r>
          <w:rPr>
            <w:rFonts w:eastAsiaTheme="minorEastAsia"/>
            <w:noProof/>
            <w:spacing w:val="0"/>
            <w:kern w:val="2"/>
            <w:sz w:val="24"/>
            <w:lang w:eastAsia="en-AU"/>
            <w14:ligatures w14:val="standardContextual"/>
          </w:rPr>
          <w:tab/>
        </w:r>
        <w:r w:rsidRPr="00AC12B2">
          <w:rPr>
            <w:rStyle w:val="Hyperlink"/>
            <w:noProof/>
          </w:rPr>
          <w:t>Right Fit For Risk approach</w:t>
        </w:r>
        <w:r>
          <w:rPr>
            <w:noProof/>
            <w:webHidden/>
          </w:rPr>
          <w:tab/>
        </w:r>
        <w:r>
          <w:rPr>
            <w:noProof/>
            <w:webHidden/>
          </w:rPr>
          <w:fldChar w:fldCharType="begin"/>
        </w:r>
        <w:r>
          <w:rPr>
            <w:noProof/>
            <w:webHidden/>
          </w:rPr>
          <w:instrText xml:space="preserve"> PAGEREF _Toc202785006 \h </w:instrText>
        </w:r>
        <w:r>
          <w:rPr>
            <w:noProof/>
            <w:webHidden/>
          </w:rPr>
        </w:r>
        <w:r>
          <w:rPr>
            <w:noProof/>
            <w:webHidden/>
          </w:rPr>
          <w:fldChar w:fldCharType="separate"/>
        </w:r>
        <w:r>
          <w:rPr>
            <w:noProof/>
            <w:webHidden/>
          </w:rPr>
          <w:t>57</w:t>
        </w:r>
        <w:r>
          <w:rPr>
            <w:noProof/>
            <w:webHidden/>
          </w:rPr>
          <w:fldChar w:fldCharType="end"/>
        </w:r>
      </w:hyperlink>
    </w:p>
    <w:p w14:paraId="5B78CD52" w14:textId="2B9EBCE1"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5007" w:history="1">
        <w:r w:rsidRPr="00AC12B2">
          <w:rPr>
            <w:rStyle w:val="Hyperlink"/>
            <w:noProof/>
          </w:rPr>
          <w:t>7.4</w:t>
        </w:r>
        <w:r>
          <w:rPr>
            <w:rFonts w:eastAsiaTheme="minorEastAsia"/>
            <w:noProof/>
            <w:spacing w:val="0"/>
            <w:kern w:val="2"/>
            <w:sz w:val="24"/>
            <w:lang w:eastAsia="en-AU"/>
            <w14:ligatures w14:val="standardContextual"/>
          </w:rPr>
          <w:tab/>
        </w:r>
        <w:r w:rsidRPr="00AC12B2">
          <w:rPr>
            <w:rStyle w:val="Hyperlink"/>
            <w:noProof/>
          </w:rPr>
          <w:t>Accreditation and maintenance of accreditation</w:t>
        </w:r>
        <w:r>
          <w:rPr>
            <w:noProof/>
            <w:webHidden/>
          </w:rPr>
          <w:tab/>
        </w:r>
        <w:r>
          <w:rPr>
            <w:noProof/>
            <w:webHidden/>
          </w:rPr>
          <w:fldChar w:fldCharType="begin"/>
        </w:r>
        <w:r>
          <w:rPr>
            <w:noProof/>
            <w:webHidden/>
          </w:rPr>
          <w:instrText xml:space="preserve"> PAGEREF _Toc202785007 \h </w:instrText>
        </w:r>
        <w:r>
          <w:rPr>
            <w:noProof/>
            <w:webHidden/>
          </w:rPr>
        </w:r>
        <w:r>
          <w:rPr>
            <w:noProof/>
            <w:webHidden/>
          </w:rPr>
          <w:fldChar w:fldCharType="separate"/>
        </w:r>
        <w:r>
          <w:rPr>
            <w:noProof/>
            <w:webHidden/>
          </w:rPr>
          <w:t>58</w:t>
        </w:r>
        <w:r>
          <w:rPr>
            <w:noProof/>
            <w:webHidden/>
          </w:rPr>
          <w:fldChar w:fldCharType="end"/>
        </w:r>
      </w:hyperlink>
    </w:p>
    <w:p w14:paraId="4469B967" w14:textId="4C39E044"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5008" w:history="1">
        <w:r w:rsidRPr="00AC12B2">
          <w:rPr>
            <w:rStyle w:val="Hyperlink"/>
            <w:noProof/>
          </w:rPr>
          <w:t>7.5</w:t>
        </w:r>
        <w:r>
          <w:rPr>
            <w:rFonts w:eastAsiaTheme="minorEastAsia"/>
            <w:noProof/>
            <w:spacing w:val="0"/>
            <w:kern w:val="2"/>
            <w:sz w:val="24"/>
            <w:lang w:eastAsia="en-AU"/>
            <w14:ligatures w14:val="standardContextual"/>
          </w:rPr>
          <w:tab/>
        </w:r>
        <w:r w:rsidRPr="00AC12B2">
          <w:rPr>
            <w:rStyle w:val="Hyperlink"/>
            <w:noProof/>
          </w:rPr>
          <w:t>Provider classification for accreditation</w:t>
        </w:r>
        <w:r>
          <w:rPr>
            <w:noProof/>
            <w:webHidden/>
          </w:rPr>
          <w:tab/>
        </w:r>
        <w:r>
          <w:rPr>
            <w:noProof/>
            <w:webHidden/>
          </w:rPr>
          <w:fldChar w:fldCharType="begin"/>
        </w:r>
        <w:r>
          <w:rPr>
            <w:noProof/>
            <w:webHidden/>
          </w:rPr>
          <w:instrText xml:space="preserve"> PAGEREF _Toc202785008 \h </w:instrText>
        </w:r>
        <w:r>
          <w:rPr>
            <w:noProof/>
            <w:webHidden/>
          </w:rPr>
        </w:r>
        <w:r>
          <w:rPr>
            <w:noProof/>
            <w:webHidden/>
          </w:rPr>
          <w:fldChar w:fldCharType="separate"/>
        </w:r>
        <w:r>
          <w:rPr>
            <w:noProof/>
            <w:webHidden/>
          </w:rPr>
          <w:t>58</w:t>
        </w:r>
        <w:r>
          <w:rPr>
            <w:noProof/>
            <w:webHidden/>
          </w:rPr>
          <w:fldChar w:fldCharType="end"/>
        </w:r>
      </w:hyperlink>
    </w:p>
    <w:p w14:paraId="26FA6C80" w14:textId="0C0144FE"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5009" w:history="1">
        <w:r w:rsidRPr="00AC12B2">
          <w:rPr>
            <w:rStyle w:val="Hyperlink"/>
            <w:noProof/>
          </w:rPr>
          <w:t>7.6</w:t>
        </w:r>
        <w:r>
          <w:rPr>
            <w:rFonts w:eastAsiaTheme="minorEastAsia"/>
            <w:noProof/>
            <w:spacing w:val="0"/>
            <w:kern w:val="2"/>
            <w:sz w:val="24"/>
            <w:lang w:eastAsia="en-AU"/>
            <w14:ligatures w14:val="standardContextual"/>
          </w:rPr>
          <w:tab/>
        </w:r>
        <w:r w:rsidRPr="00AC12B2">
          <w:rPr>
            <w:rStyle w:val="Hyperlink"/>
            <w:noProof/>
          </w:rPr>
          <w:t>Milestones for completing the accreditation process</w:t>
        </w:r>
        <w:r>
          <w:rPr>
            <w:noProof/>
            <w:webHidden/>
          </w:rPr>
          <w:tab/>
        </w:r>
        <w:r>
          <w:rPr>
            <w:noProof/>
            <w:webHidden/>
          </w:rPr>
          <w:fldChar w:fldCharType="begin"/>
        </w:r>
        <w:r>
          <w:rPr>
            <w:noProof/>
            <w:webHidden/>
          </w:rPr>
          <w:instrText xml:space="preserve"> PAGEREF _Toc202785009 \h </w:instrText>
        </w:r>
        <w:r>
          <w:rPr>
            <w:noProof/>
            <w:webHidden/>
          </w:rPr>
        </w:r>
        <w:r>
          <w:rPr>
            <w:noProof/>
            <w:webHidden/>
          </w:rPr>
          <w:fldChar w:fldCharType="separate"/>
        </w:r>
        <w:r>
          <w:rPr>
            <w:noProof/>
            <w:webHidden/>
          </w:rPr>
          <w:t>59</w:t>
        </w:r>
        <w:r>
          <w:rPr>
            <w:noProof/>
            <w:webHidden/>
          </w:rPr>
          <w:fldChar w:fldCharType="end"/>
        </w:r>
      </w:hyperlink>
    </w:p>
    <w:p w14:paraId="70213A4C" w14:textId="79A1DF6B"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10" w:history="1">
        <w:r w:rsidRPr="00AC12B2">
          <w:rPr>
            <w:rStyle w:val="Hyperlink"/>
            <w:noProof/>
          </w:rPr>
          <w:t>7.6.1</w:t>
        </w:r>
        <w:r>
          <w:rPr>
            <w:rFonts w:eastAsiaTheme="minorEastAsia"/>
            <w:noProof/>
            <w:spacing w:val="0"/>
            <w:kern w:val="2"/>
            <w:sz w:val="24"/>
            <w:lang w:eastAsia="en-AU"/>
            <w14:ligatures w14:val="standardContextual"/>
          </w:rPr>
          <w:tab/>
        </w:r>
        <w:r w:rsidRPr="00AC12B2">
          <w:rPr>
            <w:rStyle w:val="Hyperlink"/>
            <w:noProof/>
          </w:rPr>
          <w:t>Milestone 1</w:t>
        </w:r>
        <w:r>
          <w:rPr>
            <w:noProof/>
            <w:webHidden/>
          </w:rPr>
          <w:tab/>
        </w:r>
        <w:r>
          <w:rPr>
            <w:noProof/>
            <w:webHidden/>
          </w:rPr>
          <w:fldChar w:fldCharType="begin"/>
        </w:r>
        <w:r>
          <w:rPr>
            <w:noProof/>
            <w:webHidden/>
          </w:rPr>
          <w:instrText xml:space="preserve"> PAGEREF _Toc202785010 \h </w:instrText>
        </w:r>
        <w:r>
          <w:rPr>
            <w:noProof/>
            <w:webHidden/>
          </w:rPr>
        </w:r>
        <w:r>
          <w:rPr>
            <w:noProof/>
            <w:webHidden/>
          </w:rPr>
          <w:fldChar w:fldCharType="separate"/>
        </w:r>
        <w:r>
          <w:rPr>
            <w:noProof/>
            <w:webHidden/>
          </w:rPr>
          <w:t>59</w:t>
        </w:r>
        <w:r>
          <w:rPr>
            <w:noProof/>
            <w:webHidden/>
          </w:rPr>
          <w:fldChar w:fldCharType="end"/>
        </w:r>
      </w:hyperlink>
    </w:p>
    <w:p w14:paraId="45C6609B" w14:textId="43639199"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11" w:history="1">
        <w:r w:rsidRPr="00AC12B2">
          <w:rPr>
            <w:rStyle w:val="Hyperlink"/>
            <w:noProof/>
          </w:rPr>
          <w:t>7.6.2</w:t>
        </w:r>
        <w:r>
          <w:rPr>
            <w:rFonts w:eastAsiaTheme="minorEastAsia"/>
            <w:noProof/>
            <w:spacing w:val="0"/>
            <w:kern w:val="2"/>
            <w:sz w:val="24"/>
            <w:lang w:eastAsia="en-AU"/>
            <w14:ligatures w14:val="standardContextual"/>
          </w:rPr>
          <w:tab/>
        </w:r>
        <w:r w:rsidRPr="00AC12B2">
          <w:rPr>
            <w:rStyle w:val="Hyperlink"/>
            <w:noProof/>
          </w:rPr>
          <w:t>Milestone 2</w:t>
        </w:r>
        <w:r>
          <w:rPr>
            <w:noProof/>
            <w:webHidden/>
          </w:rPr>
          <w:tab/>
        </w:r>
        <w:r>
          <w:rPr>
            <w:noProof/>
            <w:webHidden/>
          </w:rPr>
          <w:fldChar w:fldCharType="begin"/>
        </w:r>
        <w:r>
          <w:rPr>
            <w:noProof/>
            <w:webHidden/>
          </w:rPr>
          <w:instrText xml:space="preserve"> PAGEREF _Toc202785011 \h </w:instrText>
        </w:r>
        <w:r>
          <w:rPr>
            <w:noProof/>
            <w:webHidden/>
          </w:rPr>
        </w:r>
        <w:r>
          <w:rPr>
            <w:noProof/>
            <w:webHidden/>
          </w:rPr>
          <w:fldChar w:fldCharType="separate"/>
        </w:r>
        <w:r>
          <w:rPr>
            <w:noProof/>
            <w:webHidden/>
          </w:rPr>
          <w:t>60</w:t>
        </w:r>
        <w:r>
          <w:rPr>
            <w:noProof/>
            <w:webHidden/>
          </w:rPr>
          <w:fldChar w:fldCharType="end"/>
        </w:r>
      </w:hyperlink>
    </w:p>
    <w:p w14:paraId="667502D5" w14:textId="477ECB52"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12" w:history="1">
        <w:r w:rsidRPr="00AC12B2">
          <w:rPr>
            <w:rStyle w:val="Hyperlink"/>
            <w:noProof/>
          </w:rPr>
          <w:t>7.6.3</w:t>
        </w:r>
        <w:r>
          <w:rPr>
            <w:rFonts w:eastAsiaTheme="minorEastAsia"/>
            <w:noProof/>
            <w:spacing w:val="0"/>
            <w:kern w:val="2"/>
            <w:sz w:val="24"/>
            <w:lang w:eastAsia="en-AU"/>
            <w14:ligatures w14:val="standardContextual"/>
          </w:rPr>
          <w:tab/>
        </w:r>
        <w:r w:rsidRPr="00AC12B2">
          <w:rPr>
            <w:rStyle w:val="Hyperlink"/>
            <w:noProof/>
          </w:rPr>
          <w:t>Milestone 3</w:t>
        </w:r>
        <w:r>
          <w:rPr>
            <w:noProof/>
            <w:webHidden/>
          </w:rPr>
          <w:tab/>
        </w:r>
        <w:r>
          <w:rPr>
            <w:noProof/>
            <w:webHidden/>
          </w:rPr>
          <w:fldChar w:fldCharType="begin"/>
        </w:r>
        <w:r>
          <w:rPr>
            <w:noProof/>
            <w:webHidden/>
          </w:rPr>
          <w:instrText xml:space="preserve"> PAGEREF _Toc202785012 \h </w:instrText>
        </w:r>
        <w:r>
          <w:rPr>
            <w:noProof/>
            <w:webHidden/>
          </w:rPr>
        </w:r>
        <w:r>
          <w:rPr>
            <w:noProof/>
            <w:webHidden/>
          </w:rPr>
          <w:fldChar w:fldCharType="separate"/>
        </w:r>
        <w:r>
          <w:rPr>
            <w:noProof/>
            <w:webHidden/>
          </w:rPr>
          <w:t>61</w:t>
        </w:r>
        <w:r>
          <w:rPr>
            <w:noProof/>
            <w:webHidden/>
          </w:rPr>
          <w:fldChar w:fldCharType="end"/>
        </w:r>
      </w:hyperlink>
    </w:p>
    <w:p w14:paraId="31FA8E21" w14:textId="0BC84D84"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5013" w:history="1">
        <w:r w:rsidRPr="00AC12B2">
          <w:rPr>
            <w:rStyle w:val="Hyperlink"/>
            <w:noProof/>
          </w:rPr>
          <w:t>7.7</w:t>
        </w:r>
        <w:r>
          <w:rPr>
            <w:rFonts w:eastAsiaTheme="minorEastAsia"/>
            <w:noProof/>
            <w:spacing w:val="0"/>
            <w:kern w:val="2"/>
            <w:sz w:val="24"/>
            <w:lang w:eastAsia="en-AU"/>
            <w14:ligatures w14:val="standardContextual"/>
          </w:rPr>
          <w:tab/>
        </w:r>
        <w:r w:rsidRPr="00AC12B2">
          <w:rPr>
            <w:rStyle w:val="Hyperlink"/>
            <w:noProof/>
          </w:rPr>
          <w:t>Submission deliverables</w:t>
        </w:r>
        <w:r>
          <w:rPr>
            <w:noProof/>
            <w:webHidden/>
          </w:rPr>
          <w:tab/>
        </w:r>
        <w:r>
          <w:rPr>
            <w:noProof/>
            <w:webHidden/>
          </w:rPr>
          <w:fldChar w:fldCharType="begin"/>
        </w:r>
        <w:r>
          <w:rPr>
            <w:noProof/>
            <w:webHidden/>
          </w:rPr>
          <w:instrText xml:space="preserve"> PAGEREF _Toc202785013 \h </w:instrText>
        </w:r>
        <w:r>
          <w:rPr>
            <w:noProof/>
            <w:webHidden/>
          </w:rPr>
        </w:r>
        <w:r>
          <w:rPr>
            <w:noProof/>
            <w:webHidden/>
          </w:rPr>
          <w:fldChar w:fldCharType="separate"/>
        </w:r>
        <w:r>
          <w:rPr>
            <w:noProof/>
            <w:webHidden/>
          </w:rPr>
          <w:t>63</w:t>
        </w:r>
        <w:r>
          <w:rPr>
            <w:noProof/>
            <w:webHidden/>
          </w:rPr>
          <w:fldChar w:fldCharType="end"/>
        </w:r>
      </w:hyperlink>
    </w:p>
    <w:p w14:paraId="742B5F47" w14:textId="41366060"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14" w:history="1">
        <w:r w:rsidRPr="00AC12B2">
          <w:rPr>
            <w:rStyle w:val="Hyperlink"/>
            <w:noProof/>
          </w:rPr>
          <w:t>7.7.1</w:t>
        </w:r>
        <w:r>
          <w:rPr>
            <w:rFonts w:eastAsiaTheme="minorEastAsia"/>
            <w:noProof/>
            <w:spacing w:val="0"/>
            <w:kern w:val="2"/>
            <w:sz w:val="24"/>
            <w:lang w:eastAsia="en-AU"/>
            <w14:ligatures w14:val="standardContextual"/>
          </w:rPr>
          <w:tab/>
        </w:r>
        <w:r w:rsidRPr="00AC12B2">
          <w:rPr>
            <w:rStyle w:val="Hyperlink"/>
            <w:noProof/>
          </w:rPr>
          <w:t>Submission milestones</w:t>
        </w:r>
        <w:r>
          <w:rPr>
            <w:noProof/>
            <w:webHidden/>
          </w:rPr>
          <w:tab/>
        </w:r>
        <w:r>
          <w:rPr>
            <w:noProof/>
            <w:webHidden/>
          </w:rPr>
          <w:fldChar w:fldCharType="begin"/>
        </w:r>
        <w:r>
          <w:rPr>
            <w:noProof/>
            <w:webHidden/>
          </w:rPr>
          <w:instrText xml:space="preserve"> PAGEREF _Toc202785014 \h </w:instrText>
        </w:r>
        <w:r>
          <w:rPr>
            <w:noProof/>
            <w:webHidden/>
          </w:rPr>
        </w:r>
        <w:r>
          <w:rPr>
            <w:noProof/>
            <w:webHidden/>
          </w:rPr>
          <w:fldChar w:fldCharType="separate"/>
        </w:r>
        <w:r>
          <w:rPr>
            <w:noProof/>
            <w:webHidden/>
          </w:rPr>
          <w:t>63</w:t>
        </w:r>
        <w:r>
          <w:rPr>
            <w:noProof/>
            <w:webHidden/>
          </w:rPr>
          <w:fldChar w:fldCharType="end"/>
        </w:r>
      </w:hyperlink>
    </w:p>
    <w:p w14:paraId="3EF31816" w14:textId="376B8624"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15" w:history="1">
        <w:r w:rsidRPr="00AC12B2">
          <w:rPr>
            <w:rStyle w:val="Hyperlink"/>
            <w:noProof/>
          </w:rPr>
          <w:t>7.7.2</w:t>
        </w:r>
        <w:r>
          <w:rPr>
            <w:rFonts w:eastAsiaTheme="minorEastAsia"/>
            <w:noProof/>
            <w:spacing w:val="0"/>
            <w:kern w:val="2"/>
            <w:sz w:val="24"/>
            <w:lang w:eastAsia="en-AU"/>
            <w14:ligatures w14:val="standardContextual"/>
          </w:rPr>
          <w:tab/>
        </w:r>
        <w:r w:rsidRPr="00AC12B2">
          <w:rPr>
            <w:rStyle w:val="Hyperlink"/>
            <w:noProof/>
          </w:rPr>
          <w:t>Deliverable descriptions</w:t>
        </w:r>
        <w:r>
          <w:rPr>
            <w:noProof/>
            <w:webHidden/>
          </w:rPr>
          <w:tab/>
        </w:r>
        <w:r>
          <w:rPr>
            <w:noProof/>
            <w:webHidden/>
          </w:rPr>
          <w:fldChar w:fldCharType="begin"/>
        </w:r>
        <w:r>
          <w:rPr>
            <w:noProof/>
            <w:webHidden/>
          </w:rPr>
          <w:instrText xml:space="preserve"> PAGEREF _Toc202785015 \h </w:instrText>
        </w:r>
        <w:r>
          <w:rPr>
            <w:noProof/>
            <w:webHidden/>
          </w:rPr>
        </w:r>
        <w:r>
          <w:rPr>
            <w:noProof/>
            <w:webHidden/>
          </w:rPr>
          <w:fldChar w:fldCharType="separate"/>
        </w:r>
        <w:r>
          <w:rPr>
            <w:noProof/>
            <w:webHidden/>
          </w:rPr>
          <w:t>63</w:t>
        </w:r>
        <w:r>
          <w:rPr>
            <w:noProof/>
            <w:webHidden/>
          </w:rPr>
          <w:fldChar w:fldCharType="end"/>
        </w:r>
      </w:hyperlink>
    </w:p>
    <w:p w14:paraId="0EEFD00C" w14:textId="5ABA9C03"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16" w:history="1">
        <w:r w:rsidRPr="00AC12B2">
          <w:rPr>
            <w:rStyle w:val="Hyperlink"/>
            <w:noProof/>
          </w:rPr>
          <w:t>7.7.3</w:t>
        </w:r>
        <w:r>
          <w:rPr>
            <w:rFonts w:eastAsiaTheme="minorEastAsia"/>
            <w:noProof/>
            <w:spacing w:val="0"/>
            <w:kern w:val="2"/>
            <w:sz w:val="24"/>
            <w:lang w:eastAsia="en-AU"/>
            <w14:ligatures w14:val="standardContextual"/>
          </w:rPr>
          <w:tab/>
        </w:r>
        <w:r w:rsidRPr="00AC12B2">
          <w:rPr>
            <w:rStyle w:val="Hyperlink"/>
            <w:noProof/>
          </w:rPr>
          <w:t>Considerations for accreditation commencement</w:t>
        </w:r>
        <w:r>
          <w:rPr>
            <w:noProof/>
            <w:webHidden/>
          </w:rPr>
          <w:tab/>
        </w:r>
        <w:r>
          <w:rPr>
            <w:noProof/>
            <w:webHidden/>
          </w:rPr>
          <w:fldChar w:fldCharType="begin"/>
        </w:r>
        <w:r>
          <w:rPr>
            <w:noProof/>
            <w:webHidden/>
          </w:rPr>
          <w:instrText xml:space="preserve"> PAGEREF _Toc202785016 \h </w:instrText>
        </w:r>
        <w:r>
          <w:rPr>
            <w:noProof/>
            <w:webHidden/>
          </w:rPr>
        </w:r>
        <w:r>
          <w:rPr>
            <w:noProof/>
            <w:webHidden/>
          </w:rPr>
          <w:fldChar w:fldCharType="separate"/>
        </w:r>
        <w:r>
          <w:rPr>
            <w:noProof/>
            <w:webHidden/>
          </w:rPr>
          <w:t>65</w:t>
        </w:r>
        <w:r>
          <w:rPr>
            <w:noProof/>
            <w:webHidden/>
          </w:rPr>
          <w:fldChar w:fldCharType="end"/>
        </w:r>
      </w:hyperlink>
    </w:p>
    <w:p w14:paraId="210D1DD9" w14:textId="768952D1"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17" w:history="1">
        <w:r w:rsidRPr="00AC12B2">
          <w:rPr>
            <w:rStyle w:val="Hyperlink"/>
            <w:noProof/>
          </w:rPr>
          <w:t>7.7.4</w:t>
        </w:r>
        <w:r>
          <w:rPr>
            <w:rFonts w:eastAsiaTheme="minorEastAsia"/>
            <w:noProof/>
            <w:spacing w:val="0"/>
            <w:kern w:val="2"/>
            <w:sz w:val="24"/>
            <w:lang w:eastAsia="en-AU"/>
            <w14:ligatures w14:val="standardContextual"/>
          </w:rPr>
          <w:tab/>
        </w:r>
        <w:r w:rsidRPr="00AC12B2">
          <w:rPr>
            <w:rStyle w:val="Hyperlink"/>
            <w:noProof/>
          </w:rPr>
          <w:t>Certifying Assessment Bodies</w:t>
        </w:r>
        <w:r>
          <w:rPr>
            <w:noProof/>
            <w:webHidden/>
          </w:rPr>
          <w:tab/>
        </w:r>
        <w:r>
          <w:rPr>
            <w:noProof/>
            <w:webHidden/>
          </w:rPr>
          <w:fldChar w:fldCharType="begin"/>
        </w:r>
        <w:r>
          <w:rPr>
            <w:noProof/>
            <w:webHidden/>
          </w:rPr>
          <w:instrText xml:space="preserve"> PAGEREF _Toc202785017 \h </w:instrText>
        </w:r>
        <w:r>
          <w:rPr>
            <w:noProof/>
            <w:webHidden/>
          </w:rPr>
        </w:r>
        <w:r>
          <w:rPr>
            <w:noProof/>
            <w:webHidden/>
          </w:rPr>
          <w:fldChar w:fldCharType="separate"/>
        </w:r>
        <w:r>
          <w:rPr>
            <w:noProof/>
            <w:webHidden/>
          </w:rPr>
          <w:t>66</w:t>
        </w:r>
        <w:r>
          <w:rPr>
            <w:noProof/>
            <w:webHidden/>
          </w:rPr>
          <w:fldChar w:fldCharType="end"/>
        </w:r>
      </w:hyperlink>
    </w:p>
    <w:p w14:paraId="0F3EDE3C" w14:textId="25E4D401"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5018" w:history="1">
        <w:r w:rsidRPr="00AC12B2">
          <w:rPr>
            <w:rStyle w:val="Hyperlink"/>
            <w:noProof/>
          </w:rPr>
          <w:t>7.8</w:t>
        </w:r>
        <w:r>
          <w:rPr>
            <w:rFonts w:eastAsiaTheme="minorEastAsia"/>
            <w:noProof/>
            <w:spacing w:val="0"/>
            <w:kern w:val="2"/>
            <w:sz w:val="24"/>
            <w:lang w:eastAsia="en-AU"/>
            <w14:ligatures w14:val="standardContextual"/>
          </w:rPr>
          <w:tab/>
        </w:r>
        <w:r w:rsidRPr="00AC12B2">
          <w:rPr>
            <w:rStyle w:val="Hyperlink"/>
            <w:noProof/>
          </w:rPr>
          <w:t>Accreditation maintenance</w:t>
        </w:r>
        <w:r>
          <w:rPr>
            <w:noProof/>
            <w:webHidden/>
          </w:rPr>
          <w:tab/>
        </w:r>
        <w:r>
          <w:rPr>
            <w:noProof/>
            <w:webHidden/>
          </w:rPr>
          <w:fldChar w:fldCharType="begin"/>
        </w:r>
        <w:r>
          <w:rPr>
            <w:noProof/>
            <w:webHidden/>
          </w:rPr>
          <w:instrText xml:space="preserve"> PAGEREF _Toc202785018 \h </w:instrText>
        </w:r>
        <w:r>
          <w:rPr>
            <w:noProof/>
            <w:webHidden/>
          </w:rPr>
        </w:r>
        <w:r>
          <w:rPr>
            <w:noProof/>
            <w:webHidden/>
          </w:rPr>
          <w:fldChar w:fldCharType="separate"/>
        </w:r>
        <w:r>
          <w:rPr>
            <w:noProof/>
            <w:webHidden/>
          </w:rPr>
          <w:t>67</w:t>
        </w:r>
        <w:r>
          <w:rPr>
            <w:noProof/>
            <w:webHidden/>
          </w:rPr>
          <w:fldChar w:fldCharType="end"/>
        </w:r>
      </w:hyperlink>
    </w:p>
    <w:p w14:paraId="79E05373" w14:textId="57C25E60"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5019" w:history="1">
        <w:r w:rsidRPr="00AC12B2">
          <w:rPr>
            <w:rStyle w:val="Hyperlink"/>
            <w:noProof/>
          </w:rPr>
          <w:t>7.9</w:t>
        </w:r>
        <w:r>
          <w:rPr>
            <w:rFonts w:eastAsiaTheme="minorEastAsia"/>
            <w:noProof/>
            <w:spacing w:val="0"/>
            <w:kern w:val="2"/>
            <w:sz w:val="24"/>
            <w:lang w:eastAsia="en-AU"/>
            <w14:ligatures w14:val="standardContextual"/>
          </w:rPr>
          <w:tab/>
        </w:r>
        <w:r w:rsidRPr="00AC12B2">
          <w:rPr>
            <w:rStyle w:val="Hyperlink"/>
            <w:noProof/>
          </w:rPr>
          <w:t>Core expectations of Providers under the RFFR</w:t>
        </w:r>
        <w:r>
          <w:rPr>
            <w:noProof/>
            <w:webHidden/>
          </w:rPr>
          <w:tab/>
        </w:r>
        <w:r>
          <w:rPr>
            <w:noProof/>
            <w:webHidden/>
          </w:rPr>
          <w:fldChar w:fldCharType="begin"/>
        </w:r>
        <w:r>
          <w:rPr>
            <w:noProof/>
            <w:webHidden/>
          </w:rPr>
          <w:instrText xml:space="preserve"> PAGEREF _Toc202785019 \h </w:instrText>
        </w:r>
        <w:r>
          <w:rPr>
            <w:noProof/>
            <w:webHidden/>
          </w:rPr>
        </w:r>
        <w:r>
          <w:rPr>
            <w:noProof/>
            <w:webHidden/>
          </w:rPr>
          <w:fldChar w:fldCharType="separate"/>
        </w:r>
        <w:r>
          <w:rPr>
            <w:noProof/>
            <w:webHidden/>
          </w:rPr>
          <w:t>68</w:t>
        </w:r>
        <w:r>
          <w:rPr>
            <w:noProof/>
            <w:webHidden/>
          </w:rPr>
          <w:fldChar w:fldCharType="end"/>
        </w:r>
      </w:hyperlink>
    </w:p>
    <w:p w14:paraId="2DEE50B3" w14:textId="5AE2CFF3"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20" w:history="1">
        <w:r w:rsidRPr="00AC12B2">
          <w:rPr>
            <w:rStyle w:val="Hyperlink"/>
            <w:noProof/>
          </w:rPr>
          <w:t>7.9.1</w:t>
        </w:r>
        <w:r>
          <w:rPr>
            <w:rFonts w:eastAsiaTheme="minorEastAsia"/>
            <w:noProof/>
            <w:spacing w:val="0"/>
            <w:kern w:val="2"/>
            <w:sz w:val="24"/>
            <w:lang w:eastAsia="en-AU"/>
            <w14:ligatures w14:val="standardContextual"/>
          </w:rPr>
          <w:tab/>
        </w:r>
        <w:r w:rsidRPr="00AC12B2">
          <w:rPr>
            <w:rStyle w:val="Hyperlink"/>
            <w:noProof/>
          </w:rPr>
          <w:t>RFFR Core Expectations: Personnel security</w:t>
        </w:r>
        <w:r>
          <w:rPr>
            <w:noProof/>
            <w:webHidden/>
          </w:rPr>
          <w:tab/>
        </w:r>
        <w:r>
          <w:rPr>
            <w:noProof/>
            <w:webHidden/>
          </w:rPr>
          <w:fldChar w:fldCharType="begin"/>
        </w:r>
        <w:r>
          <w:rPr>
            <w:noProof/>
            <w:webHidden/>
          </w:rPr>
          <w:instrText xml:space="preserve"> PAGEREF _Toc202785020 \h </w:instrText>
        </w:r>
        <w:r>
          <w:rPr>
            <w:noProof/>
            <w:webHidden/>
          </w:rPr>
        </w:r>
        <w:r>
          <w:rPr>
            <w:noProof/>
            <w:webHidden/>
          </w:rPr>
          <w:fldChar w:fldCharType="separate"/>
        </w:r>
        <w:r>
          <w:rPr>
            <w:noProof/>
            <w:webHidden/>
          </w:rPr>
          <w:t>68</w:t>
        </w:r>
        <w:r>
          <w:rPr>
            <w:noProof/>
            <w:webHidden/>
          </w:rPr>
          <w:fldChar w:fldCharType="end"/>
        </w:r>
      </w:hyperlink>
    </w:p>
    <w:p w14:paraId="2A9AA87D" w14:textId="5B155C55"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21" w:history="1">
        <w:r w:rsidRPr="00AC12B2">
          <w:rPr>
            <w:rStyle w:val="Hyperlink"/>
            <w:noProof/>
          </w:rPr>
          <w:t>7.9.2</w:t>
        </w:r>
        <w:r>
          <w:rPr>
            <w:rFonts w:eastAsiaTheme="minorEastAsia"/>
            <w:noProof/>
            <w:spacing w:val="0"/>
            <w:kern w:val="2"/>
            <w:sz w:val="24"/>
            <w:lang w:eastAsia="en-AU"/>
            <w14:ligatures w14:val="standardContextual"/>
          </w:rPr>
          <w:tab/>
        </w:r>
        <w:r w:rsidRPr="00AC12B2">
          <w:rPr>
            <w:rStyle w:val="Hyperlink"/>
            <w:noProof/>
          </w:rPr>
          <w:t>RFFR Core Expectations: Physical security</w:t>
        </w:r>
        <w:r>
          <w:rPr>
            <w:noProof/>
            <w:webHidden/>
          </w:rPr>
          <w:tab/>
        </w:r>
        <w:r>
          <w:rPr>
            <w:noProof/>
            <w:webHidden/>
          </w:rPr>
          <w:fldChar w:fldCharType="begin"/>
        </w:r>
        <w:r>
          <w:rPr>
            <w:noProof/>
            <w:webHidden/>
          </w:rPr>
          <w:instrText xml:space="preserve"> PAGEREF _Toc202785021 \h </w:instrText>
        </w:r>
        <w:r>
          <w:rPr>
            <w:noProof/>
            <w:webHidden/>
          </w:rPr>
        </w:r>
        <w:r>
          <w:rPr>
            <w:noProof/>
            <w:webHidden/>
          </w:rPr>
          <w:fldChar w:fldCharType="separate"/>
        </w:r>
        <w:r>
          <w:rPr>
            <w:noProof/>
            <w:webHidden/>
          </w:rPr>
          <w:t>69</w:t>
        </w:r>
        <w:r>
          <w:rPr>
            <w:noProof/>
            <w:webHidden/>
          </w:rPr>
          <w:fldChar w:fldCharType="end"/>
        </w:r>
      </w:hyperlink>
    </w:p>
    <w:p w14:paraId="0A3E8580" w14:textId="29B6E0D8"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22" w:history="1">
        <w:r w:rsidRPr="00AC12B2">
          <w:rPr>
            <w:rStyle w:val="Hyperlink"/>
            <w:noProof/>
          </w:rPr>
          <w:t>7.9.3</w:t>
        </w:r>
        <w:r>
          <w:rPr>
            <w:rFonts w:eastAsiaTheme="minorEastAsia"/>
            <w:noProof/>
            <w:spacing w:val="0"/>
            <w:kern w:val="2"/>
            <w:sz w:val="24"/>
            <w:lang w:eastAsia="en-AU"/>
            <w14:ligatures w14:val="standardContextual"/>
          </w:rPr>
          <w:tab/>
        </w:r>
        <w:r w:rsidRPr="00AC12B2">
          <w:rPr>
            <w:rStyle w:val="Hyperlink"/>
            <w:noProof/>
          </w:rPr>
          <w:t>Essential Eight cyber security strategies</w:t>
        </w:r>
        <w:r>
          <w:rPr>
            <w:noProof/>
            <w:webHidden/>
          </w:rPr>
          <w:tab/>
        </w:r>
        <w:r>
          <w:rPr>
            <w:noProof/>
            <w:webHidden/>
          </w:rPr>
          <w:fldChar w:fldCharType="begin"/>
        </w:r>
        <w:r>
          <w:rPr>
            <w:noProof/>
            <w:webHidden/>
          </w:rPr>
          <w:instrText xml:space="preserve"> PAGEREF _Toc202785022 \h </w:instrText>
        </w:r>
        <w:r>
          <w:rPr>
            <w:noProof/>
            <w:webHidden/>
          </w:rPr>
        </w:r>
        <w:r>
          <w:rPr>
            <w:noProof/>
            <w:webHidden/>
          </w:rPr>
          <w:fldChar w:fldCharType="separate"/>
        </w:r>
        <w:r>
          <w:rPr>
            <w:noProof/>
            <w:webHidden/>
          </w:rPr>
          <w:t>69</w:t>
        </w:r>
        <w:r>
          <w:rPr>
            <w:noProof/>
            <w:webHidden/>
          </w:rPr>
          <w:fldChar w:fldCharType="end"/>
        </w:r>
      </w:hyperlink>
    </w:p>
    <w:p w14:paraId="1B943AEC" w14:textId="0E35F846" w:rsidR="00C07D05" w:rsidRDefault="00C07D05">
      <w:pPr>
        <w:pStyle w:val="TOC2"/>
        <w:tabs>
          <w:tab w:val="left" w:pos="880"/>
          <w:tab w:val="right" w:leader="dot" w:pos="10194"/>
        </w:tabs>
        <w:rPr>
          <w:rFonts w:eastAsiaTheme="minorEastAsia"/>
          <w:noProof/>
          <w:spacing w:val="0"/>
          <w:kern w:val="2"/>
          <w:sz w:val="24"/>
          <w:lang w:eastAsia="en-AU"/>
          <w14:ligatures w14:val="standardContextual"/>
        </w:rPr>
      </w:pPr>
      <w:hyperlink w:anchor="_Toc202785023" w:history="1">
        <w:r w:rsidRPr="00AC12B2">
          <w:rPr>
            <w:rStyle w:val="Hyperlink"/>
            <w:noProof/>
          </w:rPr>
          <w:t>7.10</w:t>
        </w:r>
        <w:r>
          <w:rPr>
            <w:rFonts w:eastAsiaTheme="minorEastAsia"/>
            <w:noProof/>
            <w:spacing w:val="0"/>
            <w:kern w:val="2"/>
            <w:sz w:val="24"/>
            <w:lang w:eastAsia="en-AU"/>
            <w14:ligatures w14:val="standardContextual"/>
          </w:rPr>
          <w:tab/>
        </w:r>
        <w:r w:rsidRPr="00AC12B2">
          <w:rPr>
            <w:rStyle w:val="Hyperlink"/>
            <w:noProof/>
          </w:rPr>
          <w:t>General requirements</w:t>
        </w:r>
        <w:r>
          <w:rPr>
            <w:noProof/>
            <w:webHidden/>
          </w:rPr>
          <w:tab/>
        </w:r>
        <w:r>
          <w:rPr>
            <w:noProof/>
            <w:webHidden/>
          </w:rPr>
          <w:fldChar w:fldCharType="begin"/>
        </w:r>
        <w:r>
          <w:rPr>
            <w:noProof/>
            <w:webHidden/>
          </w:rPr>
          <w:instrText xml:space="preserve"> PAGEREF _Toc202785023 \h </w:instrText>
        </w:r>
        <w:r>
          <w:rPr>
            <w:noProof/>
            <w:webHidden/>
          </w:rPr>
        </w:r>
        <w:r>
          <w:rPr>
            <w:noProof/>
            <w:webHidden/>
          </w:rPr>
          <w:fldChar w:fldCharType="separate"/>
        </w:r>
        <w:r>
          <w:rPr>
            <w:noProof/>
            <w:webHidden/>
          </w:rPr>
          <w:t>70</w:t>
        </w:r>
        <w:r>
          <w:rPr>
            <w:noProof/>
            <w:webHidden/>
          </w:rPr>
          <w:fldChar w:fldCharType="end"/>
        </w:r>
      </w:hyperlink>
    </w:p>
    <w:p w14:paraId="20A524C9" w14:textId="160511DD"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24" w:history="1">
        <w:r w:rsidRPr="00AC12B2">
          <w:rPr>
            <w:rStyle w:val="Hyperlink"/>
            <w:noProof/>
          </w:rPr>
          <w:t>7.10.1</w:t>
        </w:r>
        <w:r>
          <w:rPr>
            <w:rFonts w:eastAsiaTheme="minorEastAsia"/>
            <w:noProof/>
            <w:spacing w:val="0"/>
            <w:kern w:val="2"/>
            <w:sz w:val="24"/>
            <w:lang w:eastAsia="en-AU"/>
            <w14:ligatures w14:val="standardContextual"/>
          </w:rPr>
          <w:tab/>
        </w:r>
        <w:r w:rsidRPr="00AC12B2">
          <w:rPr>
            <w:rStyle w:val="Hyperlink"/>
            <w:noProof/>
          </w:rPr>
          <w:t>Security Contact</w:t>
        </w:r>
        <w:r>
          <w:rPr>
            <w:noProof/>
            <w:webHidden/>
          </w:rPr>
          <w:tab/>
        </w:r>
        <w:r>
          <w:rPr>
            <w:noProof/>
            <w:webHidden/>
          </w:rPr>
          <w:fldChar w:fldCharType="begin"/>
        </w:r>
        <w:r>
          <w:rPr>
            <w:noProof/>
            <w:webHidden/>
          </w:rPr>
          <w:instrText xml:space="preserve"> PAGEREF _Toc202785024 \h </w:instrText>
        </w:r>
        <w:r>
          <w:rPr>
            <w:noProof/>
            <w:webHidden/>
          </w:rPr>
        </w:r>
        <w:r>
          <w:rPr>
            <w:noProof/>
            <w:webHidden/>
          </w:rPr>
          <w:fldChar w:fldCharType="separate"/>
        </w:r>
        <w:r>
          <w:rPr>
            <w:noProof/>
            <w:webHidden/>
          </w:rPr>
          <w:t>70</w:t>
        </w:r>
        <w:r>
          <w:rPr>
            <w:noProof/>
            <w:webHidden/>
          </w:rPr>
          <w:fldChar w:fldCharType="end"/>
        </w:r>
      </w:hyperlink>
    </w:p>
    <w:p w14:paraId="7A80FD92" w14:textId="44563BDB"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25" w:history="1">
        <w:r w:rsidRPr="00AC12B2">
          <w:rPr>
            <w:rStyle w:val="Hyperlink"/>
            <w:noProof/>
          </w:rPr>
          <w:t>7.10.2</w:t>
        </w:r>
        <w:r>
          <w:rPr>
            <w:rFonts w:eastAsiaTheme="minorEastAsia"/>
            <w:noProof/>
            <w:spacing w:val="0"/>
            <w:kern w:val="2"/>
            <w:sz w:val="24"/>
            <w:lang w:eastAsia="en-AU"/>
            <w14:ligatures w14:val="standardContextual"/>
          </w:rPr>
          <w:tab/>
        </w:r>
        <w:r w:rsidRPr="00AC12B2">
          <w:rPr>
            <w:rStyle w:val="Hyperlink"/>
            <w:noProof/>
          </w:rPr>
          <w:t>Subcontractor and Third Party IT Vendor requirements</w:t>
        </w:r>
        <w:r>
          <w:rPr>
            <w:noProof/>
            <w:webHidden/>
          </w:rPr>
          <w:tab/>
        </w:r>
        <w:r>
          <w:rPr>
            <w:noProof/>
            <w:webHidden/>
          </w:rPr>
          <w:fldChar w:fldCharType="begin"/>
        </w:r>
        <w:r>
          <w:rPr>
            <w:noProof/>
            <w:webHidden/>
          </w:rPr>
          <w:instrText xml:space="preserve"> PAGEREF _Toc202785025 \h </w:instrText>
        </w:r>
        <w:r>
          <w:rPr>
            <w:noProof/>
            <w:webHidden/>
          </w:rPr>
        </w:r>
        <w:r>
          <w:rPr>
            <w:noProof/>
            <w:webHidden/>
          </w:rPr>
          <w:fldChar w:fldCharType="separate"/>
        </w:r>
        <w:r>
          <w:rPr>
            <w:noProof/>
            <w:webHidden/>
          </w:rPr>
          <w:t>71</w:t>
        </w:r>
        <w:r>
          <w:rPr>
            <w:noProof/>
            <w:webHidden/>
          </w:rPr>
          <w:fldChar w:fldCharType="end"/>
        </w:r>
      </w:hyperlink>
    </w:p>
    <w:p w14:paraId="418CBFFA" w14:textId="06BF562D"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26" w:history="1">
        <w:r w:rsidRPr="00AC12B2">
          <w:rPr>
            <w:rStyle w:val="Hyperlink"/>
            <w:noProof/>
          </w:rPr>
          <w:t>7.10.3</w:t>
        </w:r>
        <w:r>
          <w:rPr>
            <w:rFonts w:eastAsiaTheme="minorEastAsia"/>
            <w:noProof/>
            <w:spacing w:val="0"/>
            <w:kern w:val="2"/>
            <w:sz w:val="24"/>
            <w:lang w:eastAsia="en-AU"/>
            <w14:ligatures w14:val="standardContextual"/>
          </w:rPr>
          <w:tab/>
        </w:r>
        <w:r w:rsidRPr="00AC12B2">
          <w:rPr>
            <w:rStyle w:val="Hyperlink"/>
            <w:noProof/>
          </w:rPr>
          <w:t>Access and information security assurance for External IT Systems</w:t>
        </w:r>
        <w:r>
          <w:rPr>
            <w:noProof/>
            <w:webHidden/>
          </w:rPr>
          <w:tab/>
        </w:r>
        <w:r>
          <w:rPr>
            <w:noProof/>
            <w:webHidden/>
          </w:rPr>
          <w:fldChar w:fldCharType="begin"/>
        </w:r>
        <w:r>
          <w:rPr>
            <w:noProof/>
            <w:webHidden/>
          </w:rPr>
          <w:instrText xml:space="preserve"> PAGEREF _Toc202785026 \h </w:instrText>
        </w:r>
        <w:r>
          <w:rPr>
            <w:noProof/>
            <w:webHidden/>
          </w:rPr>
        </w:r>
        <w:r>
          <w:rPr>
            <w:noProof/>
            <w:webHidden/>
          </w:rPr>
          <w:fldChar w:fldCharType="separate"/>
        </w:r>
        <w:r>
          <w:rPr>
            <w:noProof/>
            <w:webHidden/>
          </w:rPr>
          <w:t>71</w:t>
        </w:r>
        <w:r>
          <w:rPr>
            <w:noProof/>
            <w:webHidden/>
          </w:rPr>
          <w:fldChar w:fldCharType="end"/>
        </w:r>
      </w:hyperlink>
    </w:p>
    <w:p w14:paraId="4FADB010" w14:textId="7BB399A8"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27" w:history="1">
        <w:r w:rsidRPr="00AC12B2">
          <w:rPr>
            <w:rStyle w:val="Hyperlink"/>
            <w:noProof/>
          </w:rPr>
          <w:t>7.10.4</w:t>
        </w:r>
        <w:r>
          <w:rPr>
            <w:rFonts w:eastAsiaTheme="minorEastAsia"/>
            <w:noProof/>
            <w:spacing w:val="0"/>
            <w:kern w:val="2"/>
            <w:sz w:val="24"/>
            <w:lang w:eastAsia="en-AU"/>
            <w14:ligatures w14:val="standardContextual"/>
          </w:rPr>
          <w:tab/>
        </w:r>
        <w:r w:rsidRPr="00AC12B2">
          <w:rPr>
            <w:rStyle w:val="Hyperlink"/>
            <w:noProof/>
          </w:rPr>
          <w:t>Cloud Services Providers</w:t>
        </w:r>
        <w:r>
          <w:rPr>
            <w:noProof/>
            <w:webHidden/>
          </w:rPr>
          <w:tab/>
        </w:r>
        <w:r>
          <w:rPr>
            <w:noProof/>
            <w:webHidden/>
          </w:rPr>
          <w:fldChar w:fldCharType="begin"/>
        </w:r>
        <w:r>
          <w:rPr>
            <w:noProof/>
            <w:webHidden/>
          </w:rPr>
          <w:instrText xml:space="preserve"> PAGEREF _Toc202785027 \h </w:instrText>
        </w:r>
        <w:r>
          <w:rPr>
            <w:noProof/>
            <w:webHidden/>
          </w:rPr>
        </w:r>
        <w:r>
          <w:rPr>
            <w:noProof/>
            <w:webHidden/>
          </w:rPr>
          <w:fldChar w:fldCharType="separate"/>
        </w:r>
        <w:r>
          <w:rPr>
            <w:noProof/>
            <w:webHidden/>
          </w:rPr>
          <w:t>71</w:t>
        </w:r>
        <w:r>
          <w:rPr>
            <w:noProof/>
            <w:webHidden/>
          </w:rPr>
          <w:fldChar w:fldCharType="end"/>
        </w:r>
      </w:hyperlink>
    </w:p>
    <w:p w14:paraId="55483246" w14:textId="65E099FF"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28" w:history="1">
        <w:r w:rsidRPr="00AC12B2">
          <w:rPr>
            <w:rStyle w:val="Hyperlink"/>
            <w:noProof/>
          </w:rPr>
          <w:t>7.10.5</w:t>
        </w:r>
        <w:r>
          <w:rPr>
            <w:rFonts w:eastAsiaTheme="minorEastAsia"/>
            <w:noProof/>
            <w:spacing w:val="0"/>
            <w:kern w:val="2"/>
            <w:sz w:val="24"/>
            <w:lang w:eastAsia="en-AU"/>
            <w14:ligatures w14:val="standardContextual"/>
          </w:rPr>
          <w:tab/>
        </w:r>
        <w:r w:rsidRPr="00AC12B2">
          <w:rPr>
            <w:rStyle w:val="Hyperlink"/>
            <w:noProof/>
          </w:rPr>
          <w:t>Request for extensions to meet RFFR accreditation requirements</w:t>
        </w:r>
        <w:r>
          <w:rPr>
            <w:noProof/>
            <w:webHidden/>
          </w:rPr>
          <w:tab/>
        </w:r>
        <w:r>
          <w:rPr>
            <w:noProof/>
            <w:webHidden/>
          </w:rPr>
          <w:fldChar w:fldCharType="begin"/>
        </w:r>
        <w:r>
          <w:rPr>
            <w:noProof/>
            <w:webHidden/>
          </w:rPr>
          <w:instrText xml:space="preserve"> PAGEREF _Toc202785028 \h </w:instrText>
        </w:r>
        <w:r>
          <w:rPr>
            <w:noProof/>
            <w:webHidden/>
          </w:rPr>
        </w:r>
        <w:r>
          <w:rPr>
            <w:noProof/>
            <w:webHidden/>
          </w:rPr>
          <w:fldChar w:fldCharType="separate"/>
        </w:r>
        <w:r>
          <w:rPr>
            <w:noProof/>
            <w:webHidden/>
          </w:rPr>
          <w:t>71</w:t>
        </w:r>
        <w:r>
          <w:rPr>
            <w:noProof/>
            <w:webHidden/>
          </w:rPr>
          <w:fldChar w:fldCharType="end"/>
        </w:r>
      </w:hyperlink>
    </w:p>
    <w:p w14:paraId="4DBD86D0" w14:textId="754D42FB" w:rsidR="00C07D05" w:rsidRDefault="00C07D05">
      <w:pPr>
        <w:pStyle w:val="TOC3"/>
        <w:tabs>
          <w:tab w:val="left" w:pos="1320"/>
          <w:tab w:val="right" w:leader="dot" w:pos="10194"/>
        </w:tabs>
        <w:rPr>
          <w:rFonts w:eastAsiaTheme="minorEastAsia"/>
          <w:noProof/>
          <w:spacing w:val="0"/>
          <w:kern w:val="2"/>
          <w:sz w:val="24"/>
          <w:lang w:eastAsia="en-AU"/>
          <w14:ligatures w14:val="standardContextual"/>
        </w:rPr>
      </w:pPr>
      <w:hyperlink w:anchor="_Toc202785029" w:history="1">
        <w:r w:rsidRPr="00AC12B2">
          <w:rPr>
            <w:rStyle w:val="Hyperlink"/>
            <w:noProof/>
          </w:rPr>
          <w:t>7.10.6</w:t>
        </w:r>
        <w:r>
          <w:rPr>
            <w:rFonts w:eastAsiaTheme="minorEastAsia"/>
            <w:noProof/>
            <w:spacing w:val="0"/>
            <w:kern w:val="2"/>
            <w:sz w:val="24"/>
            <w:lang w:eastAsia="en-AU"/>
            <w14:ligatures w14:val="standardContextual"/>
          </w:rPr>
          <w:tab/>
        </w:r>
        <w:r w:rsidRPr="00AC12B2">
          <w:rPr>
            <w:rStyle w:val="Hyperlink"/>
            <w:noProof/>
          </w:rPr>
          <w:t>Breaches of security requirements under the Inclusive Employment Australia Deed</w:t>
        </w:r>
        <w:r>
          <w:rPr>
            <w:noProof/>
            <w:webHidden/>
          </w:rPr>
          <w:tab/>
        </w:r>
        <w:r>
          <w:rPr>
            <w:noProof/>
            <w:webHidden/>
          </w:rPr>
          <w:fldChar w:fldCharType="begin"/>
        </w:r>
        <w:r>
          <w:rPr>
            <w:noProof/>
            <w:webHidden/>
          </w:rPr>
          <w:instrText xml:space="preserve"> PAGEREF _Toc202785029 \h </w:instrText>
        </w:r>
        <w:r>
          <w:rPr>
            <w:noProof/>
            <w:webHidden/>
          </w:rPr>
        </w:r>
        <w:r>
          <w:rPr>
            <w:noProof/>
            <w:webHidden/>
          </w:rPr>
          <w:fldChar w:fldCharType="separate"/>
        </w:r>
        <w:r>
          <w:rPr>
            <w:noProof/>
            <w:webHidden/>
          </w:rPr>
          <w:t>72</w:t>
        </w:r>
        <w:r>
          <w:rPr>
            <w:noProof/>
            <w:webHidden/>
          </w:rPr>
          <w:fldChar w:fldCharType="end"/>
        </w:r>
      </w:hyperlink>
    </w:p>
    <w:p w14:paraId="7AE9BC2A" w14:textId="4F1534F0" w:rsidR="00C07D05" w:rsidRDefault="00C07D05" w:rsidP="00C07D05">
      <w:pPr>
        <w:pStyle w:val="TOC1"/>
        <w:rPr>
          <w:rFonts w:eastAsiaTheme="minorEastAsia"/>
          <w:noProof/>
          <w:color w:val="auto"/>
          <w:spacing w:val="0"/>
          <w:kern w:val="2"/>
          <w:sz w:val="24"/>
          <w:lang w:eastAsia="en-AU"/>
          <w14:ligatures w14:val="standardContextual"/>
        </w:rPr>
      </w:pPr>
      <w:hyperlink w:anchor="_Toc202785030" w:history="1">
        <w:r w:rsidRPr="00AC12B2">
          <w:rPr>
            <w:rStyle w:val="Hyperlink"/>
            <w:noProof/>
          </w:rPr>
          <w:t>Appendix A: Inclusive Employment Australia Quality Assessment Rubrics</w:t>
        </w:r>
        <w:r>
          <w:rPr>
            <w:noProof/>
            <w:webHidden/>
          </w:rPr>
          <w:tab/>
        </w:r>
        <w:r>
          <w:rPr>
            <w:noProof/>
            <w:webHidden/>
          </w:rPr>
          <w:fldChar w:fldCharType="begin"/>
        </w:r>
        <w:r>
          <w:rPr>
            <w:noProof/>
            <w:webHidden/>
          </w:rPr>
          <w:instrText xml:space="preserve"> PAGEREF _Toc202785030 \h </w:instrText>
        </w:r>
        <w:r>
          <w:rPr>
            <w:noProof/>
            <w:webHidden/>
          </w:rPr>
        </w:r>
        <w:r>
          <w:rPr>
            <w:noProof/>
            <w:webHidden/>
          </w:rPr>
          <w:fldChar w:fldCharType="separate"/>
        </w:r>
        <w:r>
          <w:rPr>
            <w:noProof/>
            <w:webHidden/>
          </w:rPr>
          <w:t>73</w:t>
        </w:r>
        <w:r>
          <w:rPr>
            <w:noProof/>
            <w:webHidden/>
          </w:rPr>
          <w:fldChar w:fldCharType="end"/>
        </w:r>
      </w:hyperlink>
    </w:p>
    <w:p w14:paraId="73E498F5" w14:textId="31307AF7" w:rsidR="00C07D05" w:rsidRDefault="00C07D05">
      <w:pPr>
        <w:pStyle w:val="TOC2"/>
        <w:tabs>
          <w:tab w:val="right" w:leader="dot" w:pos="10194"/>
        </w:tabs>
        <w:rPr>
          <w:rFonts w:eastAsiaTheme="minorEastAsia"/>
          <w:noProof/>
          <w:spacing w:val="0"/>
          <w:kern w:val="2"/>
          <w:sz w:val="24"/>
          <w:lang w:eastAsia="en-AU"/>
          <w14:ligatures w14:val="standardContextual"/>
        </w:rPr>
      </w:pPr>
      <w:hyperlink w:anchor="_Toc202785031" w:history="1">
        <w:r w:rsidRPr="00AC12B2">
          <w:rPr>
            <w:rStyle w:val="Hyperlink"/>
            <w:noProof/>
          </w:rPr>
          <w:t>Overall Quality Ratings</w:t>
        </w:r>
        <w:r>
          <w:rPr>
            <w:noProof/>
            <w:webHidden/>
          </w:rPr>
          <w:tab/>
        </w:r>
        <w:r>
          <w:rPr>
            <w:noProof/>
            <w:webHidden/>
          </w:rPr>
          <w:fldChar w:fldCharType="begin"/>
        </w:r>
        <w:r>
          <w:rPr>
            <w:noProof/>
            <w:webHidden/>
          </w:rPr>
          <w:instrText xml:space="preserve"> PAGEREF _Toc202785031 \h </w:instrText>
        </w:r>
        <w:r>
          <w:rPr>
            <w:noProof/>
            <w:webHidden/>
          </w:rPr>
        </w:r>
        <w:r>
          <w:rPr>
            <w:noProof/>
            <w:webHidden/>
          </w:rPr>
          <w:fldChar w:fldCharType="separate"/>
        </w:r>
        <w:r>
          <w:rPr>
            <w:noProof/>
            <w:webHidden/>
          </w:rPr>
          <w:t>73</w:t>
        </w:r>
        <w:r>
          <w:rPr>
            <w:noProof/>
            <w:webHidden/>
          </w:rPr>
          <w:fldChar w:fldCharType="end"/>
        </w:r>
      </w:hyperlink>
    </w:p>
    <w:p w14:paraId="23CCD908" w14:textId="535BB66A" w:rsidR="00C07D05" w:rsidRDefault="00C07D05">
      <w:pPr>
        <w:pStyle w:val="TOC2"/>
        <w:tabs>
          <w:tab w:val="right" w:leader="dot" w:pos="10194"/>
        </w:tabs>
        <w:rPr>
          <w:rFonts w:eastAsiaTheme="minorEastAsia"/>
          <w:noProof/>
          <w:spacing w:val="0"/>
          <w:kern w:val="2"/>
          <w:sz w:val="24"/>
          <w:lang w:eastAsia="en-AU"/>
          <w14:ligatures w14:val="standardContextual"/>
        </w:rPr>
      </w:pPr>
      <w:hyperlink w:anchor="_Toc202785032" w:history="1">
        <w:r w:rsidRPr="00AC12B2">
          <w:rPr>
            <w:rStyle w:val="Hyperlink"/>
            <w:noProof/>
          </w:rPr>
          <w:t>Measure 1: Participant Rights</w:t>
        </w:r>
        <w:r>
          <w:rPr>
            <w:noProof/>
            <w:webHidden/>
          </w:rPr>
          <w:tab/>
        </w:r>
        <w:r>
          <w:rPr>
            <w:noProof/>
            <w:webHidden/>
          </w:rPr>
          <w:fldChar w:fldCharType="begin"/>
        </w:r>
        <w:r>
          <w:rPr>
            <w:noProof/>
            <w:webHidden/>
          </w:rPr>
          <w:instrText xml:space="preserve"> PAGEREF _Toc202785032 \h </w:instrText>
        </w:r>
        <w:r>
          <w:rPr>
            <w:noProof/>
            <w:webHidden/>
          </w:rPr>
        </w:r>
        <w:r>
          <w:rPr>
            <w:noProof/>
            <w:webHidden/>
          </w:rPr>
          <w:fldChar w:fldCharType="separate"/>
        </w:r>
        <w:r>
          <w:rPr>
            <w:noProof/>
            <w:webHidden/>
          </w:rPr>
          <w:t>73</w:t>
        </w:r>
        <w:r>
          <w:rPr>
            <w:noProof/>
            <w:webHidden/>
          </w:rPr>
          <w:fldChar w:fldCharType="end"/>
        </w:r>
      </w:hyperlink>
    </w:p>
    <w:p w14:paraId="04AEBC49" w14:textId="2D87D252" w:rsidR="00C07D05" w:rsidRDefault="00C07D05">
      <w:pPr>
        <w:pStyle w:val="TOC2"/>
        <w:tabs>
          <w:tab w:val="right" w:leader="dot" w:pos="10194"/>
        </w:tabs>
        <w:rPr>
          <w:rFonts w:eastAsiaTheme="minorEastAsia"/>
          <w:noProof/>
          <w:spacing w:val="0"/>
          <w:kern w:val="2"/>
          <w:sz w:val="24"/>
          <w:lang w:eastAsia="en-AU"/>
          <w14:ligatures w14:val="standardContextual"/>
        </w:rPr>
      </w:pPr>
      <w:hyperlink w:anchor="_Toc202785033" w:history="1">
        <w:r w:rsidRPr="00AC12B2">
          <w:rPr>
            <w:rStyle w:val="Hyperlink"/>
            <w:noProof/>
          </w:rPr>
          <w:t>Measure 2: Understanding Quality</w:t>
        </w:r>
        <w:r>
          <w:rPr>
            <w:noProof/>
            <w:webHidden/>
          </w:rPr>
          <w:tab/>
        </w:r>
        <w:r>
          <w:rPr>
            <w:noProof/>
            <w:webHidden/>
          </w:rPr>
          <w:fldChar w:fldCharType="begin"/>
        </w:r>
        <w:r>
          <w:rPr>
            <w:noProof/>
            <w:webHidden/>
          </w:rPr>
          <w:instrText xml:space="preserve"> PAGEREF _Toc202785033 \h </w:instrText>
        </w:r>
        <w:r>
          <w:rPr>
            <w:noProof/>
            <w:webHidden/>
          </w:rPr>
        </w:r>
        <w:r>
          <w:rPr>
            <w:noProof/>
            <w:webHidden/>
          </w:rPr>
          <w:fldChar w:fldCharType="separate"/>
        </w:r>
        <w:r>
          <w:rPr>
            <w:noProof/>
            <w:webHidden/>
          </w:rPr>
          <w:t>74</w:t>
        </w:r>
        <w:r>
          <w:rPr>
            <w:noProof/>
            <w:webHidden/>
          </w:rPr>
          <w:fldChar w:fldCharType="end"/>
        </w:r>
      </w:hyperlink>
    </w:p>
    <w:p w14:paraId="3E79EEB9" w14:textId="3EFCB94B" w:rsidR="00C07D05" w:rsidRDefault="00C07D05">
      <w:pPr>
        <w:pStyle w:val="TOC3"/>
        <w:tabs>
          <w:tab w:val="right" w:leader="dot" w:pos="10194"/>
        </w:tabs>
        <w:rPr>
          <w:rFonts w:eastAsiaTheme="minorEastAsia"/>
          <w:noProof/>
          <w:spacing w:val="0"/>
          <w:kern w:val="2"/>
          <w:sz w:val="24"/>
          <w:lang w:eastAsia="en-AU"/>
          <w14:ligatures w14:val="standardContextual"/>
        </w:rPr>
      </w:pPr>
      <w:hyperlink w:anchor="_Toc202785034" w:history="1">
        <w:r w:rsidRPr="00AC12B2">
          <w:rPr>
            <w:rStyle w:val="Hyperlink"/>
            <w:noProof/>
          </w:rPr>
          <w:t>Outcome 2.1: Departmental assessment</w:t>
        </w:r>
        <w:r>
          <w:rPr>
            <w:noProof/>
            <w:webHidden/>
          </w:rPr>
          <w:tab/>
        </w:r>
        <w:r>
          <w:rPr>
            <w:noProof/>
            <w:webHidden/>
          </w:rPr>
          <w:fldChar w:fldCharType="begin"/>
        </w:r>
        <w:r>
          <w:rPr>
            <w:noProof/>
            <w:webHidden/>
          </w:rPr>
          <w:instrText xml:space="preserve"> PAGEREF _Toc202785034 \h </w:instrText>
        </w:r>
        <w:r>
          <w:rPr>
            <w:noProof/>
            <w:webHidden/>
          </w:rPr>
        </w:r>
        <w:r>
          <w:rPr>
            <w:noProof/>
            <w:webHidden/>
          </w:rPr>
          <w:fldChar w:fldCharType="separate"/>
        </w:r>
        <w:r>
          <w:rPr>
            <w:noProof/>
            <w:webHidden/>
          </w:rPr>
          <w:t>75</w:t>
        </w:r>
        <w:r>
          <w:rPr>
            <w:noProof/>
            <w:webHidden/>
          </w:rPr>
          <w:fldChar w:fldCharType="end"/>
        </w:r>
      </w:hyperlink>
    </w:p>
    <w:p w14:paraId="66C7FD81" w14:textId="19757EE5" w:rsidR="00C07D05" w:rsidRDefault="00C07D05" w:rsidP="00657927">
      <w:pPr>
        <w:pStyle w:val="TOC3"/>
        <w:tabs>
          <w:tab w:val="right" w:leader="dot" w:pos="10194"/>
        </w:tabs>
        <w:ind w:left="720"/>
        <w:rPr>
          <w:rFonts w:eastAsiaTheme="minorEastAsia"/>
          <w:noProof/>
          <w:spacing w:val="0"/>
          <w:kern w:val="2"/>
          <w:sz w:val="24"/>
          <w:lang w:eastAsia="en-AU"/>
          <w14:ligatures w14:val="standardContextual"/>
        </w:rPr>
      </w:pPr>
      <w:hyperlink w:anchor="_Toc202785035" w:history="1">
        <w:r w:rsidRPr="00AC12B2">
          <w:rPr>
            <w:rStyle w:val="Hyperlink"/>
            <w:noProof/>
          </w:rPr>
          <w:t>Outcome 2.1.1: Employment goals and service planning participation</w:t>
        </w:r>
        <w:r>
          <w:rPr>
            <w:noProof/>
            <w:webHidden/>
          </w:rPr>
          <w:tab/>
        </w:r>
        <w:r>
          <w:rPr>
            <w:noProof/>
            <w:webHidden/>
          </w:rPr>
          <w:fldChar w:fldCharType="begin"/>
        </w:r>
        <w:r>
          <w:rPr>
            <w:noProof/>
            <w:webHidden/>
          </w:rPr>
          <w:instrText xml:space="preserve"> PAGEREF _Toc202785035 \h </w:instrText>
        </w:r>
        <w:r>
          <w:rPr>
            <w:noProof/>
            <w:webHidden/>
          </w:rPr>
        </w:r>
        <w:r>
          <w:rPr>
            <w:noProof/>
            <w:webHidden/>
          </w:rPr>
          <w:fldChar w:fldCharType="separate"/>
        </w:r>
        <w:r>
          <w:rPr>
            <w:noProof/>
            <w:webHidden/>
          </w:rPr>
          <w:t>76</w:t>
        </w:r>
        <w:r>
          <w:rPr>
            <w:noProof/>
            <w:webHidden/>
          </w:rPr>
          <w:fldChar w:fldCharType="end"/>
        </w:r>
      </w:hyperlink>
    </w:p>
    <w:p w14:paraId="215536F3" w14:textId="4AB70163" w:rsidR="00C07D05" w:rsidRDefault="00C07D05" w:rsidP="00657927">
      <w:pPr>
        <w:pStyle w:val="TOC3"/>
        <w:tabs>
          <w:tab w:val="right" w:leader="dot" w:pos="10194"/>
        </w:tabs>
        <w:ind w:left="720"/>
        <w:rPr>
          <w:rFonts w:eastAsiaTheme="minorEastAsia"/>
          <w:noProof/>
          <w:spacing w:val="0"/>
          <w:kern w:val="2"/>
          <w:sz w:val="24"/>
          <w:lang w:eastAsia="en-AU"/>
          <w14:ligatures w14:val="standardContextual"/>
        </w:rPr>
      </w:pPr>
      <w:hyperlink w:anchor="_Toc202785036" w:history="1">
        <w:r w:rsidRPr="00AC12B2">
          <w:rPr>
            <w:rStyle w:val="Hyperlink"/>
            <w:noProof/>
          </w:rPr>
          <w:t>Outcome 2.1.2 Assessment of needs, circumstances, capacity and barriers</w:t>
        </w:r>
        <w:r>
          <w:rPr>
            <w:noProof/>
            <w:webHidden/>
          </w:rPr>
          <w:tab/>
        </w:r>
        <w:r>
          <w:rPr>
            <w:noProof/>
            <w:webHidden/>
          </w:rPr>
          <w:fldChar w:fldCharType="begin"/>
        </w:r>
        <w:r>
          <w:rPr>
            <w:noProof/>
            <w:webHidden/>
          </w:rPr>
          <w:instrText xml:space="preserve"> PAGEREF _Toc202785036 \h </w:instrText>
        </w:r>
        <w:r>
          <w:rPr>
            <w:noProof/>
            <w:webHidden/>
          </w:rPr>
        </w:r>
        <w:r>
          <w:rPr>
            <w:noProof/>
            <w:webHidden/>
          </w:rPr>
          <w:fldChar w:fldCharType="separate"/>
        </w:r>
        <w:r>
          <w:rPr>
            <w:noProof/>
            <w:webHidden/>
          </w:rPr>
          <w:t>76</w:t>
        </w:r>
        <w:r>
          <w:rPr>
            <w:noProof/>
            <w:webHidden/>
          </w:rPr>
          <w:fldChar w:fldCharType="end"/>
        </w:r>
      </w:hyperlink>
    </w:p>
    <w:p w14:paraId="5D29D022" w14:textId="4E8129AC" w:rsidR="00C07D05" w:rsidRDefault="00C07D05" w:rsidP="00657927">
      <w:pPr>
        <w:pStyle w:val="TOC3"/>
        <w:tabs>
          <w:tab w:val="right" w:leader="dot" w:pos="10194"/>
        </w:tabs>
        <w:ind w:left="720"/>
        <w:rPr>
          <w:rFonts w:eastAsiaTheme="minorEastAsia"/>
          <w:noProof/>
          <w:spacing w:val="0"/>
          <w:kern w:val="2"/>
          <w:sz w:val="24"/>
          <w:lang w:eastAsia="en-AU"/>
          <w14:ligatures w14:val="standardContextual"/>
        </w:rPr>
      </w:pPr>
      <w:hyperlink w:anchor="_Toc202785037" w:history="1">
        <w:r w:rsidRPr="00AC12B2">
          <w:rPr>
            <w:rStyle w:val="Hyperlink"/>
            <w:noProof/>
          </w:rPr>
          <w:t>Outcome 2.1.3: Tailored supports</w:t>
        </w:r>
        <w:r>
          <w:rPr>
            <w:noProof/>
            <w:webHidden/>
          </w:rPr>
          <w:tab/>
        </w:r>
        <w:r>
          <w:rPr>
            <w:noProof/>
            <w:webHidden/>
          </w:rPr>
          <w:fldChar w:fldCharType="begin"/>
        </w:r>
        <w:r>
          <w:rPr>
            <w:noProof/>
            <w:webHidden/>
          </w:rPr>
          <w:instrText xml:space="preserve"> PAGEREF _Toc202785037 \h </w:instrText>
        </w:r>
        <w:r>
          <w:rPr>
            <w:noProof/>
            <w:webHidden/>
          </w:rPr>
        </w:r>
        <w:r>
          <w:rPr>
            <w:noProof/>
            <w:webHidden/>
          </w:rPr>
          <w:fldChar w:fldCharType="separate"/>
        </w:r>
        <w:r>
          <w:rPr>
            <w:noProof/>
            <w:webHidden/>
          </w:rPr>
          <w:t>77</w:t>
        </w:r>
        <w:r>
          <w:rPr>
            <w:noProof/>
            <w:webHidden/>
          </w:rPr>
          <w:fldChar w:fldCharType="end"/>
        </w:r>
      </w:hyperlink>
    </w:p>
    <w:p w14:paraId="2822899C" w14:textId="7A7B524F" w:rsidR="00C07D05" w:rsidRDefault="00C07D05" w:rsidP="00657927">
      <w:pPr>
        <w:pStyle w:val="TOC3"/>
        <w:tabs>
          <w:tab w:val="right" w:leader="dot" w:pos="10194"/>
        </w:tabs>
        <w:ind w:left="720"/>
        <w:rPr>
          <w:rFonts w:eastAsiaTheme="minorEastAsia"/>
          <w:noProof/>
          <w:spacing w:val="0"/>
          <w:kern w:val="2"/>
          <w:sz w:val="24"/>
          <w:lang w:eastAsia="en-AU"/>
          <w14:ligatures w14:val="standardContextual"/>
        </w:rPr>
      </w:pPr>
      <w:hyperlink w:anchor="_Toc202785038" w:history="1">
        <w:r w:rsidRPr="00AC12B2">
          <w:rPr>
            <w:rStyle w:val="Hyperlink"/>
            <w:noProof/>
          </w:rPr>
          <w:t>Outcome 2.1.4: Service delivery</w:t>
        </w:r>
        <w:r>
          <w:rPr>
            <w:noProof/>
            <w:webHidden/>
          </w:rPr>
          <w:tab/>
        </w:r>
        <w:r>
          <w:rPr>
            <w:noProof/>
            <w:webHidden/>
          </w:rPr>
          <w:fldChar w:fldCharType="begin"/>
        </w:r>
        <w:r>
          <w:rPr>
            <w:noProof/>
            <w:webHidden/>
          </w:rPr>
          <w:instrText xml:space="preserve"> PAGEREF _Toc202785038 \h </w:instrText>
        </w:r>
        <w:r>
          <w:rPr>
            <w:noProof/>
            <w:webHidden/>
          </w:rPr>
        </w:r>
        <w:r>
          <w:rPr>
            <w:noProof/>
            <w:webHidden/>
          </w:rPr>
          <w:fldChar w:fldCharType="separate"/>
        </w:r>
        <w:r>
          <w:rPr>
            <w:noProof/>
            <w:webHidden/>
          </w:rPr>
          <w:t>78</w:t>
        </w:r>
        <w:r>
          <w:rPr>
            <w:noProof/>
            <w:webHidden/>
          </w:rPr>
          <w:fldChar w:fldCharType="end"/>
        </w:r>
      </w:hyperlink>
    </w:p>
    <w:p w14:paraId="5005F6AB" w14:textId="7DC27963" w:rsidR="00C07D05" w:rsidRDefault="00C07D05" w:rsidP="00657927">
      <w:pPr>
        <w:pStyle w:val="TOC3"/>
        <w:tabs>
          <w:tab w:val="right" w:leader="dot" w:pos="10194"/>
        </w:tabs>
        <w:ind w:left="720"/>
        <w:rPr>
          <w:rFonts w:eastAsiaTheme="minorEastAsia"/>
          <w:noProof/>
          <w:spacing w:val="0"/>
          <w:kern w:val="2"/>
          <w:sz w:val="24"/>
          <w:lang w:eastAsia="en-AU"/>
          <w14:ligatures w14:val="standardContextual"/>
        </w:rPr>
      </w:pPr>
      <w:hyperlink w:anchor="_Toc202785039" w:history="1">
        <w:r w:rsidRPr="00AC12B2">
          <w:rPr>
            <w:rStyle w:val="Hyperlink"/>
            <w:noProof/>
          </w:rPr>
          <w:t>Outcome 2.1.5: Participant Feedback</w:t>
        </w:r>
        <w:r>
          <w:rPr>
            <w:noProof/>
            <w:webHidden/>
          </w:rPr>
          <w:tab/>
        </w:r>
        <w:r>
          <w:rPr>
            <w:noProof/>
            <w:webHidden/>
          </w:rPr>
          <w:fldChar w:fldCharType="begin"/>
        </w:r>
        <w:r>
          <w:rPr>
            <w:noProof/>
            <w:webHidden/>
          </w:rPr>
          <w:instrText xml:space="preserve"> PAGEREF _Toc202785039 \h </w:instrText>
        </w:r>
        <w:r>
          <w:rPr>
            <w:noProof/>
            <w:webHidden/>
          </w:rPr>
        </w:r>
        <w:r>
          <w:rPr>
            <w:noProof/>
            <w:webHidden/>
          </w:rPr>
          <w:fldChar w:fldCharType="separate"/>
        </w:r>
        <w:r>
          <w:rPr>
            <w:noProof/>
            <w:webHidden/>
          </w:rPr>
          <w:t>79</w:t>
        </w:r>
        <w:r>
          <w:rPr>
            <w:noProof/>
            <w:webHidden/>
          </w:rPr>
          <w:fldChar w:fldCharType="end"/>
        </w:r>
      </w:hyperlink>
    </w:p>
    <w:p w14:paraId="0FD4E587" w14:textId="69CF40DE" w:rsidR="00C07D05" w:rsidRDefault="00C07D05">
      <w:pPr>
        <w:pStyle w:val="TOC3"/>
        <w:tabs>
          <w:tab w:val="right" w:leader="dot" w:pos="10194"/>
        </w:tabs>
        <w:rPr>
          <w:rFonts w:eastAsiaTheme="minorEastAsia"/>
          <w:noProof/>
          <w:spacing w:val="0"/>
          <w:kern w:val="2"/>
          <w:sz w:val="24"/>
          <w:lang w:eastAsia="en-AU"/>
          <w14:ligatures w14:val="standardContextual"/>
        </w:rPr>
      </w:pPr>
      <w:hyperlink w:anchor="_Toc202785040" w:history="1">
        <w:r w:rsidRPr="00AC12B2">
          <w:rPr>
            <w:rStyle w:val="Hyperlink"/>
            <w:noProof/>
          </w:rPr>
          <w:t>Outcome 2.2: Departmental assessment</w:t>
        </w:r>
        <w:r>
          <w:rPr>
            <w:noProof/>
            <w:webHidden/>
          </w:rPr>
          <w:tab/>
        </w:r>
        <w:r>
          <w:rPr>
            <w:noProof/>
            <w:webHidden/>
          </w:rPr>
          <w:fldChar w:fldCharType="begin"/>
        </w:r>
        <w:r>
          <w:rPr>
            <w:noProof/>
            <w:webHidden/>
          </w:rPr>
          <w:instrText xml:space="preserve"> PAGEREF _Toc202785040 \h </w:instrText>
        </w:r>
        <w:r>
          <w:rPr>
            <w:noProof/>
            <w:webHidden/>
          </w:rPr>
        </w:r>
        <w:r>
          <w:rPr>
            <w:noProof/>
            <w:webHidden/>
          </w:rPr>
          <w:fldChar w:fldCharType="separate"/>
        </w:r>
        <w:r>
          <w:rPr>
            <w:noProof/>
            <w:webHidden/>
          </w:rPr>
          <w:t>80</w:t>
        </w:r>
        <w:r>
          <w:rPr>
            <w:noProof/>
            <w:webHidden/>
          </w:rPr>
          <w:fldChar w:fldCharType="end"/>
        </w:r>
      </w:hyperlink>
    </w:p>
    <w:p w14:paraId="757612A1" w14:textId="5B541AE0" w:rsidR="00C07D05" w:rsidRDefault="00C07D05" w:rsidP="00657927">
      <w:pPr>
        <w:pStyle w:val="TOC3"/>
        <w:tabs>
          <w:tab w:val="right" w:leader="dot" w:pos="10194"/>
        </w:tabs>
        <w:ind w:left="720"/>
        <w:rPr>
          <w:rFonts w:eastAsiaTheme="minorEastAsia"/>
          <w:noProof/>
          <w:spacing w:val="0"/>
          <w:kern w:val="2"/>
          <w:sz w:val="24"/>
          <w:lang w:eastAsia="en-AU"/>
          <w14:ligatures w14:val="standardContextual"/>
        </w:rPr>
      </w:pPr>
      <w:hyperlink w:anchor="_Toc202785041" w:history="1">
        <w:r w:rsidRPr="00AC12B2">
          <w:rPr>
            <w:rStyle w:val="Hyperlink"/>
            <w:noProof/>
          </w:rPr>
          <w:t>Outcome 2.2.1: End-to-end recruitment support</w:t>
        </w:r>
        <w:r>
          <w:rPr>
            <w:noProof/>
            <w:webHidden/>
          </w:rPr>
          <w:tab/>
        </w:r>
        <w:r>
          <w:rPr>
            <w:noProof/>
            <w:webHidden/>
          </w:rPr>
          <w:fldChar w:fldCharType="begin"/>
        </w:r>
        <w:r>
          <w:rPr>
            <w:noProof/>
            <w:webHidden/>
          </w:rPr>
          <w:instrText xml:space="preserve"> PAGEREF _Toc202785041 \h </w:instrText>
        </w:r>
        <w:r>
          <w:rPr>
            <w:noProof/>
            <w:webHidden/>
          </w:rPr>
        </w:r>
        <w:r>
          <w:rPr>
            <w:noProof/>
            <w:webHidden/>
          </w:rPr>
          <w:fldChar w:fldCharType="separate"/>
        </w:r>
        <w:r>
          <w:rPr>
            <w:noProof/>
            <w:webHidden/>
          </w:rPr>
          <w:t>80</w:t>
        </w:r>
        <w:r>
          <w:rPr>
            <w:noProof/>
            <w:webHidden/>
          </w:rPr>
          <w:fldChar w:fldCharType="end"/>
        </w:r>
      </w:hyperlink>
    </w:p>
    <w:p w14:paraId="4DB5993B" w14:textId="13A6CB3C" w:rsidR="00C07D05" w:rsidRDefault="00C07D05" w:rsidP="00657927">
      <w:pPr>
        <w:pStyle w:val="TOC3"/>
        <w:tabs>
          <w:tab w:val="right" w:leader="dot" w:pos="10194"/>
        </w:tabs>
        <w:ind w:left="720"/>
        <w:rPr>
          <w:rFonts w:eastAsiaTheme="minorEastAsia"/>
          <w:noProof/>
          <w:spacing w:val="0"/>
          <w:kern w:val="2"/>
          <w:sz w:val="24"/>
          <w:lang w:eastAsia="en-AU"/>
          <w14:ligatures w14:val="standardContextual"/>
        </w:rPr>
      </w:pPr>
      <w:hyperlink w:anchor="_Toc202785042" w:history="1">
        <w:r w:rsidRPr="00AC12B2">
          <w:rPr>
            <w:rStyle w:val="Hyperlink"/>
            <w:noProof/>
          </w:rPr>
          <w:t xml:space="preserve">Outcome 2.2.2: </w:t>
        </w:r>
        <w:r w:rsidRPr="00AC12B2">
          <w:rPr>
            <w:rStyle w:val="Hyperlink"/>
            <w:rFonts w:eastAsia="Times New Roman"/>
            <w:noProof/>
            <w:lang w:eastAsia="en-AU"/>
          </w:rPr>
          <w:t>Stakeholder engagement and understanding of labour market</w:t>
        </w:r>
        <w:r>
          <w:rPr>
            <w:noProof/>
            <w:webHidden/>
          </w:rPr>
          <w:tab/>
        </w:r>
        <w:r>
          <w:rPr>
            <w:noProof/>
            <w:webHidden/>
          </w:rPr>
          <w:fldChar w:fldCharType="begin"/>
        </w:r>
        <w:r>
          <w:rPr>
            <w:noProof/>
            <w:webHidden/>
          </w:rPr>
          <w:instrText xml:space="preserve"> PAGEREF _Toc202785042 \h </w:instrText>
        </w:r>
        <w:r>
          <w:rPr>
            <w:noProof/>
            <w:webHidden/>
          </w:rPr>
        </w:r>
        <w:r>
          <w:rPr>
            <w:noProof/>
            <w:webHidden/>
          </w:rPr>
          <w:fldChar w:fldCharType="separate"/>
        </w:r>
        <w:r>
          <w:rPr>
            <w:noProof/>
            <w:webHidden/>
          </w:rPr>
          <w:t>81</w:t>
        </w:r>
        <w:r>
          <w:rPr>
            <w:noProof/>
            <w:webHidden/>
          </w:rPr>
          <w:fldChar w:fldCharType="end"/>
        </w:r>
      </w:hyperlink>
    </w:p>
    <w:p w14:paraId="4AC45841" w14:textId="365604AA" w:rsidR="00C07D05" w:rsidRDefault="00C07D05" w:rsidP="00657927">
      <w:pPr>
        <w:pStyle w:val="TOC3"/>
        <w:tabs>
          <w:tab w:val="right" w:leader="dot" w:pos="10194"/>
        </w:tabs>
        <w:ind w:left="720"/>
        <w:rPr>
          <w:rFonts w:eastAsiaTheme="minorEastAsia"/>
          <w:noProof/>
          <w:spacing w:val="0"/>
          <w:kern w:val="2"/>
          <w:sz w:val="24"/>
          <w:lang w:eastAsia="en-AU"/>
          <w14:ligatures w14:val="standardContextual"/>
        </w:rPr>
      </w:pPr>
      <w:hyperlink w:anchor="_Toc202785043" w:history="1">
        <w:r w:rsidRPr="00AC12B2">
          <w:rPr>
            <w:rStyle w:val="Hyperlink"/>
            <w:rFonts w:eastAsia="Times New Roman"/>
            <w:noProof/>
            <w:lang w:eastAsia="en-AU"/>
          </w:rPr>
          <w:t>Outcome 2.2.3 Stakeholder Feedback</w:t>
        </w:r>
        <w:r>
          <w:rPr>
            <w:noProof/>
            <w:webHidden/>
          </w:rPr>
          <w:tab/>
        </w:r>
        <w:r>
          <w:rPr>
            <w:noProof/>
            <w:webHidden/>
          </w:rPr>
          <w:fldChar w:fldCharType="begin"/>
        </w:r>
        <w:r>
          <w:rPr>
            <w:noProof/>
            <w:webHidden/>
          </w:rPr>
          <w:instrText xml:space="preserve"> PAGEREF _Toc202785043 \h </w:instrText>
        </w:r>
        <w:r>
          <w:rPr>
            <w:noProof/>
            <w:webHidden/>
          </w:rPr>
        </w:r>
        <w:r>
          <w:rPr>
            <w:noProof/>
            <w:webHidden/>
          </w:rPr>
          <w:fldChar w:fldCharType="separate"/>
        </w:r>
        <w:r>
          <w:rPr>
            <w:noProof/>
            <w:webHidden/>
          </w:rPr>
          <w:t>82</w:t>
        </w:r>
        <w:r>
          <w:rPr>
            <w:noProof/>
            <w:webHidden/>
          </w:rPr>
          <w:fldChar w:fldCharType="end"/>
        </w:r>
      </w:hyperlink>
    </w:p>
    <w:p w14:paraId="697A9E10" w14:textId="50763848" w:rsidR="00C07D05" w:rsidRDefault="00C07D05">
      <w:pPr>
        <w:pStyle w:val="TOC2"/>
        <w:tabs>
          <w:tab w:val="right" w:leader="dot" w:pos="10194"/>
        </w:tabs>
        <w:rPr>
          <w:rFonts w:eastAsiaTheme="minorEastAsia"/>
          <w:noProof/>
          <w:spacing w:val="0"/>
          <w:kern w:val="2"/>
          <w:sz w:val="24"/>
          <w:lang w:eastAsia="en-AU"/>
          <w14:ligatures w14:val="standardContextual"/>
        </w:rPr>
      </w:pPr>
      <w:hyperlink w:anchor="_Toc202785044" w:history="1">
        <w:r w:rsidRPr="00AC12B2">
          <w:rPr>
            <w:rStyle w:val="Hyperlink"/>
            <w:noProof/>
          </w:rPr>
          <w:t>Measure 3: Provider Capability</w:t>
        </w:r>
        <w:r>
          <w:rPr>
            <w:noProof/>
            <w:webHidden/>
          </w:rPr>
          <w:tab/>
        </w:r>
        <w:r>
          <w:rPr>
            <w:noProof/>
            <w:webHidden/>
          </w:rPr>
          <w:fldChar w:fldCharType="begin"/>
        </w:r>
        <w:r>
          <w:rPr>
            <w:noProof/>
            <w:webHidden/>
          </w:rPr>
          <w:instrText xml:space="preserve"> PAGEREF _Toc202785044 \h </w:instrText>
        </w:r>
        <w:r>
          <w:rPr>
            <w:noProof/>
            <w:webHidden/>
          </w:rPr>
        </w:r>
        <w:r>
          <w:rPr>
            <w:noProof/>
            <w:webHidden/>
          </w:rPr>
          <w:fldChar w:fldCharType="separate"/>
        </w:r>
        <w:r>
          <w:rPr>
            <w:noProof/>
            <w:webHidden/>
          </w:rPr>
          <w:t>83</w:t>
        </w:r>
        <w:r>
          <w:rPr>
            <w:noProof/>
            <w:webHidden/>
          </w:rPr>
          <w:fldChar w:fldCharType="end"/>
        </w:r>
      </w:hyperlink>
    </w:p>
    <w:p w14:paraId="200EAD99" w14:textId="3AF3562A" w:rsidR="00C07D05" w:rsidRDefault="00C07D05">
      <w:pPr>
        <w:pStyle w:val="TOC2"/>
        <w:tabs>
          <w:tab w:val="right" w:leader="dot" w:pos="10194"/>
        </w:tabs>
        <w:rPr>
          <w:rFonts w:eastAsiaTheme="minorEastAsia"/>
          <w:noProof/>
          <w:spacing w:val="0"/>
          <w:kern w:val="2"/>
          <w:sz w:val="24"/>
          <w:lang w:eastAsia="en-AU"/>
          <w14:ligatures w14:val="standardContextual"/>
        </w:rPr>
      </w:pPr>
      <w:hyperlink w:anchor="_Toc202785045" w:history="1">
        <w:r w:rsidRPr="00AC12B2">
          <w:rPr>
            <w:rStyle w:val="Hyperlink"/>
            <w:noProof/>
          </w:rPr>
          <w:t>Measure 4: Compliance</w:t>
        </w:r>
        <w:r>
          <w:rPr>
            <w:noProof/>
            <w:webHidden/>
          </w:rPr>
          <w:tab/>
        </w:r>
        <w:r>
          <w:rPr>
            <w:noProof/>
            <w:webHidden/>
          </w:rPr>
          <w:fldChar w:fldCharType="begin"/>
        </w:r>
        <w:r>
          <w:rPr>
            <w:noProof/>
            <w:webHidden/>
          </w:rPr>
          <w:instrText xml:space="preserve"> PAGEREF _Toc202785045 \h </w:instrText>
        </w:r>
        <w:r>
          <w:rPr>
            <w:noProof/>
            <w:webHidden/>
          </w:rPr>
        </w:r>
        <w:r>
          <w:rPr>
            <w:noProof/>
            <w:webHidden/>
          </w:rPr>
          <w:fldChar w:fldCharType="separate"/>
        </w:r>
        <w:r>
          <w:rPr>
            <w:noProof/>
            <w:webHidden/>
          </w:rPr>
          <w:t>84</w:t>
        </w:r>
        <w:r>
          <w:rPr>
            <w:noProof/>
            <w:webHidden/>
          </w:rPr>
          <w:fldChar w:fldCharType="end"/>
        </w:r>
      </w:hyperlink>
    </w:p>
    <w:p w14:paraId="6E267BA1" w14:textId="0CE3D2D9" w:rsidR="00C07D05" w:rsidRDefault="00C07D05">
      <w:pPr>
        <w:pStyle w:val="TOC3"/>
        <w:tabs>
          <w:tab w:val="right" w:leader="dot" w:pos="10194"/>
        </w:tabs>
        <w:rPr>
          <w:rFonts w:eastAsiaTheme="minorEastAsia"/>
          <w:noProof/>
          <w:spacing w:val="0"/>
          <w:kern w:val="2"/>
          <w:sz w:val="24"/>
          <w:lang w:eastAsia="en-AU"/>
          <w14:ligatures w14:val="standardContextual"/>
        </w:rPr>
      </w:pPr>
      <w:hyperlink w:anchor="_Toc202785046" w:history="1">
        <w:r w:rsidRPr="00AC12B2">
          <w:rPr>
            <w:rStyle w:val="Hyperlink"/>
            <w:noProof/>
          </w:rPr>
          <w:t>Outcome 4.1: Compliance rating</w:t>
        </w:r>
        <w:r>
          <w:rPr>
            <w:noProof/>
            <w:webHidden/>
          </w:rPr>
          <w:tab/>
        </w:r>
        <w:r>
          <w:rPr>
            <w:noProof/>
            <w:webHidden/>
          </w:rPr>
          <w:fldChar w:fldCharType="begin"/>
        </w:r>
        <w:r>
          <w:rPr>
            <w:noProof/>
            <w:webHidden/>
          </w:rPr>
          <w:instrText xml:space="preserve"> PAGEREF _Toc202785046 \h </w:instrText>
        </w:r>
        <w:r>
          <w:rPr>
            <w:noProof/>
            <w:webHidden/>
          </w:rPr>
        </w:r>
        <w:r>
          <w:rPr>
            <w:noProof/>
            <w:webHidden/>
          </w:rPr>
          <w:fldChar w:fldCharType="separate"/>
        </w:r>
        <w:r>
          <w:rPr>
            <w:noProof/>
            <w:webHidden/>
          </w:rPr>
          <w:t>84</w:t>
        </w:r>
        <w:r>
          <w:rPr>
            <w:noProof/>
            <w:webHidden/>
          </w:rPr>
          <w:fldChar w:fldCharType="end"/>
        </w:r>
      </w:hyperlink>
    </w:p>
    <w:p w14:paraId="116C5DEA" w14:textId="5561C067" w:rsidR="00224BFC" w:rsidRDefault="00630DF1" w:rsidP="00D86A1C">
      <w:r>
        <w:fldChar w:fldCharType="end"/>
      </w:r>
      <w:r w:rsidR="00224BFC">
        <w:br w:type="page"/>
      </w:r>
    </w:p>
    <w:p w14:paraId="25439BBB" w14:textId="34085529" w:rsidR="00B90D9C" w:rsidRDefault="00B90D9C" w:rsidP="000E55FE">
      <w:pPr>
        <w:pStyle w:val="Heading2"/>
      </w:pPr>
      <w:bookmarkStart w:id="2" w:name="_Toc41398714"/>
      <w:bookmarkStart w:id="3" w:name="_Toc202784889"/>
      <w:r>
        <w:lastRenderedPageBreak/>
        <w:t>Guideline Interpretation and Glossary</w:t>
      </w:r>
      <w:bookmarkEnd w:id="2"/>
      <w:bookmarkEnd w:id="3"/>
    </w:p>
    <w:p w14:paraId="2DBA0989" w14:textId="5CA961FF" w:rsidR="00B90D9C" w:rsidRPr="00F914B4" w:rsidRDefault="00B90D9C" w:rsidP="00F914B4">
      <w:pPr>
        <w:keepNext/>
        <w:spacing w:before="200" w:line="271" w:lineRule="auto"/>
        <w:ind w:left="851" w:hanging="851"/>
        <w:outlineLvl w:val="2"/>
        <w:rPr>
          <w:rFonts w:asciiTheme="majorHAnsi" w:eastAsiaTheme="majorEastAsia" w:hAnsiTheme="majorHAnsi" w:cstheme="majorBidi"/>
          <w:color w:val="005A70"/>
          <w:sz w:val="32"/>
        </w:rPr>
      </w:pPr>
      <w:bookmarkStart w:id="4" w:name="_Toc659789994"/>
      <w:r w:rsidRPr="00F914B4">
        <w:rPr>
          <w:rFonts w:asciiTheme="majorHAnsi" w:eastAsiaTheme="majorEastAsia" w:hAnsiTheme="majorHAnsi" w:cstheme="majorBidi"/>
          <w:color w:val="005A70"/>
          <w:sz w:val="32"/>
        </w:rPr>
        <w:t xml:space="preserve">Reading </w:t>
      </w:r>
      <w:r w:rsidR="00032A0A" w:rsidRPr="00F914B4">
        <w:rPr>
          <w:rFonts w:asciiTheme="majorHAnsi" w:eastAsiaTheme="majorEastAsia" w:hAnsiTheme="majorHAnsi" w:cstheme="majorBidi"/>
          <w:color w:val="005A70"/>
          <w:sz w:val="32"/>
        </w:rPr>
        <w:t>n</w:t>
      </w:r>
      <w:r w:rsidRPr="00F914B4">
        <w:rPr>
          <w:rFonts w:asciiTheme="majorHAnsi" w:eastAsiaTheme="majorEastAsia" w:hAnsiTheme="majorHAnsi" w:cstheme="majorBidi"/>
          <w:color w:val="005A70"/>
          <w:sz w:val="32"/>
        </w:rPr>
        <w:t>otes</w:t>
      </w:r>
      <w:bookmarkEnd w:id="4"/>
    </w:p>
    <w:p w14:paraId="45ABAA0B" w14:textId="790595EB" w:rsidR="00FA369A" w:rsidRPr="00FA369A" w:rsidRDefault="00FA369A" w:rsidP="28E6C36E">
      <w:bookmarkStart w:id="5" w:name="_Toc245494168"/>
      <w:r w:rsidRPr="28E6C36E">
        <w:rPr>
          <w:rFonts w:ascii="Tahoma" w:eastAsia="Tahoma" w:hAnsi="Tahoma" w:cs="Tahoma"/>
        </w:rPr>
        <w:t xml:space="preserve">These Guidelines, developed by the Department of Social Services (the Department), detail the Objectives and operation of </w:t>
      </w:r>
      <w:r>
        <w:t>Inclusive Employment Australia</w:t>
      </w:r>
      <w:r w:rsidR="04369A1A">
        <w:t>.</w:t>
      </w:r>
    </w:p>
    <w:p w14:paraId="65A73146" w14:textId="77777777" w:rsidR="00FA369A" w:rsidRPr="00FA369A" w:rsidRDefault="00FA369A" w:rsidP="00FA369A">
      <w:pPr>
        <w:rPr>
          <w:rFonts w:ascii="Tahoma" w:eastAsia="Tahoma" w:hAnsi="Tahoma" w:cs="Tahoma"/>
        </w:rPr>
      </w:pPr>
      <w:r w:rsidRPr="00FA369A">
        <w:rPr>
          <w:rFonts w:ascii="Tahoma" w:eastAsia="Tahoma" w:hAnsi="Tahoma" w:cs="Tahoma"/>
        </w:rPr>
        <w:t>The Guidelines may be updated or varied from time to time. The Department reserves the right to review and amend the Guidelines as deemed necessary and will provide reasonable Notice of any amendments.</w:t>
      </w:r>
    </w:p>
    <w:p w14:paraId="5A1A3CFE" w14:textId="77777777" w:rsidR="00FA369A" w:rsidRPr="00FA369A" w:rsidRDefault="00FA369A" w:rsidP="00FA369A">
      <w:pPr>
        <w:rPr>
          <w:rFonts w:ascii="Tahoma" w:eastAsia="Tahoma" w:hAnsi="Tahoma" w:cs="Tahoma"/>
        </w:rPr>
      </w:pPr>
      <w:r w:rsidRPr="00FA369A">
        <w:rPr>
          <w:rFonts w:ascii="Tahoma" w:eastAsia="Tahoma" w:hAnsi="Tahoma" w:cs="Tahoma"/>
        </w:rPr>
        <w:t>The Guidelines use the following symbols to indicate different elements:</w:t>
      </w:r>
    </w:p>
    <w:p w14:paraId="3BA2D210" w14:textId="77777777" w:rsidR="00FA369A" w:rsidRPr="00FA369A" w:rsidRDefault="00FA369A" w:rsidP="004D322E">
      <w:pPr>
        <w:pStyle w:val="SystemStep"/>
      </w:pPr>
      <w:r w:rsidRPr="00FA369A">
        <w:t>This icon represents 'System Steps' – information contained under this dot point will relate to usage of the Department’s IT Systems. </w:t>
      </w:r>
    </w:p>
    <w:p w14:paraId="706177F7" w14:textId="7D5DD818" w:rsidR="00FA369A" w:rsidRPr="00FA369A" w:rsidRDefault="00FA369A" w:rsidP="000F51C8">
      <w:pPr>
        <w:pStyle w:val="WorkHealthandSafetyStep"/>
      </w:pPr>
      <w:r w:rsidRPr="00FA369A">
        <w:t>This icon represents 'Work Health and Safety Steps' – information contained under this dot point will relate to matters of WHS Law. </w:t>
      </w:r>
    </w:p>
    <w:p w14:paraId="66443BDC" w14:textId="77777777" w:rsidR="00FA369A" w:rsidRPr="001A0C50" w:rsidRDefault="00FA369A" w:rsidP="001A0C50">
      <w:pPr>
        <w:pStyle w:val="DocumentaryEvidenceRequirement"/>
      </w:pPr>
      <w:r w:rsidRPr="001A0C50">
        <w:t>This icon represents ‘Documentary Evidence Requirement’ – information contained under this dot point will relate to matters of Documentary Evidence.</w:t>
      </w:r>
    </w:p>
    <w:p w14:paraId="62B94DF2" w14:textId="77777777" w:rsidR="00FA369A" w:rsidRPr="00FA369A" w:rsidRDefault="00FA369A" w:rsidP="00FA369A">
      <w:pPr>
        <w:keepNext/>
        <w:spacing w:before="200" w:line="271" w:lineRule="auto"/>
        <w:ind w:left="851" w:hanging="851"/>
        <w:outlineLvl w:val="2"/>
        <w:rPr>
          <w:rFonts w:asciiTheme="majorHAnsi" w:eastAsiaTheme="majorEastAsia" w:hAnsiTheme="majorHAnsi" w:cstheme="majorBidi"/>
          <w:color w:val="005A70"/>
          <w:sz w:val="32"/>
        </w:rPr>
      </w:pPr>
      <w:bookmarkStart w:id="6" w:name="_Toc198842197"/>
      <w:r w:rsidRPr="00FA369A">
        <w:rPr>
          <w:rFonts w:asciiTheme="majorHAnsi" w:eastAsiaTheme="majorEastAsia" w:hAnsiTheme="majorHAnsi" w:cstheme="majorBidi"/>
          <w:color w:val="005A70"/>
          <w:sz w:val="32"/>
        </w:rPr>
        <w:t>Related information</w:t>
      </w:r>
      <w:bookmarkEnd w:id="6"/>
    </w:p>
    <w:p w14:paraId="79F033BF" w14:textId="77777777" w:rsidR="00FA369A" w:rsidRPr="00FA369A" w:rsidRDefault="00FA369A" w:rsidP="00FA369A">
      <w:r w:rsidRPr="00FA369A">
        <w:t>Reference information and websites relevant to these Guidelines include:</w:t>
      </w:r>
    </w:p>
    <w:p w14:paraId="70032A41" w14:textId="4584DAD9" w:rsidR="00D128F0" w:rsidRDefault="00D128F0" w:rsidP="00D128F0">
      <w:pPr>
        <w:pStyle w:val="Bullet-SupportingDocument"/>
        <w:numPr>
          <w:ilvl w:val="0"/>
          <w:numId w:val="21"/>
        </w:numPr>
        <w:ind w:left="714" w:hanging="357"/>
        <w:contextualSpacing w:val="0"/>
        <w:rPr>
          <w:i/>
          <w:iCs/>
          <w:color w:val="0070C0"/>
          <w:u w:val="single"/>
        </w:rPr>
      </w:pPr>
      <w:hyperlink r:id="rId16" w:history="1">
        <w:r w:rsidRPr="00395309">
          <w:rPr>
            <w:rStyle w:val="Hyperlink"/>
            <w:i/>
            <w:iCs/>
          </w:rPr>
          <w:t>Disability Services and Inclusion Act 2023</w:t>
        </w:r>
      </w:hyperlink>
    </w:p>
    <w:p w14:paraId="26AB9A7F" w14:textId="3D92E5F7" w:rsidR="00D128F0" w:rsidRPr="00B670DA" w:rsidRDefault="00D128F0" w:rsidP="00C4752C">
      <w:pPr>
        <w:pStyle w:val="Bullet-SupportingDocument"/>
        <w:numPr>
          <w:ilvl w:val="0"/>
          <w:numId w:val="21"/>
        </w:numPr>
        <w:ind w:left="714" w:hanging="357"/>
        <w:contextualSpacing w:val="0"/>
        <w:rPr>
          <w:i/>
          <w:iCs/>
          <w:color w:val="0070C0"/>
          <w:u w:val="single"/>
        </w:rPr>
      </w:pPr>
      <w:r w:rsidRPr="00B670DA">
        <w:rPr>
          <w:i/>
          <w:iCs/>
          <w:color w:val="0070C0"/>
          <w:u w:val="single"/>
        </w:rPr>
        <w:t xml:space="preserve">National </w:t>
      </w:r>
      <w:r w:rsidR="001D655A" w:rsidRPr="001D655A">
        <w:rPr>
          <w:i/>
          <w:iCs/>
          <w:color w:val="0070C0"/>
          <w:u w:val="single"/>
        </w:rPr>
        <w:t xml:space="preserve">Standards for </w:t>
      </w:r>
      <w:hyperlink r:id="rId17" w:history="1">
        <w:r w:rsidR="001D655A" w:rsidRPr="001D655A">
          <w:rPr>
            <w:rStyle w:val="Hyperlink"/>
            <w:i/>
            <w:iCs/>
          </w:rPr>
          <w:t>Disability</w:t>
        </w:r>
      </w:hyperlink>
      <w:r w:rsidRPr="00B670DA">
        <w:rPr>
          <w:i/>
          <w:iCs/>
          <w:color w:val="0070C0"/>
          <w:u w:val="single"/>
        </w:rPr>
        <w:t xml:space="preserve"> Services</w:t>
      </w:r>
    </w:p>
    <w:p w14:paraId="1928BCD3" w14:textId="60AB4CBB" w:rsidR="004B436D" w:rsidRPr="00B670DA" w:rsidRDefault="004B436D" w:rsidP="00C4752C">
      <w:pPr>
        <w:pStyle w:val="Bullet-SupportingDocument"/>
        <w:numPr>
          <w:ilvl w:val="0"/>
          <w:numId w:val="21"/>
        </w:numPr>
        <w:ind w:left="714" w:hanging="357"/>
        <w:contextualSpacing w:val="0"/>
        <w:rPr>
          <w:i/>
          <w:iCs/>
          <w:color w:val="0070C0"/>
          <w:u w:val="single"/>
        </w:rPr>
      </w:pPr>
      <w:hyperlink r:id="rId18">
        <w:r w:rsidRPr="00B670DA">
          <w:rPr>
            <w:i/>
            <w:iCs/>
            <w:color w:val="0070C0"/>
            <w:u w:val="single"/>
          </w:rPr>
          <w:t>Freedom of Information Act 1982</w:t>
        </w:r>
      </w:hyperlink>
    </w:p>
    <w:p w14:paraId="3048F079" w14:textId="503904D9" w:rsidR="001B7A47" w:rsidRPr="00B670DA" w:rsidRDefault="001D655A" w:rsidP="00C4752C">
      <w:pPr>
        <w:pStyle w:val="Bullet-SupportingDocument"/>
        <w:numPr>
          <w:ilvl w:val="0"/>
          <w:numId w:val="21"/>
        </w:numPr>
        <w:ind w:left="714" w:hanging="357"/>
        <w:contextualSpacing w:val="0"/>
        <w:rPr>
          <w:i/>
          <w:iCs/>
          <w:color w:val="0070C0"/>
          <w:u w:val="single"/>
        </w:rPr>
      </w:pPr>
      <w:hyperlink r:id="rId19" w:history="1">
        <w:r w:rsidRPr="001D655A">
          <w:rPr>
            <w:rStyle w:val="Hyperlink"/>
            <w:i/>
            <w:iCs/>
          </w:rPr>
          <w:t>Privacy Act 1988</w:t>
        </w:r>
      </w:hyperlink>
    </w:p>
    <w:p w14:paraId="160297CD" w14:textId="23B081D1" w:rsidR="00C4752C" w:rsidRPr="00B670DA" w:rsidRDefault="001D655A" w:rsidP="00C4752C">
      <w:pPr>
        <w:pStyle w:val="Bullet-SupportingDocument"/>
        <w:numPr>
          <w:ilvl w:val="0"/>
          <w:numId w:val="21"/>
        </w:numPr>
        <w:ind w:left="714" w:hanging="357"/>
        <w:contextualSpacing w:val="0"/>
        <w:rPr>
          <w:i/>
          <w:iCs/>
          <w:color w:val="0070C0"/>
          <w:u w:val="single"/>
        </w:rPr>
      </w:pPr>
      <w:r w:rsidRPr="001D655A">
        <w:rPr>
          <w:i/>
          <w:iCs/>
          <w:color w:val="0070C0"/>
          <w:u w:val="single"/>
        </w:rPr>
        <w:t>Archives</w:t>
      </w:r>
      <w:hyperlink r:id="rId20" w:history="1">
        <w:r w:rsidRPr="001D655A">
          <w:rPr>
            <w:rStyle w:val="Hyperlink"/>
            <w:i/>
            <w:iCs/>
          </w:rPr>
          <w:t xml:space="preserve"> Act 1983</w:t>
        </w:r>
      </w:hyperlink>
    </w:p>
    <w:p w14:paraId="6E3666DD" w14:textId="47D4F47B" w:rsidR="00B90D9C" w:rsidRDefault="00B90D9C" w:rsidP="0065313D">
      <w:pPr>
        <w:pStyle w:val="Heading3"/>
      </w:pPr>
      <w:bookmarkStart w:id="7" w:name="_Toc202784890"/>
      <w:r>
        <w:t>Glossary</w:t>
      </w:r>
      <w:bookmarkEnd w:id="5"/>
      <w:bookmarkEnd w:id="7"/>
    </w:p>
    <w:p w14:paraId="38151D6D" w14:textId="77777777" w:rsidR="00B90D9C" w:rsidRDefault="00B90D9C" w:rsidP="0065313D">
      <w:r w:rsidRPr="177174A9">
        <w:t>All capitalised terms in these Guidelines have the same meaning as in the Deed unless otherwise defined below.</w:t>
      </w:r>
    </w:p>
    <w:p w14:paraId="2A5EE9C6" w14:textId="77777777" w:rsidR="00B40A2F" w:rsidRPr="00DD6B66" w:rsidRDefault="00B40A2F" w:rsidP="00262354">
      <w:pPr>
        <w:pStyle w:val="Glossary"/>
        <w:rPr>
          <w:sz w:val="22"/>
          <w:szCs w:val="22"/>
        </w:rPr>
      </w:pPr>
      <w:r w:rsidRPr="00DD6B66">
        <w:rPr>
          <w:b/>
          <w:sz w:val="22"/>
          <w:szCs w:val="22"/>
        </w:rPr>
        <w:t xml:space="preserve">Breach </w:t>
      </w:r>
      <w:r w:rsidRPr="00DD6B66">
        <w:rPr>
          <w:sz w:val="22"/>
          <w:szCs w:val="22"/>
        </w:rPr>
        <w:t>is a failure by a Provider to meet or perform their obligations under the Deed.</w:t>
      </w:r>
    </w:p>
    <w:p w14:paraId="6A9E13B9" w14:textId="218273F5" w:rsidR="00F417A2" w:rsidRPr="00DD6B66" w:rsidRDefault="00F417A2" w:rsidP="00262354">
      <w:pPr>
        <w:pStyle w:val="Glossary"/>
        <w:rPr>
          <w:sz w:val="22"/>
          <w:szCs w:val="22"/>
        </w:rPr>
      </w:pPr>
      <w:r w:rsidRPr="00DD6B66">
        <w:rPr>
          <w:b/>
          <w:sz w:val="22"/>
          <w:szCs w:val="22"/>
        </w:rPr>
        <w:t>Caseload</w:t>
      </w:r>
      <w:r w:rsidRPr="00DD6B66">
        <w:rPr>
          <w:sz w:val="22"/>
          <w:szCs w:val="22"/>
        </w:rPr>
        <w:t xml:space="preserve"> means, in relation to the Provider at a particular point in time, all Participants who have on or before that point in time been Referred to, or Directly Registered with, the Provider and have not been Exited or transferred to another</w:t>
      </w:r>
      <w:r w:rsidR="6B9E7AE1" w:rsidRPr="00DD6B66">
        <w:rPr>
          <w:sz w:val="22"/>
          <w:szCs w:val="22"/>
        </w:rPr>
        <w:t xml:space="preserve"> Inclusive Employment Australia</w:t>
      </w:r>
      <w:r w:rsidRPr="00DD6B66">
        <w:rPr>
          <w:sz w:val="22"/>
          <w:szCs w:val="22"/>
        </w:rPr>
        <w:t xml:space="preserve"> Provider since that Referral or Direct Registration. </w:t>
      </w:r>
    </w:p>
    <w:p w14:paraId="382D01EA" w14:textId="2F25FDA6" w:rsidR="00252530" w:rsidRPr="006457FE" w:rsidRDefault="00252530" w:rsidP="00C4752C">
      <w:pPr>
        <w:pStyle w:val="Glossary"/>
        <w:rPr>
          <w:sz w:val="22"/>
          <w:szCs w:val="22"/>
        </w:rPr>
      </w:pPr>
      <w:r w:rsidRPr="00DD6B66">
        <w:rPr>
          <w:b/>
          <w:sz w:val="22"/>
          <w:szCs w:val="22"/>
        </w:rPr>
        <w:t>Inclusive Employment Australia Payment Assurance Program or Inclusive Employment Australia-</w:t>
      </w:r>
      <w:r w:rsidRPr="006457FE">
        <w:rPr>
          <w:b/>
          <w:sz w:val="22"/>
          <w:szCs w:val="22"/>
        </w:rPr>
        <w:t xml:space="preserve">PAP </w:t>
      </w:r>
      <w:r w:rsidRPr="006457FE">
        <w:rPr>
          <w:sz w:val="22"/>
          <w:szCs w:val="22"/>
        </w:rPr>
        <w:t>is a quarterly review of Documentary Evidence and/or third-party verification for a random selection of claims.</w:t>
      </w:r>
    </w:p>
    <w:p w14:paraId="31AC2E8C" w14:textId="24FA6970" w:rsidR="007442AB" w:rsidRPr="006457FE" w:rsidRDefault="007442AB" w:rsidP="00C4752C">
      <w:pPr>
        <w:pStyle w:val="Glossary"/>
        <w:rPr>
          <w:b/>
          <w:sz w:val="22"/>
          <w:szCs w:val="22"/>
        </w:rPr>
      </w:pPr>
      <w:r w:rsidRPr="006457FE">
        <w:rPr>
          <w:b/>
          <w:sz w:val="22"/>
          <w:szCs w:val="22"/>
        </w:rPr>
        <w:t xml:space="preserve">Inclusive Employment Australia Provider </w:t>
      </w:r>
      <w:r w:rsidRPr="006457FE">
        <w:rPr>
          <w:sz w:val="22"/>
          <w:szCs w:val="22"/>
        </w:rPr>
        <w:t xml:space="preserve">has the same meaning as Program Provider in the Deed. </w:t>
      </w:r>
    </w:p>
    <w:p w14:paraId="46F372FC" w14:textId="0D3D9B98" w:rsidR="00B90D9C" w:rsidRPr="006457FE" w:rsidRDefault="0035056B" w:rsidP="00C4752C">
      <w:pPr>
        <w:pStyle w:val="Glossary"/>
        <w:rPr>
          <w:sz w:val="22"/>
          <w:szCs w:val="22"/>
        </w:rPr>
      </w:pPr>
      <w:r w:rsidRPr="006457FE">
        <w:rPr>
          <w:b/>
          <w:bCs w:val="0"/>
          <w:sz w:val="22"/>
          <w:szCs w:val="22"/>
        </w:rPr>
        <w:t>National Disability Recruitment Coordinator</w:t>
      </w:r>
      <w:r w:rsidRPr="006457FE">
        <w:rPr>
          <w:sz w:val="22"/>
          <w:szCs w:val="22"/>
        </w:rPr>
        <w:t xml:space="preserve"> </w:t>
      </w:r>
      <w:r w:rsidR="00925738" w:rsidRPr="006457FE">
        <w:rPr>
          <w:sz w:val="22"/>
          <w:szCs w:val="22"/>
        </w:rPr>
        <w:t xml:space="preserve">or </w:t>
      </w:r>
      <w:r w:rsidR="00925738" w:rsidRPr="006457FE">
        <w:rPr>
          <w:b/>
          <w:bCs w:val="0"/>
          <w:sz w:val="22"/>
          <w:szCs w:val="22"/>
        </w:rPr>
        <w:t>NDRC</w:t>
      </w:r>
      <w:r w:rsidR="00925738" w:rsidRPr="006457FE">
        <w:rPr>
          <w:sz w:val="22"/>
          <w:szCs w:val="22"/>
        </w:rPr>
        <w:t xml:space="preserve"> </w:t>
      </w:r>
      <w:r w:rsidRPr="006457FE">
        <w:rPr>
          <w:sz w:val="22"/>
          <w:szCs w:val="22"/>
        </w:rPr>
        <w:t>means</w:t>
      </w:r>
      <w:r w:rsidR="0033636B" w:rsidRPr="006457FE">
        <w:rPr>
          <w:sz w:val="22"/>
          <w:szCs w:val="22"/>
        </w:rPr>
        <w:t xml:space="preserve"> the JobAccess program </w:t>
      </w:r>
      <w:r w:rsidR="001563BF" w:rsidRPr="006457FE">
        <w:rPr>
          <w:sz w:val="22"/>
          <w:szCs w:val="22"/>
        </w:rPr>
        <w:t xml:space="preserve">of that name, </w:t>
      </w:r>
      <w:r w:rsidR="00212270" w:rsidRPr="006457FE">
        <w:rPr>
          <w:sz w:val="22"/>
          <w:szCs w:val="22"/>
        </w:rPr>
        <w:t>administered by the Department.</w:t>
      </w:r>
    </w:p>
    <w:p w14:paraId="4AFEF431" w14:textId="77777777" w:rsidR="00704816" w:rsidRPr="00DD6B66" w:rsidRDefault="00704816" w:rsidP="00704816">
      <w:pPr>
        <w:pStyle w:val="Glossary"/>
        <w:rPr>
          <w:sz w:val="22"/>
          <w:szCs w:val="22"/>
        </w:rPr>
      </w:pPr>
      <w:r w:rsidRPr="006457FE">
        <w:rPr>
          <w:b/>
          <w:sz w:val="22"/>
          <w:szCs w:val="22"/>
        </w:rPr>
        <w:t>National Standards for Disability Services Audits</w:t>
      </w:r>
      <w:r w:rsidRPr="00DD6B66">
        <w:rPr>
          <w:b/>
          <w:sz w:val="22"/>
          <w:szCs w:val="22"/>
        </w:rPr>
        <w:t xml:space="preserve"> </w:t>
      </w:r>
      <w:r w:rsidRPr="00DD6B66">
        <w:rPr>
          <w:sz w:val="22"/>
          <w:szCs w:val="22"/>
        </w:rPr>
        <w:t xml:space="preserve">or </w:t>
      </w:r>
      <w:r w:rsidRPr="00DD6B66">
        <w:rPr>
          <w:b/>
          <w:sz w:val="22"/>
          <w:szCs w:val="22"/>
        </w:rPr>
        <w:t xml:space="preserve">NSDS Audits </w:t>
      </w:r>
      <w:r w:rsidRPr="00DD6B66">
        <w:rPr>
          <w:sz w:val="22"/>
          <w:szCs w:val="22"/>
        </w:rPr>
        <w:t>are independent audits of Providers to conformance with the National Standards for Disability Services (NSDS). Audit reports are provided to the Department and used to monitor Provider compliance and as a data source for assessing Providers against KPI 1: Quality.</w:t>
      </w:r>
    </w:p>
    <w:p w14:paraId="27848B6F" w14:textId="77777777" w:rsidR="00D71B1A" w:rsidRPr="00DD6B66" w:rsidRDefault="00D71B1A" w:rsidP="00D71B1A">
      <w:pPr>
        <w:pStyle w:val="Glossary"/>
        <w:rPr>
          <w:sz w:val="22"/>
          <w:szCs w:val="22"/>
        </w:rPr>
      </w:pPr>
      <w:r w:rsidRPr="00DD6B66">
        <w:rPr>
          <w:b/>
          <w:sz w:val="22"/>
          <w:szCs w:val="22"/>
        </w:rPr>
        <w:lastRenderedPageBreak/>
        <w:t>Performance Rating</w:t>
      </w:r>
      <w:r w:rsidRPr="00DD6B66">
        <w:rPr>
          <w:sz w:val="22"/>
          <w:szCs w:val="22"/>
        </w:rPr>
        <w:t xml:space="preserve"> means a rating (Exceeds, Meets, or Improvement Required) issued to providers in the Quality Assessment Report and Performance Scorecards after the Department has assessed them against all KPIs.</w:t>
      </w:r>
    </w:p>
    <w:p w14:paraId="22E5F313" w14:textId="77777777" w:rsidR="00D71B1A" w:rsidRPr="00DD6B66" w:rsidRDefault="00D71B1A" w:rsidP="00D71B1A">
      <w:pPr>
        <w:pStyle w:val="Glossary"/>
        <w:rPr>
          <w:sz w:val="22"/>
          <w:szCs w:val="22"/>
        </w:rPr>
      </w:pPr>
      <w:r w:rsidRPr="00DD6B66">
        <w:rPr>
          <w:b/>
          <w:sz w:val="22"/>
          <w:szCs w:val="22"/>
        </w:rPr>
        <w:t>Performance Scorecard</w:t>
      </w:r>
      <w:r w:rsidRPr="00DD6B66">
        <w:rPr>
          <w:sz w:val="22"/>
          <w:szCs w:val="22"/>
        </w:rPr>
        <w:t xml:space="preserve"> means a high-level summary of the Provider’s performance published by the Department for the information of Participants and other stakeholders.</w:t>
      </w:r>
    </w:p>
    <w:p w14:paraId="59C83889" w14:textId="77777777" w:rsidR="00EC6086" w:rsidRDefault="00EC6086" w:rsidP="00EC6086">
      <w:pPr>
        <w:pStyle w:val="Glossary"/>
        <w:rPr>
          <w:sz w:val="22"/>
          <w:szCs w:val="22"/>
        </w:rPr>
      </w:pPr>
      <w:r w:rsidRPr="00DB5259">
        <w:rPr>
          <w:b/>
          <w:bCs w:val="0"/>
          <w:sz w:val="22"/>
          <w:szCs w:val="22"/>
        </w:rPr>
        <w:t xml:space="preserve">Privacy </w:t>
      </w:r>
      <w:r>
        <w:rPr>
          <w:b/>
          <w:bCs w:val="0"/>
          <w:sz w:val="22"/>
          <w:szCs w:val="22"/>
        </w:rPr>
        <w:t>L</w:t>
      </w:r>
      <w:r w:rsidRPr="00DB5259">
        <w:rPr>
          <w:b/>
          <w:bCs w:val="0"/>
          <w:sz w:val="22"/>
          <w:szCs w:val="22"/>
        </w:rPr>
        <w:t>aw</w:t>
      </w:r>
      <w:r w:rsidRPr="00DB5259">
        <w:rPr>
          <w:sz w:val="22"/>
          <w:szCs w:val="22"/>
        </w:rPr>
        <w:t xml:space="preserve"> means the </w:t>
      </w:r>
      <w:r w:rsidRPr="002650AC">
        <w:rPr>
          <w:i/>
          <w:sz w:val="22"/>
          <w:szCs w:val="22"/>
        </w:rPr>
        <w:t>Privacy Act 1988</w:t>
      </w:r>
      <w:r w:rsidRPr="00DB5259">
        <w:rPr>
          <w:sz w:val="22"/>
          <w:szCs w:val="22"/>
        </w:rPr>
        <w:t xml:space="preserve"> (Cth)</w:t>
      </w:r>
      <w:r>
        <w:rPr>
          <w:sz w:val="22"/>
          <w:szCs w:val="22"/>
        </w:rPr>
        <w:t xml:space="preserve"> and the Australian Privacy Principles.</w:t>
      </w:r>
    </w:p>
    <w:p w14:paraId="5D0DC274" w14:textId="3E9513E5" w:rsidR="00B476E1" w:rsidRPr="00DD6B66" w:rsidRDefault="00B476E1" w:rsidP="00B476E1">
      <w:pPr>
        <w:pStyle w:val="Glossary"/>
        <w:rPr>
          <w:sz w:val="22"/>
          <w:szCs w:val="22"/>
        </w:rPr>
      </w:pPr>
      <w:r w:rsidRPr="00DD6B66">
        <w:rPr>
          <w:b/>
          <w:sz w:val="22"/>
          <w:szCs w:val="22"/>
        </w:rPr>
        <w:t>Quality Improvement</w:t>
      </w:r>
      <w:r w:rsidRPr="00DD6B66">
        <w:rPr>
          <w:sz w:val="22"/>
          <w:szCs w:val="22"/>
        </w:rPr>
        <w:t xml:space="preserve"> </w:t>
      </w:r>
      <w:r w:rsidRPr="00DD6B66">
        <w:rPr>
          <w:b/>
          <w:sz w:val="22"/>
          <w:szCs w:val="22"/>
        </w:rPr>
        <w:t xml:space="preserve">Plan </w:t>
      </w:r>
      <w:r w:rsidRPr="00DD6B66">
        <w:rPr>
          <w:sz w:val="22"/>
          <w:szCs w:val="22"/>
        </w:rPr>
        <w:t>or</w:t>
      </w:r>
      <w:r w:rsidRPr="00DD6B66">
        <w:rPr>
          <w:b/>
          <w:sz w:val="22"/>
          <w:szCs w:val="22"/>
        </w:rPr>
        <w:t xml:space="preserve"> QIP </w:t>
      </w:r>
      <w:r w:rsidRPr="00DD6B66">
        <w:rPr>
          <w:sz w:val="22"/>
          <w:szCs w:val="22"/>
        </w:rPr>
        <w:t>is a Provider-developed strategic plan to improve the quality of their Services where they receive a rating of Improvement Required.</w:t>
      </w:r>
    </w:p>
    <w:p w14:paraId="73E9CDBB" w14:textId="77777777" w:rsidR="00B476E1" w:rsidRPr="00DD6B66" w:rsidRDefault="00B476E1" w:rsidP="00B476E1">
      <w:pPr>
        <w:pStyle w:val="Glossary"/>
        <w:rPr>
          <w:sz w:val="22"/>
          <w:szCs w:val="22"/>
        </w:rPr>
      </w:pPr>
      <w:r w:rsidRPr="00DD6B66">
        <w:rPr>
          <w:b/>
          <w:sz w:val="22"/>
          <w:szCs w:val="22"/>
        </w:rPr>
        <w:t xml:space="preserve">Quality Rating Period </w:t>
      </w:r>
      <w:r w:rsidRPr="00DD6B66">
        <w:rPr>
          <w:sz w:val="22"/>
          <w:szCs w:val="22"/>
        </w:rPr>
        <w:t>is a rolling 12-month period used by the Department to assess Provider quality.</w:t>
      </w:r>
    </w:p>
    <w:p w14:paraId="6B8666DB" w14:textId="77777777" w:rsidR="00B476E1" w:rsidRDefault="00B476E1" w:rsidP="00B476E1">
      <w:pPr>
        <w:pStyle w:val="Glossary"/>
        <w:rPr>
          <w:sz w:val="22"/>
          <w:szCs w:val="22"/>
        </w:rPr>
      </w:pPr>
      <w:r w:rsidRPr="00DD6B66">
        <w:rPr>
          <w:b/>
          <w:sz w:val="22"/>
          <w:szCs w:val="22"/>
        </w:rPr>
        <w:t xml:space="preserve">Quality Assessment Report </w:t>
      </w:r>
      <w:r w:rsidRPr="00DD6B66">
        <w:rPr>
          <w:sz w:val="22"/>
          <w:szCs w:val="22"/>
        </w:rPr>
        <w:t>is a document issued to Providers at the end of a Quality Rating Period advising of their Performance Ratings in relation to KPI 1 – Quality.</w:t>
      </w:r>
    </w:p>
    <w:p w14:paraId="70616842" w14:textId="61AF8EFA" w:rsidR="00C01489" w:rsidRDefault="00C01489" w:rsidP="00B476E1">
      <w:pPr>
        <w:pStyle w:val="Glossary"/>
        <w:rPr>
          <w:sz w:val="22"/>
          <w:szCs w:val="22"/>
        </w:rPr>
      </w:pPr>
      <w:r w:rsidRPr="00C01489">
        <w:rPr>
          <w:b/>
          <w:bCs w:val="0"/>
          <w:sz w:val="22"/>
          <w:szCs w:val="22"/>
        </w:rPr>
        <w:t>Service Recipient</w:t>
      </w:r>
      <w:r w:rsidRPr="00C01489">
        <w:rPr>
          <w:sz w:val="22"/>
          <w:szCs w:val="22"/>
        </w:rPr>
        <w:t xml:space="preserve"> </w:t>
      </w:r>
      <w:r>
        <w:rPr>
          <w:sz w:val="22"/>
          <w:szCs w:val="22"/>
        </w:rPr>
        <w:t>means</w:t>
      </w:r>
      <w:r w:rsidRPr="00C01489">
        <w:rPr>
          <w:sz w:val="22"/>
          <w:szCs w:val="22"/>
        </w:rPr>
        <w:t xml:space="preserve"> someone who is receiving or is in the process of applying for a social security payment, benefit, or allowance.</w:t>
      </w:r>
    </w:p>
    <w:p w14:paraId="532C0EE6" w14:textId="6DB22278" w:rsidR="00EC6086" w:rsidRPr="00DD6B66" w:rsidRDefault="00EC6086" w:rsidP="00B476E1">
      <w:pPr>
        <w:pStyle w:val="Glossary"/>
        <w:rPr>
          <w:sz w:val="22"/>
          <w:szCs w:val="22"/>
        </w:rPr>
      </w:pPr>
      <w:r w:rsidRPr="004810C6">
        <w:rPr>
          <w:b/>
          <w:bCs w:val="0"/>
          <w:sz w:val="22"/>
          <w:szCs w:val="22"/>
        </w:rPr>
        <w:t>Social Security Law</w:t>
      </w:r>
      <w:r>
        <w:rPr>
          <w:sz w:val="22"/>
          <w:szCs w:val="22"/>
        </w:rPr>
        <w:t xml:space="preserve"> means </w:t>
      </w:r>
      <w:r w:rsidRPr="004810C6">
        <w:rPr>
          <w:sz w:val="22"/>
          <w:szCs w:val="22"/>
        </w:rPr>
        <w:t>the Social Security (Administration) Act 1999 (Cth)</w:t>
      </w:r>
      <w:r>
        <w:rPr>
          <w:sz w:val="22"/>
          <w:szCs w:val="22"/>
        </w:rPr>
        <w:t>.</w:t>
      </w:r>
    </w:p>
    <w:p w14:paraId="41D6CA22" w14:textId="77777777" w:rsidR="002E31D4" w:rsidRPr="00DD6B66" w:rsidRDefault="002E31D4" w:rsidP="002E31D4">
      <w:pPr>
        <w:pStyle w:val="Glossary"/>
        <w:rPr>
          <w:sz w:val="22"/>
          <w:szCs w:val="22"/>
        </w:rPr>
      </w:pPr>
      <w:r w:rsidRPr="00DD6B66">
        <w:rPr>
          <w:b/>
          <w:sz w:val="22"/>
          <w:szCs w:val="22"/>
        </w:rPr>
        <w:t xml:space="preserve">Understanding Quality Self-Assessment </w:t>
      </w:r>
      <w:r w:rsidRPr="00DD6B66">
        <w:rPr>
          <w:sz w:val="22"/>
          <w:szCs w:val="22"/>
        </w:rPr>
        <w:t>is a tool used by Providers to undertake a self-assessment twice a year for Element 2, using the same matrix of 14 indicators (seven for each outcome) used by the Department for the KPI - Quality assessment. The self-assessment allows Providers to reflect on the quality of their Services.</w:t>
      </w:r>
    </w:p>
    <w:p w14:paraId="413353C4" w14:textId="77777777" w:rsidR="00704816" w:rsidRPr="00704816" w:rsidRDefault="00704816" w:rsidP="00DB5259">
      <w:pPr>
        <w:pStyle w:val="Glossary"/>
      </w:pPr>
    </w:p>
    <w:p w14:paraId="546F5374" w14:textId="77777777" w:rsidR="00704816" w:rsidRPr="00C4752C" w:rsidRDefault="00704816" w:rsidP="00C4752C">
      <w:pPr>
        <w:pStyle w:val="Glossary"/>
      </w:pPr>
    </w:p>
    <w:p w14:paraId="7EA2CFCD" w14:textId="76FF64AB" w:rsidR="00C45A90" w:rsidRDefault="00C45A90" w:rsidP="00C45A90">
      <w:pPr>
        <w:pStyle w:val="Heading2"/>
      </w:pPr>
      <w:bookmarkStart w:id="8" w:name="_Toc202784891"/>
      <w:r>
        <w:lastRenderedPageBreak/>
        <w:t>Chapter 1</w:t>
      </w:r>
      <w:r w:rsidR="00F914B4">
        <w:t>:</w:t>
      </w:r>
      <w:r w:rsidR="2F1E14C0">
        <w:t xml:space="preserve"> </w:t>
      </w:r>
      <w:r>
        <w:t>Operational Requirements</w:t>
      </w:r>
      <w:bookmarkEnd w:id="8"/>
    </w:p>
    <w:p w14:paraId="3656D0CA" w14:textId="77777777" w:rsidR="00E36F59" w:rsidRPr="00E36F59" w:rsidRDefault="00E36F59" w:rsidP="00E36F59">
      <w:pPr>
        <w:keepNext/>
        <w:spacing w:before="200" w:line="271" w:lineRule="auto"/>
        <w:ind w:left="851" w:hanging="851"/>
        <w:outlineLvl w:val="2"/>
        <w:rPr>
          <w:rFonts w:asciiTheme="majorHAnsi" w:eastAsiaTheme="majorEastAsia" w:hAnsiTheme="majorHAnsi" w:cstheme="majorBidi"/>
          <w:b/>
          <w:sz w:val="24"/>
        </w:rPr>
      </w:pPr>
      <w:r w:rsidRPr="00E36F59">
        <w:rPr>
          <w:rFonts w:asciiTheme="majorHAnsi" w:eastAsiaTheme="majorEastAsia" w:hAnsiTheme="majorHAnsi" w:cstheme="majorBidi"/>
          <w:b/>
          <w:bCs/>
          <w:sz w:val="24"/>
        </w:rPr>
        <w:t>Supporting Documents for this Chapter</w:t>
      </w:r>
    </w:p>
    <w:p w14:paraId="097BB81D" w14:textId="267B9916" w:rsidR="00C45A90" w:rsidRPr="007D256D" w:rsidRDefault="00C45A90" w:rsidP="007D256D">
      <w:pPr>
        <w:pStyle w:val="Bullet-SupportingDocument"/>
        <w:numPr>
          <w:ilvl w:val="0"/>
          <w:numId w:val="23"/>
        </w:numPr>
        <w:ind w:left="720"/>
        <w:rPr>
          <w:rStyle w:val="Hyperlink"/>
          <w:rFonts w:eastAsia="Tahoma"/>
        </w:rPr>
      </w:pPr>
      <w:r w:rsidRPr="007D256D">
        <w:rPr>
          <w:rStyle w:val="Hyperlink"/>
          <w:rFonts w:eastAsia="Tahoma"/>
        </w:rPr>
        <w:t>Joint Charter of Contract Management</w:t>
      </w:r>
      <w:r w:rsidR="00B71DA4">
        <w:rPr>
          <w:rStyle w:val="Hyperlink"/>
          <w:rFonts w:eastAsia="Tahoma"/>
        </w:rPr>
        <w:t xml:space="preserve"> [LINK]</w:t>
      </w:r>
    </w:p>
    <w:p w14:paraId="6A52D9BE" w14:textId="55DECB91" w:rsidR="00C45A90" w:rsidRPr="00D179EF" w:rsidRDefault="00C45A90" w:rsidP="00C45A90">
      <w:pPr>
        <w:pStyle w:val="Heading3"/>
        <w:rPr>
          <w:rFonts w:ascii="Tahoma" w:eastAsia="Tahoma" w:hAnsi="Tahoma" w:cs="Tahoma"/>
          <w:bCs w:val="0"/>
          <w:color w:val="00575C" w:themeColor="accent2" w:themeShade="80"/>
          <w:szCs w:val="32"/>
        </w:rPr>
      </w:pPr>
      <w:bookmarkStart w:id="9" w:name="_Toc202784892"/>
      <w:r>
        <w:rPr>
          <w:rFonts w:ascii="Tahoma" w:eastAsia="Tahoma" w:hAnsi="Tahoma" w:cs="Tahoma"/>
          <w:bCs w:val="0"/>
          <w:color w:val="00575C" w:themeColor="accent2" w:themeShade="80"/>
          <w:szCs w:val="32"/>
        </w:rPr>
        <w:t>1.1</w:t>
      </w:r>
      <w:r w:rsidR="007D256D">
        <w:rPr>
          <w:rFonts w:ascii="Tahoma" w:eastAsia="Tahoma" w:hAnsi="Tahoma" w:cs="Tahoma"/>
          <w:bCs w:val="0"/>
          <w:color w:val="00575C" w:themeColor="accent2" w:themeShade="80"/>
          <w:szCs w:val="32"/>
        </w:rPr>
        <w:tab/>
      </w:r>
      <w:r w:rsidRPr="007C3258">
        <w:rPr>
          <w:rFonts w:ascii="Tahoma" w:eastAsia="Tahoma" w:hAnsi="Tahoma" w:cs="Tahoma"/>
          <w:bCs w:val="0"/>
          <w:color w:val="00575C" w:themeColor="accent2" w:themeShade="80"/>
          <w:szCs w:val="32"/>
        </w:rPr>
        <w:t>Chapter Overview</w:t>
      </w:r>
      <w:bookmarkEnd w:id="9"/>
    </w:p>
    <w:p w14:paraId="07784A7C" w14:textId="77777777" w:rsidR="00C45A90" w:rsidRDefault="00C45A90" w:rsidP="00C45A90">
      <w:r>
        <w:t>The following Chapter outlines various operational requirements for Providers in delivering Services under their Deed.</w:t>
      </w:r>
    </w:p>
    <w:p w14:paraId="2CCE1F36" w14:textId="78E6B9D2" w:rsidR="00C45A90" w:rsidRDefault="00C45A90" w:rsidP="00C45A90">
      <w:pPr>
        <w:pStyle w:val="Heading3"/>
        <w:rPr>
          <w:sz w:val="22"/>
          <w:szCs w:val="22"/>
        </w:rPr>
      </w:pPr>
      <w:bookmarkStart w:id="10" w:name="_Toc202784893"/>
      <w:bookmarkStart w:id="11" w:name="_Ref202951014"/>
      <w:r>
        <w:t>1.2</w:t>
      </w:r>
      <w:r w:rsidR="007D256D">
        <w:tab/>
      </w:r>
      <w:r>
        <w:t>Inclusive Employment Australia Branding</w:t>
      </w:r>
      <w:bookmarkEnd w:id="10"/>
      <w:bookmarkEnd w:id="11"/>
    </w:p>
    <w:p w14:paraId="7A901BE0" w14:textId="77777777" w:rsidR="00C45A90" w:rsidRDefault="00C45A90" w:rsidP="00C45A90">
      <w:pPr>
        <w:rPr>
          <w:rFonts w:ascii="Tahoma" w:eastAsia="Tahoma" w:hAnsi="Tahoma" w:cs="Tahoma"/>
          <w:b/>
          <w:bCs/>
        </w:rPr>
      </w:pPr>
      <w:r w:rsidRPr="6A49C17D">
        <w:rPr>
          <w:rFonts w:ascii="Tahoma" w:eastAsia="Tahoma" w:hAnsi="Tahoma" w:cs="Tahoma"/>
          <w:b/>
          <w:bCs/>
        </w:rPr>
        <w:t>[RESERVED]</w:t>
      </w:r>
    </w:p>
    <w:p w14:paraId="058A6899" w14:textId="3CF5C6EC" w:rsidR="00C45A90" w:rsidRDefault="202A41FC" w:rsidP="00C45A90">
      <w:pPr>
        <w:pStyle w:val="Heading3"/>
      </w:pPr>
      <w:bookmarkStart w:id="12" w:name="_Toc202784894"/>
      <w:r>
        <w:t>1.3</w:t>
      </w:r>
      <w:r w:rsidR="007D256D">
        <w:tab/>
      </w:r>
      <w:r>
        <w:t xml:space="preserve">Minimum Site </w:t>
      </w:r>
      <w:r w:rsidR="00BE26E0">
        <w:t>r</w:t>
      </w:r>
      <w:r>
        <w:t>equirements</w:t>
      </w:r>
      <w:bookmarkEnd w:id="12"/>
    </w:p>
    <w:p w14:paraId="09BFB8CB" w14:textId="297FF54A" w:rsidR="006569C8" w:rsidRPr="006569C8" w:rsidRDefault="6EB7457D" w:rsidP="006569C8">
      <w:r w:rsidRPr="006569C8">
        <w:t>Providers must ensure their Sites</w:t>
      </w:r>
      <w:r w:rsidR="006569C8">
        <w:t xml:space="preserve"> (including</w:t>
      </w:r>
      <w:r w:rsidR="006569C8" w:rsidRPr="006569C8">
        <w:t xml:space="preserve"> </w:t>
      </w:r>
      <w:r w:rsidR="006569C8">
        <w:t>operating from local libraries, town halls or other similar venues)</w:t>
      </w:r>
      <w:r w:rsidRPr="006569C8">
        <w:t xml:space="preserve"> meet the following minimum requirements:</w:t>
      </w:r>
      <w:r w:rsidR="57B8045A" w:rsidRPr="006569C8">
        <w:t xml:space="preserve"> </w:t>
      </w:r>
    </w:p>
    <w:p w14:paraId="6F3449D3" w14:textId="16CD95EF" w:rsidR="006569C8" w:rsidRPr="006457FE" w:rsidRDefault="006569C8" w:rsidP="006569C8">
      <w:pPr>
        <w:pStyle w:val="BulletLevel1"/>
      </w:pPr>
      <w:r w:rsidRPr="006569C8">
        <w:t>Be presented in a manner that upholds</w:t>
      </w:r>
      <w:r>
        <w:t xml:space="preserve"> and maintains the good reputation of the Services, the </w:t>
      </w:r>
      <w:r w:rsidRPr="006457FE">
        <w:t xml:space="preserve">Department and Inclusive Employment Australia, as determined by the </w:t>
      </w:r>
      <w:r w:rsidR="00A076B7" w:rsidRPr="006457FE">
        <w:t>D</w:t>
      </w:r>
      <w:r w:rsidRPr="006457FE">
        <w:t xml:space="preserve">epartment. </w:t>
      </w:r>
    </w:p>
    <w:p w14:paraId="7A5150C3" w14:textId="109CF5DA" w:rsidR="25DE355F" w:rsidRPr="006457FE" w:rsidRDefault="25DE355F" w:rsidP="003C0B4F">
      <w:pPr>
        <w:pStyle w:val="BulletLevel1"/>
      </w:pPr>
      <w:r w:rsidRPr="006457FE">
        <w:t xml:space="preserve">Be accessible to people with disability consistent with universal design principles. This includes making available disability parking spaces (accessible parking) and accessible toilet facilities.  </w:t>
      </w:r>
    </w:p>
    <w:p w14:paraId="6DDD1C00" w14:textId="7F76C38C" w:rsidR="25DE355F" w:rsidRPr="006457FE" w:rsidRDefault="25DE355F" w:rsidP="003C0B4F">
      <w:pPr>
        <w:pStyle w:val="BulletLevel1"/>
      </w:pPr>
      <w:r w:rsidRPr="006457FE">
        <w:t xml:space="preserve">Make available job search facilities for Participants to assist with Résumé writing, job applications and interview preparation. As the Service Guarantee requires providers to help Participants with services and supports including Job search support, accessing non-vocational programs and further education or training, it is reasonable to expect providers make available for Participants use, appropriate job search facilities including computers with internet access and printers.   </w:t>
      </w:r>
    </w:p>
    <w:p w14:paraId="00A19821" w14:textId="59B4F79B" w:rsidR="25DE355F" w:rsidRPr="006457FE" w:rsidRDefault="25DE355F" w:rsidP="003C0B4F">
      <w:pPr>
        <w:pStyle w:val="BulletLevel1"/>
      </w:pPr>
      <w:r w:rsidRPr="006457FE">
        <w:t>Be compliant with the National Standards for Disability Services</w:t>
      </w:r>
      <w:r w:rsidR="00A076B7" w:rsidRPr="006457FE">
        <w:t xml:space="preserve"> (NSDS)</w:t>
      </w:r>
      <w:r w:rsidR="006569C8" w:rsidRPr="006457FE">
        <w:t xml:space="preserve">, unless </w:t>
      </w:r>
      <w:r w:rsidR="00A57B42" w:rsidRPr="006457FE">
        <w:t>the sites are local libraries, town halls or other similar venues</w:t>
      </w:r>
    </w:p>
    <w:p w14:paraId="406670CA" w14:textId="5E54274C" w:rsidR="25DE355F" w:rsidRPr="006457FE" w:rsidRDefault="25DE355F" w:rsidP="003C0B4F">
      <w:pPr>
        <w:pStyle w:val="BulletLevel1"/>
      </w:pPr>
      <w:r w:rsidRPr="006457FE">
        <w:t xml:space="preserve">Display the required </w:t>
      </w:r>
      <w:r w:rsidR="34FEAFE7" w:rsidRPr="006457FE">
        <w:t xml:space="preserve">Inclusive Employment Australia </w:t>
      </w:r>
      <w:r w:rsidRPr="006457FE">
        <w:t>signage, including information for Participants about the Service Guarantee and Code of Conduct.</w:t>
      </w:r>
    </w:p>
    <w:p w14:paraId="42F6E5F8" w14:textId="5267C52F" w:rsidR="25DE355F" w:rsidRDefault="25DE355F" w:rsidP="003C0B4F">
      <w:pPr>
        <w:pStyle w:val="BulletLevel1"/>
      </w:pPr>
      <w:r w:rsidRPr="006457FE">
        <w:t>Ensure that all materials provided, shared, used, and displayed are accessible</w:t>
      </w:r>
      <w:r>
        <w:t xml:space="preserve"> to all Participants</w:t>
      </w:r>
      <w:r w:rsidR="003C0B4F">
        <w:t>.</w:t>
      </w:r>
    </w:p>
    <w:p w14:paraId="6C4CE357" w14:textId="70B25F6D" w:rsidR="25DE355F" w:rsidRDefault="25DE355F" w:rsidP="003C0B4F">
      <w:pPr>
        <w:pStyle w:val="BulletLevel1"/>
      </w:pPr>
      <w:r>
        <w:t>Ensure they are suitable in regard protecting a participant’s privacy. This must be a safe, private environment where Participants confidentiality is assured as discussions can often include conversation</w:t>
      </w:r>
      <w:r w:rsidR="7E433ECA">
        <w:t>s</w:t>
      </w:r>
      <w:r>
        <w:t xml:space="preserve"> about complex barriers and sharing of sensitive information. Facilities and protocols must be in place to ensure security of Personal Information and a Participant’s privacy.</w:t>
      </w:r>
    </w:p>
    <w:p w14:paraId="057CFEF4" w14:textId="3151967D" w:rsidR="25DE355F" w:rsidRDefault="25DE355F" w:rsidP="003C0B4F">
      <w:pPr>
        <w:pStyle w:val="BulletLevel1"/>
      </w:pPr>
      <w:r>
        <w:t>Be inclusive and culturally safe to cater to the needs of participants so that Services can be delivered in a safe manner, compliant with Work Health and Safety Laws.</w:t>
      </w:r>
    </w:p>
    <w:p w14:paraId="73427D8D" w14:textId="77777777" w:rsidR="00A57B42" w:rsidRDefault="00A57B42"/>
    <w:p w14:paraId="7A63CD44" w14:textId="07C031C8" w:rsidR="6B95C8A8" w:rsidRDefault="2A105C00">
      <w:r>
        <w:t xml:space="preserve">It is a </w:t>
      </w:r>
      <w:r w:rsidR="003C0B4F">
        <w:t>P</w:t>
      </w:r>
      <w:r w:rsidR="552C82D0">
        <w:t>rovider’s</w:t>
      </w:r>
      <w:r>
        <w:t xml:space="preserve"> responsibility to obtain </w:t>
      </w:r>
      <w:r w:rsidR="7D5442FB">
        <w:t>approval</w:t>
      </w:r>
      <w:r w:rsidR="3B147A44">
        <w:t xml:space="preserve">/permission </w:t>
      </w:r>
      <w:r w:rsidR="7D5442FB">
        <w:t xml:space="preserve">from the </w:t>
      </w:r>
      <w:r>
        <w:t>relevant site owner</w:t>
      </w:r>
      <w:r w:rsidR="1720EEAE">
        <w:t xml:space="preserve"> </w:t>
      </w:r>
      <w:r w:rsidR="01255497">
        <w:t xml:space="preserve">to deliver </w:t>
      </w:r>
      <w:r w:rsidR="1D8A94F6">
        <w:t>Inclusive Employment Australia</w:t>
      </w:r>
      <w:r w:rsidR="629720C1">
        <w:t xml:space="preserve"> </w:t>
      </w:r>
      <w:r w:rsidR="003C0B4F">
        <w:t>S</w:t>
      </w:r>
      <w:r w:rsidR="3ABE590D">
        <w:t>ervices</w:t>
      </w:r>
      <w:r w:rsidR="01255497">
        <w:t xml:space="preserve"> </w:t>
      </w:r>
      <w:r w:rsidR="777CDD8A">
        <w:t xml:space="preserve">from the </w:t>
      </w:r>
      <w:r w:rsidR="003C0B4F">
        <w:t>S</w:t>
      </w:r>
      <w:r w:rsidR="7E3168D9">
        <w:t>ite</w:t>
      </w:r>
      <w:r w:rsidR="777CDD8A">
        <w:t xml:space="preserve"> (</w:t>
      </w:r>
      <w:r w:rsidR="36D8AFC1">
        <w:t xml:space="preserve">including </w:t>
      </w:r>
      <w:r w:rsidR="2F14F8C2">
        <w:t>librar</w:t>
      </w:r>
      <w:r w:rsidR="27D26C6F">
        <w:t>ies</w:t>
      </w:r>
      <w:r w:rsidR="1720EEAE">
        <w:t xml:space="preserve">, town </w:t>
      </w:r>
      <w:r w:rsidR="2F14F8C2">
        <w:t>hall</w:t>
      </w:r>
      <w:r w:rsidR="71781DA4">
        <w:t>s</w:t>
      </w:r>
      <w:r w:rsidR="430DB43F">
        <w:t xml:space="preserve">, community </w:t>
      </w:r>
      <w:r w:rsidR="6DECCB69">
        <w:t>space</w:t>
      </w:r>
      <w:r w:rsidR="70155DB6">
        <w:t>s</w:t>
      </w:r>
      <w:r w:rsidR="430DB43F">
        <w:t xml:space="preserve"> </w:t>
      </w:r>
      <w:r w:rsidR="1720EEAE">
        <w:t xml:space="preserve">or other </w:t>
      </w:r>
      <w:r w:rsidR="2F14F8C2">
        <w:t>venue</w:t>
      </w:r>
      <w:r w:rsidR="6020C0A4">
        <w:t>s</w:t>
      </w:r>
      <w:r w:rsidR="2F14F8C2">
        <w:t>)</w:t>
      </w:r>
      <w:r w:rsidR="5C350E27">
        <w:t>.</w:t>
      </w:r>
      <w:r w:rsidR="4339D7CE">
        <w:t xml:space="preserve"> </w:t>
      </w:r>
      <w:r w:rsidR="4981CA65">
        <w:t xml:space="preserve">A </w:t>
      </w:r>
      <w:r w:rsidR="003C0B4F">
        <w:t>P</w:t>
      </w:r>
      <w:r w:rsidR="4981CA65">
        <w:t>rovider</w:t>
      </w:r>
      <w:r w:rsidR="27DA9D6C">
        <w:t xml:space="preserve"> must be able to provide this proof of approval to the Department if the Department requests it.</w:t>
      </w:r>
    </w:p>
    <w:p w14:paraId="6FF5C7B7" w14:textId="62E18C74" w:rsidR="00C45A90" w:rsidRDefault="00C45A90" w:rsidP="00C45A90">
      <w:pPr>
        <w:pStyle w:val="Heading4"/>
      </w:pPr>
      <w:bookmarkStart w:id="13" w:name="_Toc202784895"/>
      <w:r>
        <w:lastRenderedPageBreak/>
        <w:t>1.3.1</w:t>
      </w:r>
      <w:r w:rsidR="00F914B4">
        <w:tab/>
      </w:r>
      <w:r>
        <w:t>Co-location with other Providers or services</w:t>
      </w:r>
      <w:bookmarkEnd w:id="13"/>
    </w:p>
    <w:p w14:paraId="42FB9F68" w14:textId="3FBBD6E9" w:rsidR="00C45A90" w:rsidRDefault="00C45A90" w:rsidP="008840F2">
      <w:r>
        <w:t xml:space="preserve">The </w:t>
      </w:r>
      <w:r w:rsidR="00DE6798">
        <w:t>D</w:t>
      </w:r>
      <w:r>
        <w:t xml:space="preserve">epartment considers a Site to be co-located where one or more Providers, employment service program, or third-party organisation is interacting with </w:t>
      </w:r>
      <w:r w:rsidR="007716B1">
        <w:t>P</w:t>
      </w:r>
      <w:r>
        <w:t>articipants at a single Site including any shared space, reception, waiting areas, service areas, and meeting rooms.</w:t>
      </w:r>
    </w:p>
    <w:p w14:paraId="4A1F3039" w14:textId="2430754C" w:rsidR="00C45A90" w:rsidRDefault="00C45A90" w:rsidP="00C45A90">
      <w:r w:rsidRPr="00EEACDF">
        <w:t xml:space="preserve">In addition to the minimum general requirements for a Site stated above, where multiple Providers, employment services, and/or third-party organisations are co-located at a single Site, the </w:t>
      </w:r>
      <w:r w:rsidR="00DE6798">
        <w:t>D</w:t>
      </w:r>
      <w:r w:rsidRPr="00EEACDF">
        <w:t>epartment requires Providers to:</w:t>
      </w:r>
    </w:p>
    <w:p w14:paraId="2989D393" w14:textId="7C2E0B10" w:rsidR="00C45A90" w:rsidRDefault="00C45A90" w:rsidP="00D12A2F">
      <w:pPr>
        <w:pStyle w:val="BulletLevel1"/>
      </w:pPr>
      <w:r w:rsidRPr="00EEACDF">
        <w:t xml:space="preserve">assist </w:t>
      </w:r>
      <w:r w:rsidR="008A664E">
        <w:t>P</w:t>
      </w:r>
      <w:r w:rsidRPr="00EEACDF">
        <w:t xml:space="preserve">articipants visiting the Site with clear advice about the </w:t>
      </w:r>
      <w:r w:rsidR="006A1BA7">
        <w:t>S</w:t>
      </w:r>
      <w:r w:rsidRPr="00EEACDF">
        <w:t>ervices delivered at the Site</w:t>
      </w:r>
    </w:p>
    <w:p w14:paraId="27867237" w14:textId="4A86EDFD" w:rsidR="00C45A90" w:rsidRDefault="001731A2" w:rsidP="00D12A2F">
      <w:pPr>
        <w:pStyle w:val="BulletLevel1"/>
      </w:pPr>
      <w:r>
        <w:t>e</w:t>
      </w:r>
      <w:r w:rsidR="00C45A90" w:rsidRPr="2A0EF8B4">
        <w:t xml:space="preserve">ach Participant is provided with accessible information about the Site, Provider and employment service they have been </w:t>
      </w:r>
      <w:r w:rsidR="004B25AB">
        <w:t>R</w:t>
      </w:r>
      <w:r w:rsidR="00C45A90" w:rsidRPr="2A0EF8B4">
        <w:t>eferred to</w:t>
      </w:r>
    </w:p>
    <w:p w14:paraId="6BD86A37" w14:textId="79E59E60" w:rsidR="00C45A90" w:rsidRPr="008840F2" w:rsidRDefault="001731A2" w:rsidP="00D12A2F">
      <w:pPr>
        <w:pStyle w:val="BulletLevel1"/>
      </w:pPr>
      <w:r>
        <w:t>s</w:t>
      </w:r>
      <w:r w:rsidR="00C45A90">
        <w:t xml:space="preserve">ignage is presented in accordance with Section </w:t>
      </w:r>
      <w:r w:rsidR="00DB1A81">
        <w:fldChar w:fldCharType="begin"/>
      </w:r>
      <w:r w:rsidR="00DB1A81">
        <w:instrText xml:space="preserve"> REF _Ref202951014 \h </w:instrText>
      </w:r>
      <w:r w:rsidR="00DB1A81">
        <w:fldChar w:fldCharType="separate"/>
      </w:r>
      <w:r w:rsidR="00DB1A81">
        <w:t>1.2 Inclusive Employment Australia Branding</w:t>
      </w:r>
      <w:r w:rsidR="00DB1A81">
        <w:fldChar w:fldCharType="end"/>
      </w:r>
      <w:r w:rsidR="00C45A90">
        <w:t xml:space="preserve"> and the broader workspace aligned with the </w:t>
      </w:r>
      <w:r w:rsidR="006F1255">
        <w:t>S</w:t>
      </w:r>
      <w:r w:rsidR="00C45A90">
        <w:t xml:space="preserve">ervices being delivered to help </w:t>
      </w:r>
      <w:r w:rsidR="008A664E">
        <w:t>P</w:t>
      </w:r>
      <w:r w:rsidR="00C45A90">
        <w:t>articipants identify where they need to go and staff member’s roles to assist with identifying who they should talk to</w:t>
      </w:r>
      <w:r w:rsidR="001E7B16">
        <w:t>,</w:t>
      </w:r>
      <w:r w:rsidR="00C45A90">
        <w:t xml:space="preserve"> and</w:t>
      </w:r>
    </w:p>
    <w:p w14:paraId="686FAFB2" w14:textId="77777777" w:rsidR="00C45A90" w:rsidRDefault="00C45A90" w:rsidP="00D12A2F">
      <w:pPr>
        <w:pStyle w:val="BulletLevel1"/>
      </w:pPr>
      <w:r w:rsidRPr="00EEACDF">
        <w:t>have clear protocols and accountabilities established about the use of shared space and facilities (for example, use of printers, copiers, private rooms and storage).</w:t>
      </w:r>
    </w:p>
    <w:p w14:paraId="1FB43946" w14:textId="75A4690C" w:rsidR="00C45A90" w:rsidRDefault="00C45A90" w:rsidP="00C45A90">
      <w:pPr>
        <w:pStyle w:val="Heading3"/>
        <w:rPr>
          <w:rFonts w:ascii="Tahoma" w:eastAsia="Tahoma" w:hAnsi="Tahoma" w:cs="Tahoma"/>
          <w:sz w:val="22"/>
          <w:szCs w:val="22"/>
        </w:rPr>
      </w:pPr>
      <w:bookmarkStart w:id="14" w:name="_Toc202784896"/>
      <w:r>
        <w:t>1.4</w:t>
      </w:r>
      <w:r w:rsidR="001731A2">
        <w:tab/>
      </w:r>
      <w:r>
        <w:t>Recipient Created Tax Invoices</w:t>
      </w:r>
      <w:bookmarkEnd w:id="14"/>
    </w:p>
    <w:p w14:paraId="600604B3" w14:textId="5375B4F1" w:rsidR="00C45A90" w:rsidRDefault="00C45A90" w:rsidP="008840F2">
      <w:r w:rsidRPr="00EEACDF">
        <w:t xml:space="preserve">The </w:t>
      </w:r>
      <w:r w:rsidR="00C14F6D">
        <w:t>D</w:t>
      </w:r>
      <w:r w:rsidRPr="00EEACDF">
        <w:t xml:space="preserve">epartment may issue a Tax Invoice to the Provider in relation to </w:t>
      </w:r>
      <w:r w:rsidR="009E5033">
        <w:t>P</w:t>
      </w:r>
      <w:r w:rsidRPr="00EEACDF">
        <w:t xml:space="preserve">ayments made by the </w:t>
      </w:r>
      <w:r w:rsidR="00C14F6D">
        <w:t>D</w:t>
      </w:r>
      <w:r w:rsidRPr="00EEACDF">
        <w:t xml:space="preserve">epartment to the Provider for the delivery of Services under the Deed. This Tax Invoice will be a recipient created </w:t>
      </w:r>
      <w:r w:rsidR="00847220">
        <w:t>T</w:t>
      </w:r>
      <w:r w:rsidRPr="00EEACDF">
        <w:t xml:space="preserve">ax </w:t>
      </w:r>
      <w:r w:rsidR="00847220">
        <w:t>I</w:t>
      </w:r>
      <w:r w:rsidRPr="00EEACDF">
        <w:t xml:space="preserve">nvoice (RCTI) for the purposes of the </w:t>
      </w:r>
      <w:r w:rsidRPr="00D179EF">
        <w:rPr>
          <w:i/>
          <w:iCs/>
        </w:rPr>
        <w:t>Goods and Services Tax (GST) Act 1999</w:t>
      </w:r>
      <w:r w:rsidRPr="00EEACDF">
        <w:t xml:space="preserve"> and will be labelled as an RCTI when issued by the </w:t>
      </w:r>
      <w:r w:rsidR="00FE70D7">
        <w:t>D</w:t>
      </w:r>
      <w:r w:rsidRPr="00EEACDF">
        <w:t xml:space="preserve">epartment. The Provider is not required to submit a Tax Invoice to the Department, under the Deed when this occurs. </w:t>
      </w:r>
      <w:r>
        <w:t xml:space="preserve">The </w:t>
      </w:r>
      <w:r w:rsidR="007A4C13">
        <w:t>D</w:t>
      </w:r>
      <w:r>
        <w:t>epartment is registered for GST and will notify the Provider if it ceases to be registered for GST.</w:t>
      </w:r>
    </w:p>
    <w:p w14:paraId="61EF31CC" w14:textId="346C60D7" w:rsidR="00C45A90" w:rsidRDefault="00C45A90" w:rsidP="00C45A90">
      <w:pPr>
        <w:pStyle w:val="Heading3"/>
        <w:rPr>
          <w:rFonts w:asciiTheme="minorHAnsi" w:eastAsiaTheme="minorEastAsia" w:hAnsiTheme="minorHAnsi" w:cstheme="minorBidi"/>
          <w:sz w:val="22"/>
          <w:szCs w:val="22"/>
        </w:rPr>
      </w:pPr>
      <w:bookmarkStart w:id="15" w:name="_Toc202784897"/>
      <w:r>
        <w:t>1.5</w:t>
      </w:r>
      <w:r w:rsidR="001731A2">
        <w:tab/>
      </w:r>
      <w:r>
        <w:t xml:space="preserve">Fraud and Corruption </w:t>
      </w:r>
      <w:r w:rsidR="00BE26E0">
        <w:t>r</w:t>
      </w:r>
      <w:r>
        <w:t>esponsibilities</w:t>
      </w:r>
      <w:bookmarkEnd w:id="15"/>
    </w:p>
    <w:p w14:paraId="30565918" w14:textId="65AB5997" w:rsidR="00C45A90" w:rsidRDefault="00C45A90" w:rsidP="00C45A90">
      <w:r w:rsidRPr="00EEACDF">
        <w:t xml:space="preserve">Providers should be aware of Fraud and Corruption risks that exist within the delivery of employment </w:t>
      </w:r>
      <w:r w:rsidR="00CA7E79">
        <w:t>S</w:t>
      </w:r>
      <w:r w:rsidRPr="00EEACDF">
        <w:t xml:space="preserve">ervices and put in place Fraud and Corruption detection practices, policies and procedures, that are reviewed annually. Procedures should include a clear reporting process for suspected Fraud or Corruption. </w:t>
      </w:r>
    </w:p>
    <w:p w14:paraId="7BA4BC77" w14:textId="7998E01A" w:rsidR="00C45A90" w:rsidRPr="00776738" w:rsidRDefault="5301B4B8" w:rsidP="3A667E58">
      <w:pPr>
        <w:spacing w:line="276" w:lineRule="auto"/>
        <w:rPr>
          <w:rFonts w:eastAsiaTheme="minorEastAsia"/>
          <w:b/>
          <w:bCs/>
        </w:rPr>
      </w:pPr>
      <w:r w:rsidRPr="00776738">
        <w:rPr>
          <w:rFonts w:eastAsiaTheme="minorEastAsia"/>
        </w:rPr>
        <w:t xml:space="preserve">Providers must ensure that its </w:t>
      </w:r>
      <w:r w:rsidR="2C88F5DE" w:rsidRPr="00776738">
        <w:rPr>
          <w:rFonts w:eastAsiaTheme="minorEastAsia"/>
        </w:rPr>
        <w:t>s</w:t>
      </w:r>
      <w:r w:rsidRPr="00776738">
        <w:rPr>
          <w:rFonts w:eastAsiaTheme="minorEastAsia"/>
        </w:rPr>
        <w:t xml:space="preserve">taff, Subcontractors and agents comply with and take all reasonable steps to enable the Commonwealth to comply with the Commonwealth Fraud Control Framework (Framework) which is available at </w:t>
      </w:r>
      <w:hyperlink r:id="rId21">
        <w:r w:rsidRPr="00776738">
          <w:rPr>
            <w:rStyle w:val="Hyperlink"/>
            <w:rFonts w:eastAsiaTheme="minorEastAsia"/>
          </w:rPr>
          <w:t>www.counterfraud.gov.au/library/framework-2024</w:t>
        </w:r>
      </w:hyperlink>
      <w:r w:rsidRPr="00776738">
        <w:rPr>
          <w:rFonts w:eastAsiaTheme="minorEastAsia"/>
        </w:rPr>
        <w:t>.</w:t>
      </w:r>
    </w:p>
    <w:p w14:paraId="79DF1DC2" w14:textId="78DA3503" w:rsidR="00C45A90" w:rsidRDefault="00C45A90" w:rsidP="00C45A90">
      <w:pPr>
        <w:spacing w:line="276" w:lineRule="auto"/>
        <w:rPr>
          <w:rFonts w:eastAsiaTheme="minorEastAsia"/>
        </w:rPr>
      </w:pPr>
      <w:r w:rsidRPr="00EEACDF">
        <w:rPr>
          <w:rFonts w:eastAsiaTheme="minorEastAsia"/>
        </w:rPr>
        <w:t xml:space="preserve">The Provider must take all reasonable steps to prevent, mitigate and detect Fraud and Corruption in accordance with the Framework, including the implementation of an appropriate Fraud and Corruption Control Plan, and Fraud and Corruption Risk Assessment. A copy of the plan must be provided to the </w:t>
      </w:r>
      <w:r w:rsidR="008B1290">
        <w:rPr>
          <w:rFonts w:eastAsiaTheme="minorEastAsia"/>
        </w:rPr>
        <w:t>D</w:t>
      </w:r>
      <w:r w:rsidRPr="00EEACDF">
        <w:rPr>
          <w:rFonts w:eastAsiaTheme="minorEastAsia"/>
        </w:rPr>
        <w:t>epartment on request.</w:t>
      </w:r>
    </w:p>
    <w:p w14:paraId="7F85977B" w14:textId="726DD66D" w:rsidR="00C45A90" w:rsidRPr="00F7252C" w:rsidRDefault="00C45A90" w:rsidP="00C45A90">
      <w:r>
        <w:t xml:space="preserve">To assist Providers in meeting their obligations under the Deed(s), Providers must ensure all </w:t>
      </w:r>
      <w:r w:rsidR="00A701DE">
        <w:t>s</w:t>
      </w:r>
      <w:r>
        <w:t xml:space="preserve">taff who deliver </w:t>
      </w:r>
      <w:r w:rsidR="00470F27">
        <w:t>S</w:t>
      </w:r>
      <w:r>
        <w:t>ervices under the Deed complete the Fraud and Corruption training module at commencement with the Provider or Service and complete this training annually.</w:t>
      </w:r>
    </w:p>
    <w:p w14:paraId="43113B33" w14:textId="4A52166C" w:rsidR="00C45A90" w:rsidRDefault="00C45A90" w:rsidP="00C45A90">
      <w:r w:rsidRPr="00EEACDF">
        <w:t xml:space="preserve">Providers, their staff and contractors are required to report suspected fraud or corruption, and encourage others who are outside the contractual arrangement such as </w:t>
      </w:r>
      <w:r w:rsidR="00B32CDE">
        <w:t>P</w:t>
      </w:r>
      <w:r w:rsidRPr="00EEACDF">
        <w:t xml:space="preserve">articipants or members of the public to report any </w:t>
      </w:r>
      <w:r w:rsidR="0080086D">
        <w:t xml:space="preserve">suspected </w:t>
      </w:r>
      <w:r w:rsidRPr="00EEACDF">
        <w:t>fraud or corruption.</w:t>
      </w:r>
    </w:p>
    <w:p w14:paraId="0718F490" w14:textId="77777777" w:rsidR="00C45A90" w:rsidRDefault="00C45A90" w:rsidP="00C45A90">
      <w:r>
        <w:t>When reporting Fraud or Corruption, the person reporting should provide as much information as possible, for example:</w:t>
      </w:r>
    </w:p>
    <w:p w14:paraId="636AF467" w14:textId="77777777" w:rsidR="00C45A90" w:rsidRPr="008840F2" w:rsidRDefault="00C45A90" w:rsidP="001731A2">
      <w:pPr>
        <w:pStyle w:val="BulletLevel1"/>
      </w:pPr>
      <w:r w:rsidRPr="008840F2">
        <w:rPr>
          <w:b/>
        </w:rPr>
        <w:lastRenderedPageBreak/>
        <w:t>Who</w:t>
      </w:r>
      <w:r w:rsidRPr="008840F2">
        <w:t xml:space="preserve"> is the subject of the suspected Fraud or Corruption?</w:t>
      </w:r>
    </w:p>
    <w:p w14:paraId="192F072F" w14:textId="77777777" w:rsidR="00C45A90" w:rsidRPr="008840F2" w:rsidRDefault="00C45A90" w:rsidP="001731A2">
      <w:pPr>
        <w:pStyle w:val="BulletLevel1"/>
      </w:pPr>
      <w:r w:rsidRPr="008840F2">
        <w:rPr>
          <w:b/>
        </w:rPr>
        <w:t>When</w:t>
      </w:r>
      <w:r w:rsidRPr="008840F2">
        <w:t xml:space="preserve"> and </w:t>
      </w:r>
      <w:r w:rsidRPr="008840F2">
        <w:rPr>
          <w:b/>
        </w:rPr>
        <w:t>where</w:t>
      </w:r>
      <w:r w:rsidRPr="008840F2">
        <w:t xml:space="preserve"> did the suspected Fraud or Corruption occur?</w:t>
      </w:r>
    </w:p>
    <w:p w14:paraId="3C3361E7" w14:textId="77777777" w:rsidR="00C45A90" w:rsidRPr="008840F2" w:rsidRDefault="00C45A90" w:rsidP="001731A2">
      <w:pPr>
        <w:pStyle w:val="BulletLevel1"/>
      </w:pPr>
      <w:r w:rsidRPr="008840F2">
        <w:rPr>
          <w:b/>
        </w:rPr>
        <w:t>What</w:t>
      </w:r>
      <w:r w:rsidRPr="008840F2">
        <w:t xml:space="preserve"> sensitivities, if any, there may be?</w:t>
      </w:r>
    </w:p>
    <w:p w14:paraId="1A3FADDE" w14:textId="77777777" w:rsidR="00C45A90" w:rsidRPr="008840F2" w:rsidRDefault="00C45A90" w:rsidP="001731A2">
      <w:pPr>
        <w:pStyle w:val="BulletLevel1"/>
      </w:pPr>
      <w:r w:rsidRPr="008840F2">
        <w:rPr>
          <w:b/>
        </w:rPr>
        <w:t>How</w:t>
      </w:r>
      <w:r w:rsidRPr="008840F2">
        <w:t xml:space="preserve"> did the subject/s commit the suspected Fraud or Corruption?</w:t>
      </w:r>
    </w:p>
    <w:p w14:paraId="17FDD40D" w14:textId="77777777" w:rsidR="00C45A90" w:rsidRDefault="00C45A90" w:rsidP="00C45A90">
      <w:pPr>
        <w:spacing w:line="276" w:lineRule="auto"/>
        <w:rPr>
          <w:rFonts w:eastAsiaTheme="minorEastAsia"/>
        </w:rPr>
      </w:pPr>
      <w:r w:rsidRPr="2A0EF8B4">
        <w:rPr>
          <w:rFonts w:eastAsiaTheme="minorEastAsia"/>
        </w:rPr>
        <w:t>If there is any information available that supports the allegation, this information should also be</w:t>
      </w:r>
      <w:r>
        <w:rPr>
          <w:rFonts w:eastAsiaTheme="minorEastAsia"/>
        </w:rPr>
        <w:t> </w:t>
      </w:r>
      <w:r w:rsidRPr="2A0EF8B4">
        <w:rPr>
          <w:rFonts w:eastAsiaTheme="minorEastAsia"/>
        </w:rPr>
        <w:t>provided.</w:t>
      </w:r>
    </w:p>
    <w:p w14:paraId="7FBCA540" w14:textId="6EAAEE4A" w:rsidR="00C45A90" w:rsidRPr="00D179EF" w:rsidRDefault="00C45A90" w:rsidP="3B9998A4">
      <w:pPr>
        <w:spacing w:line="276" w:lineRule="auto"/>
        <w:rPr>
          <w:rFonts w:eastAsiaTheme="minorEastAsia"/>
          <w:sz w:val="20"/>
          <w:szCs w:val="20"/>
        </w:rPr>
      </w:pPr>
      <w:r w:rsidRPr="3B9998A4">
        <w:rPr>
          <w:rFonts w:eastAsiaTheme="minorEastAsia"/>
          <w:sz w:val="20"/>
          <w:szCs w:val="20"/>
        </w:rPr>
        <w:t>(Deed reference(s): 3</w:t>
      </w:r>
      <w:r w:rsidR="2FD2A7B0" w:rsidRPr="3B9998A4">
        <w:rPr>
          <w:rFonts w:eastAsiaTheme="minorEastAsia"/>
          <w:sz w:val="20"/>
          <w:szCs w:val="20"/>
        </w:rPr>
        <w:t>1</w:t>
      </w:r>
      <w:r w:rsidRPr="3B9998A4">
        <w:rPr>
          <w:rFonts w:eastAsiaTheme="minorEastAsia"/>
          <w:sz w:val="20"/>
          <w:szCs w:val="20"/>
        </w:rPr>
        <w:t>)</w:t>
      </w:r>
    </w:p>
    <w:p w14:paraId="031C80BD" w14:textId="4B1097F8" w:rsidR="00C45A90" w:rsidRDefault="00C45A90" w:rsidP="00C45A90">
      <w:pPr>
        <w:pStyle w:val="Heading4"/>
      </w:pPr>
      <w:bookmarkStart w:id="16" w:name="_Toc202784898"/>
      <w:r>
        <w:t>1.5.1</w:t>
      </w:r>
      <w:r w:rsidR="001731A2">
        <w:tab/>
      </w:r>
      <w:r>
        <w:t>Reporting Fraud or Corruption</w:t>
      </w:r>
      <w:bookmarkEnd w:id="16"/>
    </w:p>
    <w:p w14:paraId="77838921" w14:textId="75A2C81D" w:rsidR="00C45A90" w:rsidRPr="006C5E64" w:rsidRDefault="00C45A90" w:rsidP="00C45A90">
      <w:pPr>
        <w:spacing w:line="276" w:lineRule="auto"/>
        <w:rPr>
          <w:rFonts w:eastAsiaTheme="minorEastAsia"/>
          <w:highlight w:val="yellow"/>
        </w:rPr>
      </w:pPr>
      <w:r w:rsidRPr="3F75D563">
        <w:rPr>
          <w:rFonts w:eastAsiaTheme="minorEastAsia"/>
        </w:rPr>
        <w:t xml:space="preserve">All current and former </w:t>
      </w:r>
      <w:r w:rsidR="00A701DE">
        <w:rPr>
          <w:rFonts w:eastAsiaTheme="minorEastAsia"/>
        </w:rPr>
        <w:t>s</w:t>
      </w:r>
      <w:r>
        <w:rPr>
          <w:rFonts w:eastAsiaTheme="minorEastAsia"/>
        </w:rPr>
        <w:t>taff</w:t>
      </w:r>
      <w:r w:rsidRPr="3F75D563">
        <w:rPr>
          <w:rFonts w:eastAsiaTheme="minorEastAsia"/>
        </w:rPr>
        <w:t xml:space="preserve"> of a Provider who suspect Fraud or Corruption should report their concerns to the </w:t>
      </w:r>
      <w:r w:rsidR="007E11CF">
        <w:rPr>
          <w:rFonts w:eastAsiaTheme="minorEastAsia"/>
        </w:rPr>
        <w:t>D</w:t>
      </w:r>
      <w:r w:rsidRPr="3F75D563">
        <w:rPr>
          <w:rFonts w:eastAsiaTheme="minorEastAsia"/>
        </w:rPr>
        <w:t xml:space="preserve">epartment's fraud team via </w:t>
      </w:r>
      <w:hyperlink r:id="rId22">
        <w:r w:rsidRPr="3F75D563">
          <w:rPr>
            <w:rStyle w:val="Hyperlink"/>
            <w:rFonts w:eastAsiaTheme="minorEastAsia"/>
          </w:rPr>
          <w:t>fraud@dss.gov.au</w:t>
        </w:r>
      </w:hyperlink>
      <w:r w:rsidRPr="3F75D563">
        <w:rPr>
          <w:rFonts w:eastAsiaTheme="minorEastAsia"/>
        </w:rPr>
        <w:t xml:space="preserve"> or DSS Fraud Hotline on</w:t>
      </w:r>
      <w:r>
        <w:rPr>
          <w:rFonts w:eastAsiaTheme="minorEastAsia"/>
        </w:rPr>
        <w:t> </w:t>
      </w:r>
      <w:r w:rsidRPr="3F75D563">
        <w:rPr>
          <w:rFonts w:eastAsiaTheme="minorEastAsia"/>
        </w:rPr>
        <w:t>1800</w:t>
      </w:r>
      <w:r>
        <w:rPr>
          <w:rFonts w:eastAsiaTheme="minorEastAsia"/>
        </w:rPr>
        <w:t> </w:t>
      </w:r>
      <w:r w:rsidRPr="3F75D563">
        <w:rPr>
          <w:rFonts w:eastAsiaTheme="minorEastAsia"/>
        </w:rPr>
        <w:t>054</w:t>
      </w:r>
      <w:r>
        <w:t> </w:t>
      </w:r>
      <w:r w:rsidRPr="3F75D563">
        <w:rPr>
          <w:rFonts w:eastAsiaTheme="minorEastAsia"/>
        </w:rPr>
        <w:t>312.</w:t>
      </w:r>
    </w:p>
    <w:p w14:paraId="0C30B938" w14:textId="00E3E505" w:rsidR="00C45A90" w:rsidRDefault="00C45A90" w:rsidP="00C45A90">
      <w:pPr>
        <w:spacing w:line="276" w:lineRule="auto"/>
        <w:rPr>
          <w:rFonts w:eastAsiaTheme="minorEastAsia"/>
        </w:rPr>
      </w:pPr>
      <w:r w:rsidRPr="3F75D563">
        <w:rPr>
          <w:rFonts w:eastAsiaTheme="minorEastAsia"/>
        </w:rPr>
        <w:t xml:space="preserve">Suspected serious or systemic corruption by or involving current or former Provider </w:t>
      </w:r>
      <w:r w:rsidR="00084210">
        <w:rPr>
          <w:rFonts w:eastAsiaTheme="minorEastAsia"/>
        </w:rPr>
        <w:t>s</w:t>
      </w:r>
      <w:r>
        <w:rPr>
          <w:rFonts w:eastAsiaTheme="minorEastAsia"/>
        </w:rPr>
        <w:t>taff</w:t>
      </w:r>
      <w:r w:rsidRPr="3F75D563">
        <w:rPr>
          <w:rFonts w:eastAsiaTheme="minorEastAsia"/>
        </w:rPr>
        <w:t xml:space="preserve"> can be reported directly to the National Anti-Corruption Commission </w:t>
      </w:r>
      <w:hyperlink r:id="rId23" w:anchor="who-can-make-a-report">
        <w:r w:rsidRPr="3F75D563">
          <w:rPr>
            <w:rStyle w:val="Hyperlink"/>
            <w:rFonts w:ascii="Tahoma" w:eastAsia="Tahoma" w:hAnsi="Tahoma" w:cs="Tahoma"/>
            <w:szCs w:val="22"/>
          </w:rPr>
          <w:t>How to make a report | National Anti-Corruption Commission (NACC)</w:t>
        </w:r>
      </w:hyperlink>
      <w:r w:rsidRPr="3F75D563">
        <w:rPr>
          <w:rFonts w:eastAsiaTheme="minorEastAsia"/>
        </w:rPr>
        <w:t>. A range of protections are available to those who report directly to</w:t>
      </w:r>
      <w:r>
        <w:rPr>
          <w:rFonts w:eastAsiaTheme="minorEastAsia"/>
        </w:rPr>
        <w:t> </w:t>
      </w:r>
      <w:r w:rsidRPr="3F75D563">
        <w:rPr>
          <w:rFonts w:eastAsiaTheme="minorEastAsia"/>
        </w:rPr>
        <w:t>the commission.</w:t>
      </w:r>
    </w:p>
    <w:p w14:paraId="443E580F" w14:textId="25E64794" w:rsidR="00C45A90" w:rsidRDefault="00C45A90" w:rsidP="00C45A90">
      <w:pPr>
        <w:pStyle w:val="Heading3"/>
      </w:pPr>
      <w:bookmarkStart w:id="17" w:name="_Toc202784899"/>
      <w:r>
        <w:t>1.6</w:t>
      </w:r>
      <w:r w:rsidR="00160580">
        <w:tab/>
      </w:r>
      <w:r>
        <w:t>Dispute Resolution</w:t>
      </w:r>
      <w:bookmarkEnd w:id="17"/>
    </w:p>
    <w:p w14:paraId="26C51290" w14:textId="41D59442" w:rsidR="00C45A90" w:rsidRDefault="00C45A90" w:rsidP="00E3004D">
      <w:pPr>
        <w:rPr>
          <w:rFonts w:eastAsiaTheme="minorEastAsia"/>
        </w:rPr>
      </w:pPr>
      <w:r w:rsidRPr="00EEACDF">
        <w:rPr>
          <w:rFonts w:eastAsiaTheme="minorEastAsia"/>
        </w:rPr>
        <w:t xml:space="preserve">Providers are expected to work with the </w:t>
      </w:r>
      <w:r w:rsidR="00AD70DC">
        <w:rPr>
          <w:rFonts w:eastAsiaTheme="minorEastAsia"/>
        </w:rPr>
        <w:t>D</w:t>
      </w:r>
      <w:r w:rsidRPr="00EEACDF">
        <w:rPr>
          <w:rFonts w:eastAsiaTheme="minorEastAsia"/>
        </w:rPr>
        <w:t>epartment to resolve complaints, disputes or problems, using the following resolution process (except for matters excluded under the Deed).</w:t>
      </w:r>
    </w:p>
    <w:p w14:paraId="7165F35A" w14:textId="39A57E98" w:rsidR="00C45A90" w:rsidRDefault="00C45A90" w:rsidP="00032A0A">
      <w:pPr>
        <w:pStyle w:val="BulletLevel1"/>
      </w:pPr>
      <w:r w:rsidRPr="2A0EF8B4">
        <w:t xml:space="preserve">Any dispute arising in </w:t>
      </w:r>
      <w:r w:rsidRPr="00032A0A">
        <w:t>relation</w:t>
      </w:r>
      <w:r w:rsidRPr="2A0EF8B4">
        <w:t xml:space="preserve"> to the </w:t>
      </w:r>
      <w:r w:rsidRPr="70A4D0FC">
        <w:t>Deed</w:t>
      </w:r>
      <w:r w:rsidRPr="2A0EF8B4">
        <w:t xml:space="preserve"> will be dealt with, in the first instance, through the informal process set out in the </w:t>
      </w:r>
      <w:r w:rsidRPr="00D179EF" w:rsidDel="30B248E0">
        <w:rPr>
          <w:highlight w:val="green"/>
        </w:rPr>
        <w:t xml:space="preserve">Joint </w:t>
      </w:r>
      <w:r w:rsidRPr="00D179EF">
        <w:rPr>
          <w:highlight w:val="green"/>
        </w:rPr>
        <w:t xml:space="preserve">Charter of Contract Management </w:t>
      </w:r>
      <w:r w:rsidRPr="2A0EF8B4">
        <w:t xml:space="preserve">issued by the </w:t>
      </w:r>
      <w:r w:rsidR="00EB5A4F">
        <w:t>D</w:t>
      </w:r>
      <w:r w:rsidRPr="2A0EF8B4">
        <w:t>epartment</w:t>
      </w:r>
      <w:r>
        <w:t>;</w:t>
      </w:r>
    </w:p>
    <w:p w14:paraId="6F35CA1D" w14:textId="77777777" w:rsidR="00C45A90" w:rsidRDefault="00C45A90" w:rsidP="00032A0A">
      <w:pPr>
        <w:pStyle w:val="BulletLevel1"/>
      </w:pPr>
      <w:r w:rsidRPr="2A0EF8B4">
        <w:t>If any dispute arising in relation to the Deed cannot be resolved using the in</w:t>
      </w:r>
      <w:r>
        <w:t>formal</w:t>
      </w:r>
      <w:r w:rsidRPr="2A0EF8B4">
        <w:t xml:space="preserve"> process, the following will occur:</w:t>
      </w:r>
    </w:p>
    <w:p w14:paraId="7D97B5A4" w14:textId="77777777" w:rsidR="00C45A90" w:rsidRPr="004602CB" w:rsidRDefault="00C45A90" w:rsidP="00032A0A">
      <w:pPr>
        <w:pStyle w:val="BulletLevel2"/>
      </w:pPr>
      <w:r>
        <w:t xml:space="preserve">the Party </w:t>
      </w:r>
      <w:r w:rsidRPr="00032A0A">
        <w:t>claiming</w:t>
      </w:r>
      <w:r>
        <w:t xml:space="preserve"> a dispute will provide in writing, the other Party a Notice that sets out the nature of the dispute;</w:t>
      </w:r>
    </w:p>
    <w:p w14:paraId="40203F34" w14:textId="77777777" w:rsidR="00C45A90" w:rsidRPr="004602CB" w:rsidRDefault="00C45A90" w:rsidP="00032A0A">
      <w:pPr>
        <w:pStyle w:val="BulletLevel2"/>
      </w:pPr>
      <w:r>
        <w:t>within 5 Business Days of receipt of the Notice, each Party will nominate a representative from the entities who have not been previously involved in the dispute, and</w:t>
      </w:r>
    </w:p>
    <w:p w14:paraId="302573A6" w14:textId="77777777" w:rsidR="00C45A90" w:rsidRPr="004602CB" w:rsidRDefault="00C45A90" w:rsidP="00032A0A">
      <w:pPr>
        <w:pStyle w:val="BulletLevel2"/>
      </w:pPr>
      <w:r>
        <w:t>the Parties’ representatives will try to settle the dispute by direct negotiation.</w:t>
      </w:r>
    </w:p>
    <w:p w14:paraId="27D28544" w14:textId="77777777" w:rsidR="00C45A90" w:rsidRDefault="00C45A90" w:rsidP="00D12A2F">
      <w:pPr>
        <w:pStyle w:val="BulletLevel1"/>
      </w:pPr>
      <w:r w:rsidRPr="2A0EF8B4">
        <w:t>If the dispute is not resolved within 10 Business Days after the date that the direct negotiation occurred the Party claiming that there is a dispute will refer the dispute to</w:t>
      </w:r>
      <w:r>
        <w:t> </w:t>
      </w:r>
      <w:r w:rsidRPr="2A0EF8B4">
        <w:t>an</w:t>
      </w:r>
      <w:r>
        <w:t> </w:t>
      </w:r>
      <w:r w:rsidRPr="2A0EF8B4">
        <w:t>independent third person, as agreed between the Parties, with power to mediate and recommend a non-binding resolution</w:t>
      </w:r>
      <w:r>
        <w:t>;</w:t>
      </w:r>
    </w:p>
    <w:p w14:paraId="524F5300" w14:textId="77777777" w:rsidR="00C45A90" w:rsidRDefault="00C45A90" w:rsidP="00D12A2F">
      <w:pPr>
        <w:pStyle w:val="BulletLevel1"/>
      </w:pPr>
      <w:r w:rsidRPr="2A0EF8B4">
        <w:t>If the dispute is not resolved within 10 Business Days after the date that the dispute was referred to an independent third person, the Party claiming a dispute will refer the dispute to an independent third person, as agreed between the Parties, with power to intervene and direct a resolution, the Parties will be bound by that resolution</w:t>
      </w:r>
      <w:r>
        <w:t>; and</w:t>
      </w:r>
    </w:p>
    <w:p w14:paraId="483003E9" w14:textId="43F9C17B" w:rsidR="00C45A90" w:rsidRPr="00B673AF" w:rsidRDefault="00C45A90" w:rsidP="00D12A2F">
      <w:pPr>
        <w:pStyle w:val="BulletLevel1"/>
      </w:pPr>
      <w:r w:rsidRPr="271779F0">
        <w:t>If agreement on an independent third person cannot be reached or the dispute is not resolved within 20 Business Days after referring the dispute to an independent third person, either Party may commence legal proceedings.</w:t>
      </w:r>
    </w:p>
    <w:p w14:paraId="7512E479" w14:textId="1CF671A0" w:rsidR="00C45A90" w:rsidRDefault="00C45A90" w:rsidP="00E3004D">
      <w:pPr>
        <w:rPr>
          <w:rFonts w:eastAsiaTheme="minorEastAsia"/>
        </w:rPr>
      </w:pPr>
      <w:r w:rsidRPr="2A0EF8B4">
        <w:rPr>
          <w:rFonts w:eastAsiaTheme="minorEastAsia"/>
        </w:rPr>
        <w:t xml:space="preserve">Each </w:t>
      </w:r>
      <w:r w:rsidR="00C96329">
        <w:rPr>
          <w:rFonts w:eastAsiaTheme="minorEastAsia"/>
        </w:rPr>
        <w:t>P</w:t>
      </w:r>
      <w:r w:rsidRPr="2A0EF8B4">
        <w:rPr>
          <w:rFonts w:eastAsiaTheme="minorEastAsia"/>
        </w:rPr>
        <w:t>arty will be responsible for its own costs arising from dispute resolution. Where an</w:t>
      </w:r>
      <w:r>
        <w:rPr>
          <w:rFonts w:eastAsiaTheme="minorEastAsia"/>
        </w:rPr>
        <w:t> </w:t>
      </w:r>
      <w:r w:rsidRPr="2A0EF8B4">
        <w:rPr>
          <w:rFonts w:eastAsiaTheme="minorEastAsia"/>
        </w:rPr>
        <w:t>independent third person engaged the cost will be split equally between both parties.</w:t>
      </w:r>
    </w:p>
    <w:p w14:paraId="70D3E632" w14:textId="1BA97BD3" w:rsidR="00C45A90" w:rsidRPr="00D179EF" w:rsidRDefault="00C45A90" w:rsidP="3B9998A4">
      <w:pPr>
        <w:rPr>
          <w:rFonts w:eastAsiaTheme="minorEastAsia"/>
          <w:sz w:val="20"/>
          <w:szCs w:val="20"/>
        </w:rPr>
      </w:pPr>
      <w:r w:rsidRPr="3B9998A4">
        <w:rPr>
          <w:rFonts w:eastAsiaTheme="minorEastAsia"/>
          <w:sz w:val="20"/>
          <w:szCs w:val="20"/>
        </w:rPr>
        <w:t>(Deed reference: 6</w:t>
      </w:r>
      <w:r w:rsidR="3CCC6906" w:rsidRPr="3B9998A4">
        <w:rPr>
          <w:rFonts w:eastAsiaTheme="minorEastAsia"/>
          <w:sz w:val="20"/>
          <w:szCs w:val="20"/>
        </w:rPr>
        <w:t>5</w:t>
      </w:r>
      <w:r w:rsidRPr="3B9998A4">
        <w:rPr>
          <w:rFonts w:eastAsiaTheme="minorEastAsia"/>
          <w:sz w:val="20"/>
          <w:szCs w:val="20"/>
        </w:rPr>
        <w:t>)</w:t>
      </w:r>
    </w:p>
    <w:p w14:paraId="0C331044" w14:textId="63D8FBBE" w:rsidR="00C45A90" w:rsidRDefault="00C45A90" w:rsidP="00C45A90">
      <w:pPr>
        <w:pStyle w:val="Heading3"/>
      </w:pPr>
      <w:bookmarkStart w:id="18" w:name="_Toc202784900"/>
      <w:r>
        <w:lastRenderedPageBreak/>
        <w:t>1.7</w:t>
      </w:r>
      <w:r w:rsidR="00160580">
        <w:tab/>
      </w:r>
      <w:r>
        <w:t xml:space="preserve">Media </w:t>
      </w:r>
      <w:r w:rsidR="00BE26E0">
        <w:t>e</w:t>
      </w:r>
      <w:r>
        <w:t>nquiries</w:t>
      </w:r>
      <w:bookmarkEnd w:id="18"/>
    </w:p>
    <w:p w14:paraId="1E03BD2C" w14:textId="77777777" w:rsidR="00C45A90" w:rsidRPr="00E3004D" w:rsidRDefault="00C45A90" w:rsidP="00E3004D">
      <w:pPr>
        <w:rPr>
          <w:rFonts w:eastAsiaTheme="minorEastAsia"/>
        </w:rPr>
      </w:pPr>
      <w:r w:rsidRPr="00E3004D">
        <w:rPr>
          <w:rFonts w:eastAsiaTheme="minorEastAsia"/>
        </w:rPr>
        <w:t xml:space="preserve">Engagement with the media can be an important part of the role of Providers. </w:t>
      </w:r>
    </w:p>
    <w:p w14:paraId="107D0ADE" w14:textId="33079A06" w:rsidR="00C45A90" w:rsidRPr="006457FE" w:rsidRDefault="00C45A90" w:rsidP="00C45A90">
      <w:pPr>
        <w:rPr>
          <w:rFonts w:eastAsiaTheme="minorEastAsia"/>
        </w:rPr>
      </w:pPr>
      <w:r w:rsidRPr="00E3004D">
        <w:rPr>
          <w:rFonts w:eastAsiaTheme="minorEastAsia"/>
        </w:rPr>
        <w:t>Providers must immediately refer any med</w:t>
      </w:r>
      <w:r w:rsidRPr="006457FE">
        <w:rPr>
          <w:rFonts w:eastAsiaTheme="minorEastAsia"/>
        </w:rPr>
        <w:t xml:space="preserve">ia enquiries related to Government policy or program settings to the </w:t>
      </w:r>
      <w:r w:rsidR="00EB5A4F" w:rsidRPr="006457FE">
        <w:rPr>
          <w:rFonts w:eastAsiaTheme="minorEastAsia"/>
        </w:rPr>
        <w:t>D</w:t>
      </w:r>
      <w:r w:rsidRPr="006457FE">
        <w:rPr>
          <w:rFonts w:eastAsiaTheme="minorEastAsia"/>
        </w:rPr>
        <w:t>epartment’s media team (</w:t>
      </w:r>
      <w:hyperlink r:id="rId24">
        <w:r w:rsidRPr="006457FE">
          <w:t>media@dss.gov.au</w:t>
        </w:r>
      </w:hyperlink>
      <w:r w:rsidRPr="006457FE">
        <w:rPr>
          <w:rFonts w:eastAsiaTheme="minorEastAsia"/>
        </w:rPr>
        <w:t xml:space="preserve">), and </w:t>
      </w:r>
      <w:r w:rsidR="003F66C3" w:rsidRPr="006457FE">
        <w:rPr>
          <w:rFonts w:eastAsiaTheme="minorEastAsia"/>
        </w:rPr>
        <w:t>their</w:t>
      </w:r>
      <w:r w:rsidRPr="006457FE">
        <w:rPr>
          <w:rFonts w:eastAsiaTheme="minorEastAsia"/>
        </w:rPr>
        <w:t xml:space="preserve"> Account Manager. The email should include the nature and </w:t>
      </w:r>
      <w:bookmarkStart w:id="19" w:name="_Int_TAPk6nrQ"/>
      <w:r w:rsidRPr="006457FE">
        <w:rPr>
          <w:rFonts w:eastAsiaTheme="minorEastAsia"/>
        </w:rPr>
        <w:t>timeframe</w:t>
      </w:r>
      <w:bookmarkEnd w:id="19"/>
      <w:r w:rsidRPr="006457FE">
        <w:rPr>
          <w:rFonts w:eastAsiaTheme="minorEastAsia"/>
        </w:rPr>
        <w:t xml:space="preserve"> of the request, and any relevant background.</w:t>
      </w:r>
    </w:p>
    <w:p w14:paraId="28169DDF" w14:textId="37F4663A" w:rsidR="00C45A90" w:rsidRPr="00E3004D" w:rsidRDefault="00C45A90" w:rsidP="00C45A90">
      <w:pPr>
        <w:rPr>
          <w:rFonts w:eastAsiaTheme="minorEastAsia"/>
        </w:rPr>
      </w:pPr>
      <w:r w:rsidRPr="006457FE">
        <w:rPr>
          <w:rFonts w:eastAsiaTheme="minorEastAsia"/>
        </w:rPr>
        <w:t xml:space="preserve">The </w:t>
      </w:r>
      <w:r w:rsidR="00AD70DC" w:rsidRPr="006457FE">
        <w:rPr>
          <w:rFonts w:eastAsiaTheme="minorEastAsia"/>
        </w:rPr>
        <w:t>D</w:t>
      </w:r>
      <w:r w:rsidRPr="006457FE">
        <w:rPr>
          <w:rFonts w:eastAsiaTheme="minorEastAsia"/>
        </w:rPr>
        <w:t>epartment will prepare the response and liaise further with the Minister’s</w:t>
      </w:r>
      <w:r w:rsidRPr="00E3004D">
        <w:rPr>
          <w:rFonts w:eastAsiaTheme="minorEastAsia"/>
        </w:rPr>
        <w:t xml:space="preserve"> media advisers as required. </w:t>
      </w:r>
    </w:p>
    <w:p w14:paraId="06B348D6" w14:textId="418EC47E" w:rsidR="00C45A90" w:rsidRPr="00E3004D" w:rsidRDefault="00C45A90" w:rsidP="28E6C36E">
      <w:pPr>
        <w:rPr>
          <w:rFonts w:eastAsiaTheme="minorEastAsia"/>
        </w:rPr>
      </w:pPr>
      <w:r w:rsidRPr="00FA41FB">
        <w:rPr>
          <w:rFonts w:eastAsiaTheme="minorEastAsia"/>
        </w:rPr>
        <w:t xml:space="preserve">Providers must immediately inform their Account Manager of any media enquiries received related to delivery of the </w:t>
      </w:r>
      <w:r w:rsidR="482D73D3" w:rsidRPr="00FA41FB">
        <w:rPr>
          <w:rFonts w:eastAsiaTheme="minorEastAsia"/>
        </w:rPr>
        <w:t>Inclusive Employment Australia</w:t>
      </w:r>
      <w:r w:rsidRPr="00FA41FB">
        <w:rPr>
          <w:rFonts w:eastAsiaTheme="minorEastAsia"/>
        </w:rPr>
        <w:t xml:space="preserve">. The Account Manager will then advise </w:t>
      </w:r>
      <w:r w:rsidR="00A076B7" w:rsidRPr="00FA41FB">
        <w:rPr>
          <w:rFonts w:eastAsiaTheme="minorEastAsia"/>
        </w:rPr>
        <w:t>if</w:t>
      </w:r>
      <w:r w:rsidRPr="00FA41FB">
        <w:rPr>
          <w:rFonts w:eastAsiaTheme="minorEastAsia"/>
        </w:rPr>
        <w:t xml:space="preserve"> the media enquiry must be referred to the </w:t>
      </w:r>
      <w:r w:rsidR="00EB5A4F" w:rsidRPr="00FA41FB">
        <w:rPr>
          <w:rFonts w:eastAsiaTheme="minorEastAsia"/>
        </w:rPr>
        <w:t>D</w:t>
      </w:r>
      <w:r w:rsidRPr="00FA41FB">
        <w:rPr>
          <w:rFonts w:eastAsiaTheme="minorEastAsia"/>
        </w:rPr>
        <w:t>epartment’s media team.</w:t>
      </w:r>
    </w:p>
    <w:p w14:paraId="23016D57" w14:textId="5745BC98" w:rsidR="00180B06" w:rsidRDefault="00180B06" w:rsidP="00180B06">
      <w:pPr>
        <w:pStyle w:val="Heading2"/>
      </w:pPr>
      <w:bookmarkStart w:id="20" w:name="_Toc202784901"/>
      <w:bookmarkStart w:id="21" w:name="_Ref202866598"/>
      <w:bookmarkStart w:id="22" w:name="_Ref202951438"/>
      <w:r>
        <w:lastRenderedPageBreak/>
        <w:t>Chapter 2</w:t>
      </w:r>
      <w:r w:rsidR="005511B7">
        <w:t>:</w:t>
      </w:r>
      <w:r w:rsidR="005511B7">
        <w:tab/>
      </w:r>
      <w:r>
        <w:t>Provider Capability and Capacity</w:t>
      </w:r>
      <w:bookmarkEnd w:id="20"/>
      <w:bookmarkEnd w:id="21"/>
      <w:bookmarkEnd w:id="22"/>
    </w:p>
    <w:p w14:paraId="08CC5962" w14:textId="09F401C6" w:rsidR="00180B06" w:rsidRDefault="00180B06" w:rsidP="00180B06">
      <w:pPr>
        <w:pStyle w:val="Heading3"/>
        <w:rPr>
          <w:rFonts w:ascii="Tahoma" w:eastAsia="Tahoma" w:hAnsi="Tahoma" w:cs="Tahoma"/>
          <w:b/>
          <w:bCs w:val="0"/>
          <w:color w:val="00838A" w:themeColor="accent2" w:themeShade="BF"/>
        </w:rPr>
      </w:pPr>
      <w:bookmarkStart w:id="23" w:name="_Toc202784902"/>
      <w:r>
        <w:rPr>
          <w:bCs w:val="0"/>
        </w:rPr>
        <w:t>2.1</w:t>
      </w:r>
      <w:r w:rsidR="005511B7">
        <w:rPr>
          <w:bCs w:val="0"/>
        </w:rPr>
        <w:tab/>
      </w:r>
      <w:r>
        <w:rPr>
          <w:bCs w:val="0"/>
        </w:rPr>
        <w:t>Chapter Overview</w:t>
      </w:r>
      <w:bookmarkEnd w:id="23"/>
    </w:p>
    <w:p w14:paraId="228DAF9D" w14:textId="77777777" w:rsidR="00180B06" w:rsidRDefault="00180B06" w:rsidP="0035497B">
      <w:pPr>
        <w:rPr>
          <w:rFonts w:ascii="Tahoma" w:eastAsia="Tahoma" w:hAnsi="Tahoma" w:cs="Tahoma"/>
        </w:rPr>
      </w:pPr>
      <w:r w:rsidRPr="1C502A28">
        <w:rPr>
          <w:rFonts w:ascii="Tahoma" w:eastAsia="Tahoma" w:hAnsi="Tahoma" w:cs="Tahoma"/>
        </w:rPr>
        <w:t>Employment supports people with disability to have more control over their lives, be financially independent and have a better standard of living. Paid employment also leads to better mental and physical health and wellbeing. Increasing employment opportunities for people with disability includes encouraging business ownership and development, self-employment and entrepreneurship.</w:t>
      </w:r>
    </w:p>
    <w:p w14:paraId="3096D78D" w14:textId="185DF4B2" w:rsidR="00180B06" w:rsidRDefault="00180B06" w:rsidP="00180B06">
      <w:r w:rsidRPr="1C502A28">
        <w:rPr>
          <w:rFonts w:ascii="Tahoma" w:eastAsia="Tahoma" w:hAnsi="Tahoma" w:cs="Tahoma"/>
        </w:rPr>
        <w:t>To achieve the above</w:t>
      </w:r>
      <w:r w:rsidR="00F86B1D">
        <w:rPr>
          <w:rFonts w:ascii="Tahoma" w:eastAsia="Tahoma" w:hAnsi="Tahoma" w:cs="Tahoma"/>
        </w:rPr>
        <w:t>,</w:t>
      </w:r>
      <w:r>
        <w:t xml:space="preserve"> this Chapter outlines the desired capabilities and capacity of Providers to deliver tailored Services to both Participants and Employers, as well as supports available to Providers.</w:t>
      </w:r>
    </w:p>
    <w:p w14:paraId="25D81AEF" w14:textId="77777777" w:rsidR="00180B06" w:rsidRDefault="00180B06" w:rsidP="00180B06">
      <w:pPr>
        <w:pStyle w:val="Heading3"/>
        <w:rPr>
          <w:b/>
          <w:bCs w:val="0"/>
        </w:rPr>
      </w:pPr>
      <w:bookmarkStart w:id="24" w:name="_Toc202784903"/>
      <w:r>
        <w:rPr>
          <w:bCs w:val="0"/>
        </w:rPr>
        <w:t>2.2</w:t>
      </w:r>
      <w:r>
        <w:tab/>
      </w:r>
      <w:r>
        <w:rPr>
          <w:bCs w:val="0"/>
        </w:rPr>
        <w:t>Caseload</w:t>
      </w:r>
      <w:bookmarkEnd w:id="24"/>
    </w:p>
    <w:p w14:paraId="6E8E0D13" w14:textId="44E031C4" w:rsidR="00180B06" w:rsidRPr="00C70AB8" w:rsidRDefault="23B879AD" w:rsidP="00180B06">
      <w:r>
        <w:t xml:space="preserve">Inclusive Employment Australia </w:t>
      </w:r>
      <w:r w:rsidR="00180B06">
        <w:t xml:space="preserve">is demand-driven which means there is no cap on the total number of people who can participate in the service. </w:t>
      </w:r>
    </w:p>
    <w:p w14:paraId="5A989254" w14:textId="4377010B" w:rsidR="00180B06" w:rsidRPr="00F81A65" w:rsidRDefault="00180B06" w:rsidP="00180B06">
      <w:r>
        <w:t xml:space="preserve">Providers are allocated a </w:t>
      </w:r>
      <w:r w:rsidR="00092204">
        <w:t>C</w:t>
      </w:r>
      <w:r>
        <w:t xml:space="preserve">aseload, subject to the Market Share threshold or the </w:t>
      </w:r>
      <w:r w:rsidR="00CB39E0">
        <w:t>m</w:t>
      </w:r>
      <w:r>
        <w:t xml:space="preserve">aximum number of Participants for a Site. This excludes </w:t>
      </w:r>
      <w:r w:rsidR="00ED139B">
        <w:t>S</w:t>
      </w:r>
      <w:r>
        <w:t>uspended Participants.</w:t>
      </w:r>
    </w:p>
    <w:p w14:paraId="2A32873E" w14:textId="77777777" w:rsidR="00180B06" w:rsidRDefault="00180B06" w:rsidP="00180B06">
      <w:pPr>
        <w:pStyle w:val="Heading3"/>
        <w:rPr>
          <w:b/>
          <w:bCs w:val="0"/>
        </w:rPr>
      </w:pPr>
      <w:bookmarkStart w:id="25" w:name="_Toc202784904"/>
      <w:r>
        <w:rPr>
          <w:bCs w:val="0"/>
        </w:rPr>
        <w:t>2.3</w:t>
      </w:r>
      <w:r>
        <w:tab/>
      </w:r>
      <w:r>
        <w:rPr>
          <w:bCs w:val="0"/>
        </w:rPr>
        <w:t>Collaboration with other Providers and community organisations</w:t>
      </w:r>
      <w:bookmarkEnd w:id="25"/>
    </w:p>
    <w:p w14:paraId="6F7B307C" w14:textId="4A436E58" w:rsidR="00180B06" w:rsidRDefault="00180B06" w:rsidP="00180B06">
      <w:r w:rsidRPr="7B73D206">
        <w:t xml:space="preserve">Providers will leverage local connections to deliver tailored </w:t>
      </w:r>
      <w:r w:rsidR="00A22591">
        <w:t>S</w:t>
      </w:r>
      <w:r w:rsidRPr="7B73D206">
        <w:t xml:space="preserve">ervices to </w:t>
      </w:r>
      <w:r w:rsidR="000F7109">
        <w:t>P</w:t>
      </w:r>
      <w:r w:rsidRPr="7B73D206">
        <w:t>articipants. Providers are expected to build strong relationships with Employers to build their confidence and capability to</w:t>
      </w:r>
      <w:r>
        <w:t> </w:t>
      </w:r>
      <w:r w:rsidRPr="7B73D206">
        <w:t xml:space="preserve">attract and employ people with disability, injury or health condition. </w:t>
      </w:r>
    </w:p>
    <w:p w14:paraId="63FFF284" w14:textId="420625C9" w:rsidR="00180B06" w:rsidRDefault="00180B06" w:rsidP="00180B06">
      <w:pPr>
        <w:tabs>
          <w:tab w:val="left" w:pos="3119"/>
        </w:tabs>
      </w:pPr>
      <w:r w:rsidRPr="7B73D206">
        <w:t xml:space="preserve">In delivering </w:t>
      </w:r>
      <w:r w:rsidR="00ED0B17">
        <w:t>S</w:t>
      </w:r>
      <w:r w:rsidRPr="7B73D206">
        <w:t>ervices for Participants and Employers, Providers are expected to identify and collaborate with other disability, health, training and other community organisations and local (or</w:t>
      </w:r>
      <w:r>
        <w:t> </w:t>
      </w:r>
      <w:r w:rsidRPr="7B73D206">
        <w:t>regional) resources who support Participants in becoming work ready and create Employment pathways. This includes, but is not limited to, engaging with:</w:t>
      </w:r>
    </w:p>
    <w:p w14:paraId="6D079A53" w14:textId="5247D83A" w:rsidR="00180B06" w:rsidRDefault="00863ABB" w:rsidP="00D12A2F">
      <w:pPr>
        <w:pStyle w:val="BulletLevel1"/>
      </w:pPr>
      <w:r>
        <w:t xml:space="preserve">the </w:t>
      </w:r>
      <w:r w:rsidR="00180B06">
        <w:t>National Disability Recruitment Coordinator (NDRC)</w:t>
      </w:r>
      <w:r w:rsidR="007E697B">
        <w:t>;</w:t>
      </w:r>
    </w:p>
    <w:p w14:paraId="648B11E9" w14:textId="293EFC2B" w:rsidR="003C743C" w:rsidRDefault="00863ABB" w:rsidP="00D12A2F">
      <w:pPr>
        <w:pStyle w:val="BulletLevel1"/>
      </w:pPr>
      <w:r>
        <w:t>o</w:t>
      </w:r>
      <w:r w:rsidR="00180B06">
        <w:t xml:space="preserve">ther </w:t>
      </w:r>
      <w:r w:rsidR="17657248">
        <w:t>Inclusive Empl</w:t>
      </w:r>
      <w:r w:rsidR="68B6DB89">
        <w:t>o</w:t>
      </w:r>
      <w:r w:rsidR="17657248">
        <w:t xml:space="preserve">yment Australia </w:t>
      </w:r>
      <w:r w:rsidR="003C743C">
        <w:t>Providers</w:t>
      </w:r>
      <w:r w:rsidR="007E697B">
        <w:t>;</w:t>
      </w:r>
    </w:p>
    <w:p w14:paraId="57B86354" w14:textId="705CC1F4" w:rsidR="00180B06" w:rsidRDefault="003C743C" w:rsidP="00D12A2F">
      <w:pPr>
        <w:pStyle w:val="BulletLevel1"/>
      </w:pPr>
      <w:r>
        <w:t>Other</w:t>
      </w:r>
      <w:r w:rsidR="00180B06">
        <w:t xml:space="preserve"> Employment Services </w:t>
      </w:r>
      <w:r>
        <w:t>p</w:t>
      </w:r>
      <w:r w:rsidR="00180B06">
        <w:t>roviders</w:t>
      </w:r>
      <w:r w:rsidR="007E697B">
        <w:t>;</w:t>
      </w:r>
    </w:p>
    <w:p w14:paraId="57C76D0C" w14:textId="3189A0A8" w:rsidR="00180B06" w:rsidRDefault="00180B06" w:rsidP="00D12A2F">
      <w:pPr>
        <w:pStyle w:val="BulletLevel1"/>
      </w:pPr>
      <w:r>
        <w:t>Employer stakeholders, such as local business councils</w:t>
      </w:r>
      <w:r w:rsidR="007E697B">
        <w:t>;</w:t>
      </w:r>
    </w:p>
    <w:p w14:paraId="18AF55E8" w14:textId="07E51FFB" w:rsidR="00180B06" w:rsidRDefault="00180B06" w:rsidP="00D12A2F">
      <w:pPr>
        <w:pStyle w:val="BulletLevel1"/>
      </w:pPr>
      <w:r>
        <w:t>private and community-based providers of other services in the community</w:t>
      </w:r>
      <w:r w:rsidR="007E697B">
        <w:t>;</w:t>
      </w:r>
    </w:p>
    <w:p w14:paraId="197F5204" w14:textId="7C089694" w:rsidR="00180B06" w:rsidRDefault="00180B06" w:rsidP="00D12A2F">
      <w:pPr>
        <w:pStyle w:val="BulletLevel1"/>
      </w:pPr>
      <w:r>
        <w:t>Education and Training institutions</w:t>
      </w:r>
      <w:r w:rsidR="007E697B">
        <w:t>;</w:t>
      </w:r>
    </w:p>
    <w:p w14:paraId="447A27CA" w14:textId="7085A705" w:rsidR="00180B06" w:rsidRDefault="00180B06" w:rsidP="00D12A2F">
      <w:pPr>
        <w:pStyle w:val="BulletLevel1"/>
      </w:pPr>
      <w:r>
        <w:t>healthcare organisations</w:t>
      </w:r>
      <w:r w:rsidR="007E697B">
        <w:t>;</w:t>
      </w:r>
    </w:p>
    <w:p w14:paraId="1D553D09" w14:textId="52656360" w:rsidR="00180B06" w:rsidRDefault="00180B06" w:rsidP="00D12A2F">
      <w:pPr>
        <w:pStyle w:val="BulletLevel1"/>
      </w:pPr>
      <w:r>
        <w:t>social enterprises</w:t>
      </w:r>
      <w:r w:rsidR="007E697B">
        <w:t>;</w:t>
      </w:r>
    </w:p>
    <w:p w14:paraId="6A135523" w14:textId="16A23DC2" w:rsidR="00180B06" w:rsidRDefault="00180B06" w:rsidP="00D12A2F">
      <w:pPr>
        <w:pStyle w:val="BulletLevel1"/>
      </w:pPr>
      <w:r>
        <w:t>Aboriginal Community Controlled Organisations</w:t>
      </w:r>
      <w:r w:rsidR="007E697B">
        <w:t>;</w:t>
      </w:r>
    </w:p>
    <w:p w14:paraId="02B61BE0" w14:textId="3CC1AFE8" w:rsidR="00180B06" w:rsidRDefault="00180B06" w:rsidP="00D12A2F">
      <w:pPr>
        <w:pStyle w:val="BulletLevel1"/>
      </w:pPr>
      <w:r>
        <w:t xml:space="preserve">National Disability Insurance Scheme (NDIS) Local Area Coordinators, </w:t>
      </w:r>
      <w:r w:rsidRPr="00944AA4">
        <w:t xml:space="preserve">Support Coordinators and </w:t>
      </w:r>
      <w:r w:rsidR="00404493">
        <w:t>e</w:t>
      </w:r>
      <w:r w:rsidRPr="00944AA4">
        <w:t xml:space="preserve">mployment </w:t>
      </w:r>
      <w:r w:rsidR="00404493">
        <w:t>s</w:t>
      </w:r>
      <w:r w:rsidRPr="00944AA4">
        <w:t xml:space="preserve">ervice </w:t>
      </w:r>
      <w:r w:rsidR="00404493">
        <w:t>p</w:t>
      </w:r>
      <w:r w:rsidRPr="00944AA4">
        <w:t>roviders</w:t>
      </w:r>
      <w:r>
        <w:t>;</w:t>
      </w:r>
    </w:p>
    <w:p w14:paraId="1F581307" w14:textId="6D863158" w:rsidR="00180B06" w:rsidRDefault="00180B06" w:rsidP="00D12A2F">
      <w:pPr>
        <w:pStyle w:val="BulletLevel1"/>
      </w:pPr>
      <w:r>
        <w:t>Supported Employment Services (previously known as Australian Disability Enterprises)</w:t>
      </w:r>
      <w:r w:rsidR="007E697B">
        <w:t>;</w:t>
      </w:r>
    </w:p>
    <w:p w14:paraId="55419D96" w14:textId="501FE38C" w:rsidR="00F30D18" w:rsidRDefault="00180B06" w:rsidP="00D12A2F">
      <w:pPr>
        <w:pStyle w:val="BulletLevel1"/>
      </w:pPr>
      <w:r>
        <w:t xml:space="preserve">Other Commonwealth, </w:t>
      </w:r>
      <w:r w:rsidR="00F30D18">
        <w:t>S</w:t>
      </w:r>
      <w:r>
        <w:t>tate</w:t>
      </w:r>
      <w:r w:rsidR="00F30D18">
        <w:t xml:space="preserve"> and</w:t>
      </w:r>
      <w:r>
        <w:t xml:space="preserve"> </w:t>
      </w:r>
      <w:r w:rsidR="00F30D18">
        <w:t>T</w:t>
      </w:r>
      <w:r>
        <w:t xml:space="preserve">erritory </w:t>
      </w:r>
      <w:r w:rsidR="00F30D18">
        <w:t>Government program providers</w:t>
      </w:r>
      <w:r w:rsidR="007E697B">
        <w:t>;</w:t>
      </w:r>
    </w:p>
    <w:p w14:paraId="10DEC54C" w14:textId="4AA139AF" w:rsidR="00180B06" w:rsidRDefault="00F30D18" w:rsidP="00D12A2F">
      <w:pPr>
        <w:pStyle w:val="BulletLevel1"/>
      </w:pPr>
      <w:r>
        <w:t>local</w:t>
      </w:r>
      <w:r w:rsidR="00180B06">
        <w:t xml:space="preserve"> government </w:t>
      </w:r>
      <w:r>
        <w:t xml:space="preserve">and local government </w:t>
      </w:r>
      <w:r w:rsidR="00180B06">
        <w:t>program</w:t>
      </w:r>
      <w:r>
        <w:t xml:space="preserve"> providers</w:t>
      </w:r>
      <w:r w:rsidR="007E697B">
        <w:t>;</w:t>
      </w:r>
      <w:r w:rsidR="00180B06">
        <w:t xml:space="preserve"> and</w:t>
      </w:r>
    </w:p>
    <w:p w14:paraId="4D439F3E" w14:textId="77777777" w:rsidR="00180B06" w:rsidRDefault="00180B06" w:rsidP="00D12A2F">
      <w:pPr>
        <w:pStyle w:val="BulletLevel1"/>
      </w:pPr>
      <w:r>
        <w:t>peak bodies and industry representatives.</w:t>
      </w:r>
    </w:p>
    <w:p w14:paraId="3640F4ED" w14:textId="77777777" w:rsidR="00180B06" w:rsidRDefault="00180B06" w:rsidP="00F30D18">
      <w:pPr>
        <w:keepNext/>
        <w:tabs>
          <w:tab w:val="left" w:pos="3119"/>
        </w:tabs>
      </w:pPr>
      <w:r>
        <w:t>Providers should draw on these relationships in the locations they service to:</w:t>
      </w:r>
    </w:p>
    <w:p w14:paraId="7500F50C" w14:textId="262ED202" w:rsidR="00180B06" w:rsidRDefault="00180B06" w:rsidP="00D12A2F">
      <w:pPr>
        <w:pStyle w:val="BulletLevel1"/>
      </w:pPr>
      <w:r w:rsidRPr="7B73D206">
        <w:t xml:space="preserve">support access to disability inclusive, culturally appropriate, linked </w:t>
      </w:r>
      <w:r w:rsidR="009C206E">
        <w:t>C</w:t>
      </w:r>
      <w:r w:rsidRPr="7B73D206">
        <w:t xml:space="preserve">omplementary </w:t>
      </w:r>
      <w:r w:rsidR="009C206E">
        <w:t>S</w:t>
      </w:r>
      <w:r w:rsidRPr="7B73D206">
        <w:t>ervices for Participants</w:t>
      </w:r>
      <w:r w:rsidR="007E697B">
        <w:t>;</w:t>
      </w:r>
    </w:p>
    <w:p w14:paraId="40C5BC1B" w14:textId="6D3B4BA0" w:rsidR="00180B06" w:rsidRDefault="00180B06" w:rsidP="00D12A2F">
      <w:pPr>
        <w:pStyle w:val="BulletLevel1"/>
      </w:pPr>
      <w:r>
        <w:lastRenderedPageBreak/>
        <w:t>maintain strong labour market knowledge, including knowledge of skill shortages</w:t>
      </w:r>
      <w:r w:rsidR="007E697B">
        <w:t>;</w:t>
      </w:r>
    </w:p>
    <w:p w14:paraId="7CCE1D44" w14:textId="6F300FB2" w:rsidR="00180B06" w:rsidRDefault="00180B06" w:rsidP="00D12A2F">
      <w:pPr>
        <w:pStyle w:val="BulletLevel1"/>
      </w:pPr>
      <w:r>
        <w:t>develop and adapt activities to meet the diverse needs of businesses and industries</w:t>
      </w:r>
      <w:r w:rsidR="007E697B">
        <w:t>;</w:t>
      </w:r>
      <w:r>
        <w:t xml:space="preserve"> and</w:t>
      </w:r>
    </w:p>
    <w:p w14:paraId="0A45A228" w14:textId="77777777" w:rsidR="00180B06" w:rsidRDefault="00180B06" w:rsidP="00D12A2F">
      <w:pPr>
        <w:pStyle w:val="BulletLevel1"/>
      </w:pPr>
      <w:r>
        <w:t>create Employment pathways for Participants.</w:t>
      </w:r>
    </w:p>
    <w:p w14:paraId="2C6A941A" w14:textId="30C35733" w:rsidR="00180B06" w:rsidRPr="00F26A70" w:rsidRDefault="00180B06" w:rsidP="00180B06">
      <w:pPr>
        <w:pStyle w:val="DeedReference"/>
      </w:pPr>
      <w:r w:rsidRPr="00F26A70">
        <w:t>(Deed Reference(s): 8)</w:t>
      </w:r>
    </w:p>
    <w:p w14:paraId="0FC06C6F" w14:textId="5FBC5EBD" w:rsidR="00180B06" w:rsidRDefault="00180B06" w:rsidP="00180B06">
      <w:pPr>
        <w:pStyle w:val="Heading4"/>
        <w:rPr>
          <w:b/>
        </w:rPr>
      </w:pPr>
      <w:bookmarkStart w:id="26" w:name="_Toc202784905"/>
      <w:r w:rsidRPr="7F4BE8D2">
        <w:t>2.3.1</w:t>
      </w:r>
      <w:r w:rsidR="00FE7FEB">
        <w:tab/>
      </w:r>
      <w:r w:rsidRPr="7F4BE8D2">
        <w:t>National Disability Recruitment Coordinator</w:t>
      </w:r>
      <w:bookmarkEnd w:id="26"/>
    </w:p>
    <w:p w14:paraId="640CA0A2" w14:textId="270CC03C" w:rsidR="00180B06" w:rsidRDefault="00180B06" w:rsidP="00944AA4">
      <w:r>
        <w:t xml:space="preserve">Providers must work collaboratively with </w:t>
      </w:r>
      <w:r w:rsidR="00A535FF">
        <w:t xml:space="preserve">the </w:t>
      </w:r>
      <w:r>
        <w:t>National Disability Recruitment Coordinator (NDRC). The NDRC works with Employers to increase their recruitment of people with disability. They help the Employer to implement practices to employ people with disability, train staff in working with employees with disability and support recruitment of people with disability by the Employer.</w:t>
      </w:r>
    </w:p>
    <w:p w14:paraId="537B5D8A" w14:textId="77777777" w:rsidR="00180B06" w:rsidRDefault="00180B06" w:rsidP="00944AA4">
      <w:r>
        <w:t xml:space="preserve">For more information about connecting with a NDRC visit the </w:t>
      </w:r>
      <w:hyperlink r:id="rId25" w:history="1">
        <w:r w:rsidRPr="00032AAD">
          <w:rPr>
            <w:rStyle w:val="Hyperlink"/>
          </w:rPr>
          <w:t>JobAccess</w:t>
        </w:r>
        <w:r w:rsidRPr="378DA915">
          <w:rPr>
            <w:rStyle w:val="Hyperlink"/>
          </w:rPr>
          <w:t xml:space="preserve"> website</w:t>
        </w:r>
      </w:hyperlink>
      <w:r>
        <w:t xml:space="preserve">. </w:t>
      </w:r>
    </w:p>
    <w:p w14:paraId="3EC0462F" w14:textId="2B0B9803" w:rsidR="00180B06" w:rsidRPr="00F26A70" w:rsidRDefault="00180B06" w:rsidP="00180B06">
      <w:pPr>
        <w:pStyle w:val="DeedReference"/>
      </w:pPr>
      <w:r>
        <w:t>(Deed Reference(s): 12</w:t>
      </w:r>
      <w:r w:rsidR="00696C54">
        <w:t>4</w:t>
      </w:r>
      <w:r>
        <w:t>)</w:t>
      </w:r>
    </w:p>
    <w:p w14:paraId="715144C0" w14:textId="767B0C8E" w:rsidR="00180B06" w:rsidRPr="00A229DE" w:rsidRDefault="00180B06" w:rsidP="00975BDA">
      <w:pPr>
        <w:pStyle w:val="Heading4"/>
        <w:rPr>
          <w:b/>
        </w:rPr>
      </w:pPr>
      <w:bookmarkStart w:id="27" w:name="_Toc202784906"/>
      <w:r w:rsidRPr="7F4BE8D2">
        <w:t>2.3.2</w:t>
      </w:r>
      <w:r w:rsidR="00FE7FEB">
        <w:tab/>
      </w:r>
      <w:r w:rsidRPr="7F4BE8D2">
        <w:t xml:space="preserve">Australia’s </w:t>
      </w:r>
      <w:r w:rsidRPr="00975BDA">
        <w:t>Disability</w:t>
      </w:r>
      <w:r w:rsidRPr="7F4BE8D2">
        <w:t xml:space="preserve"> Strategy</w:t>
      </w:r>
      <w:bookmarkEnd w:id="27"/>
    </w:p>
    <w:p w14:paraId="55C7651F" w14:textId="77777777" w:rsidR="00180B06" w:rsidRDefault="00180B06" w:rsidP="00975BDA">
      <w:pPr>
        <w:spacing w:after="120"/>
        <w:rPr>
          <w:rFonts w:ascii="Tahoma" w:eastAsia="Tahoma" w:hAnsi="Tahoma" w:cs="Tahoma"/>
        </w:rPr>
      </w:pPr>
      <w:r w:rsidRPr="7B73D206">
        <w:rPr>
          <w:rFonts w:ascii="Tahoma" w:eastAsia="Tahoma" w:hAnsi="Tahoma" w:cs="Tahoma"/>
        </w:rPr>
        <w:t>Employment and financial security are central to improving outcomes for people with disability. This includes providing jobs and career opportunities and having adequate income for people to meet their needs. The Strategy and its supporting documents will assist Providers with practical tools including:</w:t>
      </w:r>
    </w:p>
    <w:p w14:paraId="5D7F3B57" w14:textId="77777777" w:rsidR="00180B06" w:rsidRDefault="00180B06" w:rsidP="00D12A2F">
      <w:pPr>
        <w:pStyle w:val="BulletLevel1"/>
      </w:pPr>
      <w:hyperlink r:id="rId26" w:history="1">
        <w:r w:rsidRPr="06707328">
          <w:rPr>
            <w:rStyle w:val="Hyperlink"/>
          </w:rPr>
          <w:t>Good Practice Guidelines for Engaging with People with Disability | Disability Gateway</w:t>
        </w:r>
      </w:hyperlink>
    </w:p>
    <w:p w14:paraId="751453B7" w14:textId="77777777" w:rsidR="00180B06" w:rsidRDefault="00180B06" w:rsidP="00D12A2F">
      <w:pPr>
        <w:pStyle w:val="BulletLevel1"/>
      </w:pPr>
      <w:hyperlink r:id="rId27" w:history="1">
        <w:r w:rsidRPr="06707328">
          <w:rPr>
            <w:rStyle w:val="Hyperlink"/>
          </w:rPr>
          <w:t>Guide to Applying Australia’s Disability Strategy 2021-2031 | Disability Gateway</w:t>
        </w:r>
      </w:hyperlink>
    </w:p>
    <w:p w14:paraId="27DC8EE4" w14:textId="77777777" w:rsidR="00180B06" w:rsidRDefault="00180B06" w:rsidP="00D12A2F">
      <w:pPr>
        <w:pStyle w:val="BulletLevel1"/>
      </w:pPr>
      <w:hyperlink r:id="rId28" w:history="1">
        <w:r w:rsidRPr="06707328">
          <w:rPr>
            <w:rStyle w:val="Hyperlink"/>
          </w:rPr>
          <w:t>Evaluation Good Practice Guide Checklist | Disability Gateway</w:t>
        </w:r>
      </w:hyperlink>
    </w:p>
    <w:p w14:paraId="53627A99" w14:textId="77777777" w:rsidR="00180B06" w:rsidRDefault="00180B06" w:rsidP="00975BDA">
      <w:pPr>
        <w:spacing w:after="120"/>
        <w:rPr>
          <w:rFonts w:ascii="Tahoma" w:eastAsia="Tahoma" w:hAnsi="Tahoma" w:cs="Tahoma"/>
        </w:rPr>
      </w:pPr>
      <w:r>
        <w:t xml:space="preserve">For more information </w:t>
      </w:r>
      <w:r w:rsidRPr="00975BDA">
        <w:rPr>
          <w:rFonts w:ascii="Tahoma" w:eastAsia="Tahoma" w:hAnsi="Tahoma" w:cs="Tahoma"/>
        </w:rPr>
        <w:t>about</w:t>
      </w:r>
      <w:r>
        <w:t xml:space="preserve"> Australia’s Disability Strategy visit the </w:t>
      </w:r>
      <w:hyperlink r:id="rId29" w:history="1">
        <w:r w:rsidRPr="1C502A28">
          <w:rPr>
            <w:rStyle w:val="Hyperlink"/>
            <w:rFonts w:ascii="Tahoma" w:eastAsia="Tahoma" w:hAnsi="Tahoma" w:cs="Tahoma"/>
          </w:rPr>
          <w:t>Australia’s Disability Strategy Hub | Disability Gateway</w:t>
        </w:r>
      </w:hyperlink>
      <w:r>
        <w:t>.</w:t>
      </w:r>
    </w:p>
    <w:p w14:paraId="04061B26" w14:textId="2EE44826" w:rsidR="00180B06" w:rsidRDefault="00180B06" w:rsidP="00180B06">
      <w:pPr>
        <w:pStyle w:val="Heading3"/>
        <w:rPr>
          <w:rFonts w:ascii="Tahoma" w:eastAsia="Tahoma" w:hAnsi="Tahoma" w:cs="Tahoma"/>
          <w:b/>
          <w:bCs w:val="0"/>
          <w:sz w:val="22"/>
          <w:szCs w:val="22"/>
        </w:rPr>
      </w:pPr>
      <w:bookmarkStart w:id="28" w:name="_Toc202784907"/>
      <w:r>
        <w:rPr>
          <w:bCs w:val="0"/>
        </w:rPr>
        <w:t>2.4</w:t>
      </w:r>
      <w:r>
        <w:tab/>
      </w:r>
      <w:r>
        <w:rPr>
          <w:bCs w:val="0"/>
        </w:rPr>
        <w:t>Staff</w:t>
      </w:r>
      <w:r w:rsidR="00BE26E0">
        <w:rPr>
          <w:bCs w:val="0"/>
        </w:rPr>
        <w:t>ing</w:t>
      </w:r>
      <w:r>
        <w:rPr>
          <w:bCs w:val="0"/>
        </w:rPr>
        <w:t xml:space="preserve"> </w:t>
      </w:r>
      <w:r w:rsidR="00BE26E0">
        <w:rPr>
          <w:bCs w:val="0"/>
        </w:rPr>
        <w:t>r</w:t>
      </w:r>
      <w:r>
        <w:rPr>
          <w:bCs w:val="0"/>
        </w:rPr>
        <w:t>equirements</w:t>
      </w:r>
      <w:bookmarkEnd w:id="28"/>
    </w:p>
    <w:p w14:paraId="794C32EE" w14:textId="77777777" w:rsidR="00180B06" w:rsidRPr="00975BDA" w:rsidRDefault="00180B06" w:rsidP="00975BDA">
      <w:pPr>
        <w:spacing w:after="120"/>
        <w:rPr>
          <w:rFonts w:ascii="Tahoma" w:eastAsia="Tahoma" w:hAnsi="Tahoma" w:cs="Tahoma"/>
        </w:rPr>
      </w:pPr>
      <w:r w:rsidRPr="00975BDA">
        <w:rPr>
          <w:rFonts w:ascii="Tahoma" w:eastAsia="Tahoma" w:hAnsi="Tahoma" w:cs="Tahoma"/>
        </w:rPr>
        <w:t>Providers will continuously invest in and demonstrate that they have front-line staff and leadership with the appropriate skills, qualifications and experience including diversity of staff that is reflective of the communities they work in and the Participants they support.</w:t>
      </w:r>
    </w:p>
    <w:p w14:paraId="7B4AC227" w14:textId="5C1D96AF" w:rsidR="00180B06" w:rsidRDefault="00180B06" w:rsidP="009B1597">
      <w:pPr>
        <w:pStyle w:val="Heading4"/>
        <w:rPr>
          <w:b/>
        </w:rPr>
      </w:pPr>
      <w:bookmarkStart w:id="29" w:name="_Toc202784908"/>
      <w:r w:rsidRPr="7F4BE8D2">
        <w:t>2.4.1</w:t>
      </w:r>
      <w:r w:rsidR="00FE7FEB">
        <w:tab/>
      </w:r>
      <w:r w:rsidRPr="009B1597">
        <w:t>Provider</w:t>
      </w:r>
      <w:r w:rsidRPr="7F4BE8D2">
        <w:t xml:space="preserve"> recruitment, training and development strategy</w:t>
      </w:r>
      <w:bookmarkEnd w:id="29"/>
    </w:p>
    <w:p w14:paraId="7E074F5F" w14:textId="77777777" w:rsidR="00180B06" w:rsidRPr="006457FE" w:rsidRDefault="00180B06" w:rsidP="009B1597">
      <w:r w:rsidRPr="01F0A982">
        <w:t>Staff skills</w:t>
      </w:r>
      <w:r>
        <w:t xml:space="preserve">, </w:t>
      </w:r>
      <w:r w:rsidRPr="01F0A982">
        <w:t xml:space="preserve">experience </w:t>
      </w:r>
      <w:r>
        <w:t xml:space="preserve">and qualifications are </w:t>
      </w:r>
      <w:r w:rsidRPr="01F0A982">
        <w:t xml:space="preserve">considered a major contributor to the quality of services in </w:t>
      </w:r>
      <w:r w:rsidRPr="006457FE">
        <w:t>employment services. Increasing the knowledge, experience and qualifications of Provider staff is key to lifting the quality of employment services and outcomes for people with disability.</w:t>
      </w:r>
    </w:p>
    <w:p w14:paraId="797CDD6E" w14:textId="7B587262" w:rsidR="00180B06" w:rsidRPr="00F32D4A" w:rsidRDefault="22EA5AEE" w:rsidP="3A667E58">
      <w:r w:rsidRPr="006457FE">
        <w:t>When requested by the Department, Providers must provide a documented strategy that outlines their plan for staff recruitment, training, development and retention. It should detail how they will support professional development for their staff including dedicated learning and development, arranging specialist and mandatory</w:t>
      </w:r>
      <w:r w:rsidRPr="00F32D4A">
        <w:t xml:space="preserve"> training and pathways for staff to gain further qualifications. </w:t>
      </w:r>
    </w:p>
    <w:p w14:paraId="4647B0C8" w14:textId="2B193848" w:rsidR="00180B06" w:rsidRPr="00F32D4A" w:rsidRDefault="22EA5AEE" w:rsidP="3A667E58">
      <w:r w:rsidRPr="00F32D4A">
        <w:t xml:space="preserve">The strategy must also include performance metrics, which are required to be provided to the </w:t>
      </w:r>
      <w:r w:rsidR="2EF4D646" w:rsidRPr="00F32D4A">
        <w:t>D</w:t>
      </w:r>
      <w:r w:rsidRPr="00F32D4A">
        <w:t>epartment at regular intervals (at least annually) over the course of the Deed, on the qualification and experience of staff and leadership, including, staff:</w:t>
      </w:r>
    </w:p>
    <w:p w14:paraId="4755D12E" w14:textId="21D72257" w:rsidR="00180B06" w:rsidRPr="00F32D4A" w:rsidRDefault="22EA5AEE" w:rsidP="3A667E58">
      <w:pPr>
        <w:pStyle w:val="BulletLevel1"/>
      </w:pPr>
      <w:r w:rsidRPr="00F32D4A">
        <w:t>with qualifications</w:t>
      </w:r>
      <w:r w:rsidR="007E697B">
        <w:t>;</w:t>
      </w:r>
    </w:p>
    <w:p w14:paraId="4246BA76" w14:textId="554D350D" w:rsidR="00180B06" w:rsidRPr="00F32D4A" w:rsidRDefault="22EA5AEE" w:rsidP="3A667E58">
      <w:pPr>
        <w:pStyle w:val="BulletLevel1"/>
      </w:pPr>
      <w:r w:rsidRPr="00F32D4A">
        <w:t>who are working towards obtaining qualifications, including micro-credentials</w:t>
      </w:r>
      <w:r w:rsidR="007E697B">
        <w:t>;</w:t>
      </w:r>
    </w:p>
    <w:p w14:paraId="2E6C1829" w14:textId="0DF91E93" w:rsidR="00180B06" w:rsidRPr="00F32D4A" w:rsidRDefault="22EA5AEE" w:rsidP="3A667E58">
      <w:pPr>
        <w:pStyle w:val="BulletLevel1"/>
      </w:pPr>
      <w:r w:rsidRPr="00F32D4A">
        <w:t>who have disability</w:t>
      </w:r>
      <w:r w:rsidR="007E697B">
        <w:t>;</w:t>
      </w:r>
    </w:p>
    <w:p w14:paraId="03E7A7D4" w14:textId="6443681D" w:rsidR="00180B06" w:rsidRPr="00F32D4A" w:rsidRDefault="22EA5AEE" w:rsidP="3A667E58">
      <w:pPr>
        <w:pStyle w:val="BulletLevel1"/>
      </w:pPr>
      <w:r w:rsidRPr="00F32D4A">
        <w:t>who have a lived experience of disability</w:t>
      </w:r>
      <w:r w:rsidR="007E697B">
        <w:t>;</w:t>
      </w:r>
      <w:r w:rsidRPr="00F32D4A">
        <w:t xml:space="preserve"> and</w:t>
      </w:r>
    </w:p>
    <w:p w14:paraId="691E15B4" w14:textId="77777777" w:rsidR="00180B06" w:rsidRPr="00F32D4A" w:rsidRDefault="22EA5AEE" w:rsidP="3A667E58">
      <w:pPr>
        <w:pStyle w:val="BulletLevel1"/>
      </w:pPr>
      <w:r w:rsidRPr="00F32D4A">
        <w:lastRenderedPageBreak/>
        <w:t xml:space="preserve">who reflect broader diversity in their community. </w:t>
      </w:r>
    </w:p>
    <w:p w14:paraId="4233823E" w14:textId="0190EA8B" w:rsidR="00180B06" w:rsidRDefault="00180B06" w:rsidP="009B1597">
      <w:pPr>
        <w:rPr>
          <w:rFonts w:ascii="Tahoma" w:eastAsia="Tahoma" w:hAnsi="Tahoma" w:cs="Tahoma"/>
          <w:color w:val="000000" w:themeColor="text1"/>
        </w:rPr>
      </w:pPr>
      <w:r w:rsidRPr="7B73D206">
        <w:rPr>
          <w:rFonts w:ascii="Tahoma" w:eastAsia="Tahoma" w:hAnsi="Tahoma" w:cs="Tahoma"/>
          <w:color w:val="000000" w:themeColor="text1"/>
        </w:rPr>
        <w:t xml:space="preserve">Over the course of the contract period, Providers may be required by the </w:t>
      </w:r>
      <w:r w:rsidR="00CA0BB2">
        <w:rPr>
          <w:rFonts w:ascii="Tahoma" w:eastAsia="Tahoma" w:hAnsi="Tahoma" w:cs="Tahoma"/>
          <w:color w:val="000000" w:themeColor="text1"/>
        </w:rPr>
        <w:t>D</w:t>
      </w:r>
      <w:r w:rsidRPr="7B73D206">
        <w:rPr>
          <w:rFonts w:ascii="Tahoma" w:eastAsia="Tahoma" w:hAnsi="Tahoma" w:cs="Tahoma"/>
          <w:color w:val="000000" w:themeColor="text1"/>
        </w:rPr>
        <w:t xml:space="preserve">epartment to provide evidence that they are actively supporting the professional development of its staff.  </w:t>
      </w:r>
    </w:p>
    <w:p w14:paraId="4D1854EC" w14:textId="77777777" w:rsidR="00180B06" w:rsidRPr="00F26A70" w:rsidRDefault="00180B06" w:rsidP="00180B06">
      <w:pPr>
        <w:pStyle w:val="DeedReference"/>
      </w:pPr>
      <w:r>
        <w:t>(Deed Reference(s): 74)</w:t>
      </w:r>
    </w:p>
    <w:p w14:paraId="397EB7C1" w14:textId="5A69C824" w:rsidR="00180B06" w:rsidRPr="00E85E49" w:rsidRDefault="00180B06" w:rsidP="00E85E49">
      <w:pPr>
        <w:pStyle w:val="Heading4"/>
      </w:pPr>
      <w:bookmarkStart w:id="30" w:name="_Toc202784909"/>
      <w:r w:rsidRPr="00E85E49">
        <w:t>2.4.2</w:t>
      </w:r>
      <w:r w:rsidR="00E85E49" w:rsidRPr="00E85E49">
        <w:tab/>
      </w:r>
      <w:r w:rsidRPr="00E85E49">
        <w:t>Staff qualifications and equivalent experience</w:t>
      </w:r>
      <w:bookmarkEnd w:id="30"/>
    </w:p>
    <w:p w14:paraId="4D5C2EAB" w14:textId="77777777" w:rsidR="00180B06" w:rsidRDefault="00180B06" w:rsidP="00180B06">
      <w:pPr>
        <w:rPr>
          <w:rFonts w:ascii="Tahoma" w:eastAsia="Tahoma" w:hAnsi="Tahoma" w:cs="Tahoma"/>
          <w:color w:val="000000" w:themeColor="text1"/>
        </w:rPr>
      </w:pPr>
      <w:r>
        <w:t xml:space="preserve">While accredited qualifications are not mandatory for Provider staff, it is expected Provider staff who are delivering </w:t>
      </w:r>
      <w:r w:rsidRPr="007E79B8">
        <w:rPr>
          <w:rFonts w:ascii="Tahoma" w:eastAsia="Tahoma" w:hAnsi="Tahoma" w:cs="Tahoma"/>
          <w:color w:val="000000" w:themeColor="text1"/>
        </w:rPr>
        <w:t>Services</w:t>
      </w:r>
      <w:r>
        <w:t xml:space="preserve"> to Participants and Employers either hold or be working towards one or more of the following credentials:</w:t>
      </w:r>
    </w:p>
    <w:p w14:paraId="647741DE" w14:textId="77777777" w:rsidR="00180B06" w:rsidRPr="00FF16FD" w:rsidRDefault="00180B06" w:rsidP="00D12A2F">
      <w:pPr>
        <w:pStyle w:val="BulletLevel1"/>
      </w:pPr>
      <w:r w:rsidRPr="00FF16FD">
        <w:t xml:space="preserve">a Certificate </w:t>
      </w:r>
      <w:r>
        <w:t>IV</w:t>
      </w:r>
      <w:r w:rsidRPr="00FF16FD">
        <w:t xml:space="preserve"> in Employment Services</w:t>
      </w:r>
      <w:r>
        <w:t>;</w:t>
      </w:r>
    </w:p>
    <w:p w14:paraId="4E26C321" w14:textId="77777777" w:rsidR="00180B06" w:rsidRPr="00FF16FD" w:rsidRDefault="00180B06" w:rsidP="00D12A2F">
      <w:pPr>
        <w:pStyle w:val="BulletLevel1"/>
      </w:pPr>
      <w:r w:rsidRPr="00FF16FD">
        <w:t xml:space="preserve">Certificate </w:t>
      </w:r>
      <w:r>
        <w:t>III</w:t>
      </w:r>
      <w:r w:rsidRPr="00FF16FD">
        <w:t xml:space="preserve"> or higher in Disability Services, or related qualifications</w:t>
      </w:r>
      <w:r>
        <w:t>;</w:t>
      </w:r>
    </w:p>
    <w:p w14:paraId="4018AEE4" w14:textId="77777777" w:rsidR="00180B06" w:rsidRPr="00FF16FD" w:rsidRDefault="00180B06" w:rsidP="00D12A2F">
      <w:pPr>
        <w:pStyle w:val="BulletLevel1"/>
      </w:pPr>
      <w:r w:rsidRPr="00FF16FD">
        <w:t>units or micro-credentials within a related qualification</w:t>
      </w:r>
      <w:r>
        <w:t>;</w:t>
      </w:r>
      <w:r w:rsidRPr="00FF16FD">
        <w:t xml:space="preserve"> or</w:t>
      </w:r>
    </w:p>
    <w:p w14:paraId="0DFA3BDF" w14:textId="77777777" w:rsidR="00180B06" w:rsidRPr="00FF16FD" w:rsidRDefault="00180B06" w:rsidP="00D12A2F">
      <w:pPr>
        <w:pStyle w:val="BulletLevel1"/>
      </w:pPr>
      <w:r w:rsidRPr="00FF16FD">
        <w:t>professional learning modules for employment service professionals.</w:t>
      </w:r>
    </w:p>
    <w:p w14:paraId="53D781B9" w14:textId="77777777" w:rsidR="00180B06" w:rsidRDefault="00180B06" w:rsidP="00180B06">
      <w:pPr>
        <w:rPr>
          <w:rFonts w:ascii="Tahoma" w:eastAsia="Tahoma" w:hAnsi="Tahoma" w:cs="Tahoma"/>
          <w:color w:val="000000" w:themeColor="text1"/>
        </w:rPr>
      </w:pPr>
      <w:r>
        <w:t xml:space="preserve">They may also </w:t>
      </w:r>
      <w:r w:rsidRPr="007E79B8">
        <w:rPr>
          <w:rFonts w:ascii="Tahoma" w:eastAsia="Tahoma" w:hAnsi="Tahoma" w:cs="Tahoma"/>
          <w:color w:val="000000" w:themeColor="text1"/>
        </w:rPr>
        <w:t>have</w:t>
      </w:r>
      <w:r>
        <w:t xml:space="preserve"> relevant related experience to support them in their role, such as:</w:t>
      </w:r>
    </w:p>
    <w:p w14:paraId="0D987A64" w14:textId="77777777" w:rsidR="00180B06" w:rsidRPr="00B73969" w:rsidRDefault="00180B06" w:rsidP="00D12A2F">
      <w:pPr>
        <w:pStyle w:val="BulletLevel1"/>
      </w:pPr>
      <w:r>
        <w:t>lived experience;</w:t>
      </w:r>
    </w:p>
    <w:p w14:paraId="2D9BFC30" w14:textId="77777777" w:rsidR="00180B06" w:rsidRPr="00B73969" w:rsidRDefault="00180B06" w:rsidP="00D12A2F">
      <w:pPr>
        <w:pStyle w:val="BulletLevel1"/>
      </w:pPr>
      <w:r>
        <w:t>relevant work experience, for example working with people with disability; or</w:t>
      </w:r>
    </w:p>
    <w:p w14:paraId="54267735" w14:textId="77777777" w:rsidR="00180B06" w:rsidRPr="00B73969" w:rsidRDefault="00180B06" w:rsidP="00D12A2F">
      <w:pPr>
        <w:pStyle w:val="BulletLevel1"/>
      </w:pPr>
      <w:r>
        <w:t xml:space="preserve">industry experience relevant to the local labour market. </w:t>
      </w:r>
    </w:p>
    <w:p w14:paraId="62B807D1" w14:textId="5AA08AAA" w:rsidR="00180B06" w:rsidRPr="00B46DEC" w:rsidRDefault="00180B06" w:rsidP="00180B06">
      <w:pPr>
        <w:pStyle w:val="DeedReference"/>
      </w:pPr>
      <w:r>
        <w:t>(Deed Reference(s): 74</w:t>
      </w:r>
      <w:r w:rsidR="00352CA6">
        <w:t>.2</w:t>
      </w:r>
      <w:r>
        <w:t>)</w:t>
      </w:r>
    </w:p>
    <w:p w14:paraId="4910B56A" w14:textId="306CA112" w:rsidR="00180B06" w:rsidRDefault="00180B06" w:rsidP="00B73969">
      <w:pPr>
        <w:pStyle w:val="Heading4"/>
        <w:rPr>
          <w:b/>
        </w:rPr>
      </w:pPr>
      <w:bookmarkStart w:id="31" w:name="_Toc202784910"/>
      <w:r w:rsidRPr="7F4BE8D2">
        <w:t>2.4.3</w:t>
      </w:r>
      <w:r w:rsidR="00E85E49">
        <w:tab/>
      </w:r>
      <w:r w:rsidRPr="7F4BE8D2">
        <w:t xml:space="preserve">Lived </w:t>
      </w:r>
      <w:r w:rsidR="00E85E49">
        <w:t>e</w:t>
      </w:r>
      <w:r w:rsidRPr="00B73969">
        <w:t>xperience</w:t>
      </w:r>
      <w:bookmarkEnd w:id="31"/>
    </w:p>
    <w:p w14:paraId="210C9134" w14:textId="66B69851" w:rsidR="00180B06" w:rsidRPr="00B73969" w:rsidRDefault="00180B06" w:rsidP="00B73969">
      <w:r w:rsidRPr="00B73969">
        <w:t>Providers are encouraged to engage staff with disability or lived experience of disability as part of their staff recruitment, training and development approach over the life of the Deed. Lived experience is the experience of a person with disability, it may also include the experience of</w:t>
      </w:r>
      <w:r w:rsidR="006B12BC">
        <w:t xml:space="preserve"> </w:t>
      </w:r>
      <w:r w:rsidRPr="00B73969">
        <w:t>a</w:t>
      </w:r>
      <w:r w:rsidR="006B12BC">
        <w:t xml:space="preserve"> </w:t>
      </w:r>
      <w:r w:rsidRPr="00B73969">
        <w:t>person who supports or cares for a person with disability, or a person who has worked with and/or supervised a person with disability and understands reasonable adjustments (work adjustments) that enables people with disability equal access to employment.</w:t>
      </w:r>
    </w:p>
    <w:p w14:paraId="7A2B4EBB" w14:textId="7E45BDE0" w:rsidR="00180B06" w:rsidRDefault="00180B06" w:rsidP="00180B06">
      <w:pPr>
        <w:pStyle w:val="Heading3"/>
        <w:rPr>
          <w:b/>
          <w:bCs w:val="0"/>
        </w:rPr>
      </w:pPr>
      <w:bookmarkStart w:id="32" w:name="_Toc202784911"/>
      <w:r>
        <w:rPr>
          <w:bCs w:val="0"/>
        </w:rPr>
        <w:t>2.5</w:t>
      </w:r>
      <w:r w:rsidR="00FE09DA">
        <w:rPr>
          <w:bCs w:val="0"/>
        </w:rPr>
        <w:tab/>
      </w:r>
      <w:r>
        <w:rPr>
          <w:bCs w:val="0"/>
        </w:rPr>
        <w:t xml:space="preserve">Provider </w:t>
      </w:r>
      <w:r w:rsidR="00EB0823">
        <w:rPr>
          <w:bCs w:val="0"/>
        </w:rPr>
        <w:t>s</w:t>
      </w:r>
      <w:r>
        <w:rPr>
          <w:bCs w:val="0"/>
        </w:rPr>
        <w:t xml:space="preserve">taff </w:t>
      </w:r>
      <w:r w:rsidR="00EB0823">
        <w:rPr>
          <w:bCs w:val="0"/>
        </w:rPr>
        <w:t>t</w:t>
      </w:r>
      <w:r>
        <w:rPr>
          <w:bCs w:val="0"/>
        </w:rPr>
        <w:t>raining</w:t>
      </w:r>
      <w:bookmarkEnd w:id="32"/>
    </w:p>
    <w:p w14:paraId="6A7849C7" w14:textId="2631B40E" w:rsidR="00180B06" w:rsidRDefault="00180B06" w:rsidP="00180B06">
      <w:pPr>
        <w:pStyle w:val="Heading4"/>
        <w:rPr>
          <w:b/>
        </w:rPr>
      </w:pPr>
      <w:bookmarkStart w:id="33" w:name="_Toc202784912"/>
      <w:r w:rsidRPr="7F4BE8D2">
        <w:t>2.5.1</w:t>
      </w:r>
      <w:r w:rsidR="00EB0823">
        <w:tab/>
      </w:r>
      <w:r w:rsidRPr="7F4BE8D2">
        <w:t xml:space="preserve">Mandatory </w:t>
      </w:r>
      <w:r w:rsidR="00EB0823">
        <w:t>t</w:t>
      </w:r>
      <w:r w:rsidRPr="7F4BE8D2">
        <w:t>raining</w:t>
      </w:r>
      <w:bookmarkEnd w:id="33"/>
    </w:p>
    <w:p w14:paraId="23B33C39" w14:textId="38822A97" w:rsidR="00180B06" w:rsidRPr="009D1FEF" w:rsidRDefault="00180B06" w:rsidP="00B73969">
      <w:r w:rsidRPr="18691D2A">
        <w:rPr>
          <w:rFonts w:eastAsiaTheme="minorEastAsia"/>
        </w:rPr>
        <w:t xml:space="preserve">Provider staff must </w:t>
      </w:r>
      <w:r>
        <w:t xml:space="preserve">undertake mandatory </w:t>
      </w:r>
      <w:r w:rsidRPr="18691D2A">
        <w:t xml:space="preserve">training developed by the </w:t>
      </w:r>
      <w:r w:rsidR="00EB5A4F">
        <w:t>D</w:t>
      </w:r>
      <w:r w:rsidRPr="18691D2A">
        <w:t xml:space="preserve">epartment. </w:t>
      </w:r>
    </w:p>
    <w:p w14:paraId="2E1A23E2" w14:textId="77777777" w:rsidR="00180B06" w:rsidRDefault="00180B06" w:rsidP="00B73969">
      <w:r w:rsidRPr="7B73D206">
        <w:t xml:space="preserve">All mandatory training can be found on the </w:t>
      </w:r>
      <w:r w:rsidRPr="7B73D206">
        <w:rPr>
          <w:highlight w:val="green"/>
        </w:rPr>
        <w:t>Learning Centre platform</w:t>
      </w:r>
      <w:r w:rsidRPr="7B73D206">
        <w:t xml:space="preserve">. Providers must ensure all mandatory training modules are completed by </w:t>
      </w:r>
      <w:r w:rsidRPr="7B73D206">
        <w:rPr>
          <w:rFonts w:eastAsiaTheme="minorEastAsia"/>
        </w:rPr>
        <w:t xml:space="preserve">Provider staff according to the </w:t>
      </w:r>
      <w:r w:rsidRPr="7B73D206">
        <w:t xml:space="preserve">timeframes below. </w:t>
      </w:r>
    </w:p>
    <w:p w14:paraId="3BDF7263" w14:textId="05B7E81E" w:rsidR="00180B06" w:rsidRPr="00BD333D" w:rsidRDefault="00180B06" w:rsidP="00B73969">
      <w:pPr>
        <w:rPr>
          <w:rFonts w:ascii="Calibri" w:eastAsia="Calibri" w:hAnsi="Calibri" w:cs="Calibri"/>
          <w:color w:val="000000" w:themeColor="text1"/>
        </w:rPr>
      </w:pPr>
      <w:r>
        <w:t xml:space="preserve">While current mandatory training modules are listed below, other training modules will also be made available by the </w:t>
      </w:r>
      <w:r w:rsidR="00EB5A4F">
        <w:t>D</w:t>
      </w:r>
      <w:r>
        <w:t xml:space="preserve">epartment. It will cover </w:t>
      </w:r>
      <w:r w:rsidR="00AE2D59">
        <w:t xml:space="preserve">essential </w:t>
      </w:r>
      <w:r>
        <w:t xml:space="preserve">information </w:t>
      </w:r>
      <w:r w:rsidR="00AE2D59">
        <w:t>for</w:t>
      </w:r>
      <w:r>
        <w:t xml:space="preserve"> Providers and their staff to understand </w:t>
      </w:r>
      <w:r w:rsidR="38D1FEAD">
        <w:t>Inclusive Employment Australia</w:t>
      </w:r>
      <w:r>
        <w:t>, as well as content on supporting people with disability</w:t>
      </w:r>
      <w:r w:rsidR="00774897">
        <w:t xml:space="preserve">, </w:t>
      </w:r>
      <w:r>
        <w:t xml:space="preserve">disability awareness and cultural competency. </w:t>
      </w:r>
    </w:p>
    <w:p w14:paraId="06341F47" w14:textId="77777777" w:rsidR="00180B06" w:rsidRPr="00615CB1" w:rsidRDefault="00180B06" w:rsidP="00B73969">
      <w:pPr>
        <w:rPr>
          <w:u w:val="single"/>
        </w:rPr>
      </w:pPr>
      <w:r w:rsidRPr="1B837FC4">
        <w:rPr>
          <w:u w:val="single"/>
        </w:rPr>
        <w:t>As part of staff onboarding</w:t>
      </w:r>
    </w:p>
    <w:p w14:paraId="4A940626" w14:textId="0BFFC280" w:rsidR="00EB0823" w:rsidRDefault="00180B06" w:rsidP="00B73969">
      <w:r>
        <w:t xml:space="preserve">Providers must notify staff and ensure they are aware the </w:t>
      </w:r>
      <w:r w:rsidR="00240D20">
        <w:t>D</w:t>
      </w:r>
      <w:r>
        <w:t xml:space="preserve">epartment will collect, use and disclose </w:t>
      </w:r>
      <w:r w:rsidR="000A3CD0">
        <w:t>P</w:t>
      </w:r>
      <w:r>
        <w:t xml:space="preserve">ersonal </w:t>
      </w:r>
      <w:r w:rsidR="000A3CD0">
        <w:t>I</w:t>
      </w:r>
      <w:r>
        <w:t xml:space="preserve">nformation about Provider staff for the purposes of managing and administering </w:t>
      </w:r>
      <w:r w:rsidR="467A8F7B">
        <w:t>Inclusive Employment Australia</w:t>
      </w:r>
      <w:r>
        <w:t xml:space="preserve">. </w:t>
      </w:r>
    </w:p>
    <w:p w14:paraId="18A09C12" w14:textId="5248B6A7" w:rsidR="00180B06" w:rsidRDefault="00180B06" w:rsidP="00EB0823">
      <w:pPr>
        <w:keepNext/>
      </w:pPr>
      <w:r>
        <w:lastRenderedPageBreak/>
        <w:t>This will involve:</w:t>
      </w:r>
    </w:p>
    <w:p w14:paraId="649017A2" w14:textId="74B55F36" w:rsidR="00180B06" w:rsidRDefault="00180B06" w:rsidP="00D12A2F">
      <w:pPr>
        <w:pStyle w:val="BulletLevel1"/>
      </w:pPr>
      <w:r>
        <w:t xml:space="preserve">disclosing </w:t>
      </w:r>
      <w:r w:rsidR="000A3CD0">
        <w:t>P</w:t>
      </w:r>
      <w:r>
        <w:t xml:space="preserve">ersonal </w:t>
      </w:r>
      <w:r w:rsidR="000A3CD0">
        <w:t>I</w:t>
      </w:r>
      <w:r>
        <w:t xml:space="preserve">nformation of Provider staff (including the names and contact details of Provider staff who are designated as Organisational Security Contacts), to enable the </w:t>
      </w:r>
      <w:r w:rsidR="00240D20">
        <w:t>D</w:t>
      </w:r>
      <w:r>
        <w:t xml:space="preserve">epartment to support the ICT system that is used for </w:t>
      </w:r>
      <w:r w:rsidR="5C2A23F5">
        <w:t>Inclusive Employment Australia</w:t>
      </w:r>
      <w:r>
        <w:t xml:space="preserve">; </w:t>
      </w:r>
    </w:p>
    <w:p w14:paraId="06E78B6E" w14:textId="77777777" w:rsidR="00180B06" w:rsidRDefault="00180B06" w:rsidP="00D12A2F">
      <w:pPr>
        <w:pStyle w:val="BulletLevel1"/>
      </w:pPr>
      <w:r w:rsidRPr="7B73D206">
        <w:t>authenticating the Provider staff’s access to the ICT system, and subsequently logging and monitoring all activity on the system, to make sure it is being used appropriately; and</w:t>
      </w:r>
    </w:p>
    <w:p w14:paraId="7BDCABD0" w14:textId="2D709715" w:rsidR="00180B06" w:rsidRDefault="00180B06" w:rsidP="00D12A2F">
      <w:pPr>
        <w:pStyle w:val="BulletLevel1"/>
      </w:pPr>
      <w:r>
        <w:t xml:space="preserve">ensuring that the Provider is complying with its obligations under the </w:t>
      </w:r>
      <w:r w:rsidR="47509852">
        <w:t>Inclusive Employment Australia</w:t>
      </w:r>
      <w:r>
        <w:t xml:space="preserve"> Deed</w:t>
      </w:r>
      <w:r w:rsidR="007E697B">
        <w:t>.</w:t>
      </w:r>
    </w:p>
    <w:p w14:paraId="5BB834E2" w14:textId="31F6AE33" w:rsidR="00180B06" w:rsidRDefault="00180B06" w:rsidP="00180B06">
      <w:r>
        <w:t xml:space="preserve">The following modules must be completed by each staff member </w:t>
      </w:r>
      <w:r w:rsidRPr="00D72B83">
        <w:t>before</w:t>
      </w:r>
      <w:r w:rsidRPr="00D13F5F">
        <w:rPr>
          <w:i/>
          <w:iCs/>
        </w:rPr>
        <w:t xml:space="preserve"> </w:t>
      </w:r>
      <w:r>
        <w:t xml:space="preserve">being granted access to the </w:t>
      </w:r>
      <w:r w:rsidR="00EB5A4F">
        <w:t>D</w:t>
      </w:r>
      <w:r>
        <w:t>epartment's IT Systems:</w:t>
      </w:r>
    </w:p>
    <w:p w14:paraId="44D1B8B7" w14:textId="3FB1774B" w:rsidR="00180B06" w:rsidRPr="00E624F8" w:rsidRDefault="00180B06" w:rsidP="00D12A2F">
      <w:pPr>
        <w:pStyle w:val="BulletLevel1"/>
      </w:pPr>
      <w:r w:rsidRPr="00E624F8">
        <w:t>Fraud and Corruption</w:t>
      </w:r>
      <w:r w:rsidR="007E697B">
        <w:t>; and</w:t>
      </w:r>
    </w:p>
    <w:p w14:paraId="3CA80C90" w14:textId="56BC640B" w:rsidR="00180B06" w:rsidRPr="00E624F8" w:rsidRDefault="00180B06" w:rsidP="00D12A2F">
      <w:pPr>
        <w:pStyle w:val="BulletLevel1"/>
      </w:pPr>
      <w:r w:rsidRPr="00E624F8">
        <w:t>Privacy</w:t>
      </w:r>
      <w:r w:rsidR="007E697B">
        <w:t>.</w:t>
      </w:r>
    </w:p>
    <w:p w14:paraId="15F6C01D" w14:textId="77777777" w:rsidR="00180B06" w:rsidRDefault="00180B06" w:rsidP="00180B06">
      <w:r w:rsidRPr="7B73D206">
        <w:t>These two mandatory training modules must be refreshed every 12 months to maintain compliance.</w:t>
      </w:r>
    </w:p>
    <w:p w14:paraId="3634DD2C" w14:textId="77777777" w:rsidR="00180B06" w:rsidRPr="00A6782D" w:rsidRDefault="00180B06" w:rsidP="00180B06">
      <w:pPr>
        <w:rPr>
          <w:u w:val="single"/>
        </w:rPr>
      </w:pPr>
      <w:r w:rsidRPr="00A6782D">
        <w:rPr>
          <w:u w:val="single"/>
        </w:rPr>
        <w:t>Prior to Participant engagement</w:t>
      </w:r>
    </w:p>
    <w:p w14:paraId="2515A326" w14:textId="6202AB90" w:rsidR="00180B06" w:rsidRDefault="00180B06" w:rsidP="00180B06">
      <w:r>
        <w:t>Before delivering Services to Participants, each staff member must complete the following module:</w:t>
      </w:r>
    </w:p>
    <w:p w14:paraId="62544E17" w14:textId="1456D317" w:rsidR="00180B06" w:rsidRPr="00E624F8" w:rsidRDefault="00180B06" w:rsidP="00D12A2F">
      <w:pPr>
        <w:pStyle w:val="BulletLevel1"/>
      </w:pPr>
      <w:r w:rsidRPr="00E624F8">
        <w:t>Targeted Compliance Framework</w:t>
      </w:r>
      <w:r w:rsidR="007E697B">
        <w:t>.</w:t>
      </w:r>
    </w:p>
    <w:p w14:paraId="5744B9A5" w14:textId="651F800C" w:rsidR="00180B06" w:rsidRPr="00BC5160" w:rsidRDefault="003B4FF2" w:rsidP="00180B06">
      <w:pPr>
        <w:keepNext/>
        <w:rPr>
          <w:u w:val="single"/>
        </w:rPr>
      </w:pPr>
      <w:r>
        <w:rPr>
          <w:u w:val="single"/>
        </w:rPr>
        <w:t>Additional Mandatory Training</w:t>
      </w:r>
    </w:p>
    <w:p w14:paraId="0292E15C" w14:textId="10BB22C7" w:rsidR="00180B06" w:rsidRDefault="00180B06" w:rsidP="00180B06">
      <w:r>
        <w:t xml:space="preserve">Within 60 days of starting to deliver </w:t>
      </w:r>
      <w:r w:rsidR="003B14EB">
        <w:t>S</w:t>
      </w:r>
      <w:r>
        <w:t xml:space="preserve">ervices for </w:t>
      </w:r>
      <w:r w:rsidR="3CEDAE4F">
        <w:t>Inclusive Employment Australia</w:t>
      </w:r>
      <w:r>
        <w:t xml:space="preserve">, or from the date the training is first available, each staff member will need to complete any other modules flagged as mandatory on the Learning Centre platform. The </w:t>
      </w:r>
      <w:r w:rsidR="00C512AB">
        <w:t>D</w:t>
      </w:r>
      <w:r>
        <w:t xml:space="preserve">epartment will notify </w:t>
      </w:r>
      <w:r w:rsidR="006A22B3">
        <w:t>P</w:t>
      </w:r>
      <w:r>
        <w:t xml:space="preserve">roviders of new training requirements for their </w:t>
      </w:r>
      <w:r w:rsidRPr="01D53CAF">
        <w:rPr>
          <w:rFonts w:eastAsiaTheme="minorEastAsia"/>
        </w:rPr>
        <w:t>staff</w:t>
      </w:r>
      <w:r>
        <w:t>.</w:t>
      </w:r>
    </w:p>
    <w:p w14:paraId="57DC47E8" w14:textId="77777777" w:rsidR="00180B06" w:rsidRDefault="00180B06" w:rsidP="00180B06">
      <w:pPr>
        <w:rPr>
          <w:rFonts w:eastAsia="Tahoma" w:cstheme="minorHAnsi"/>
          <w:color w:val="000000" w:themeColor="text1"/>
          <w:sz w:val="20"/>
          <w:szCs w:val="20"/>
        </w:rPr>
      </w:pPr>
      <w:r w:rsidRPr="46712CE4">
        <w:rPr>
          <w:rFonts w:eastAsia="Tahoma"/>
          <w:color w:val="000000" w:themeColor="text1"/>
          <w:sz w:val="20"/>
          <w:szCs w:val="20"/>
        </w:rPr>
        <w:t>(Deed Reference(s): 61.3)</w:t>
      </w:r>
    </w:p>
    <w:p w14:paraId="38BF860C" w14:textId="77777777" w:rsidR="00180B06" w:rsidRPr="00AF0225" w:rsidRDefault="00180B06" w:rsidP="00180B06">
      <w:pPr>
        <w:rPr>
          <w:u w:val="single"/>
        </w:rPr>
      </w:pPr>
      <w:r w:rsidRPr="7B73D206">
        <w:rPr>
          <w:u w:val="single"/>
        </w:rPr>
        <w:t>To submit claims for Payment</w:t>
      </w:r>
    </w:p>
    <w:p w14:paraId="26864105" w14:textId="2572344B" w:rsidR="00180B06" w:rsidRDefault="00180B06" w:rsidP="00180B06">
      <w:r w:rsidRPr="7B73D206">
        <w:t xml:space="preserve">Provider staff </w:t>
      </w:r>
      <w:r w:rsidR="003B4FF2">
        <w:t>who submit claims for payment must</w:t>
      </w:r>
      <w:r w:rsidRPr="7B73D206">
        <w:t xml:space="preserve"> complete Claims Processing </w:t>
      </w:r>
      <w:r w:rsidR="003B4FF2">
        <w:t xml:space="preserve">Training Modules prior to </w:t>
      </w:r>
      <w:r w:rsidR="00D11BE0">
        <w:t>making any claim.</w:t>
      </w:r>
    </w:p>
    <w:p w14:paraId="07791B4F" w14:textId="153DBC51" w:rsidR="00180B06" w:rsidRPr="003C2A56" w:rsidRDefault="00180B06" w:rsidP="00180B06">
      <w:pPr>
        <w:pStyle w:val="DeedReference"/>
      </w:pPr>
      <w:r>
        <w:t>(Deed Reference(s): 15</w:t>
      </w:r>
      <w:r w:rsidR="00C87E49">
        <w:t>7</w:t>
      </w:r>
      <w:r>
        <w:t>.4)</w:t>
      </w:r>
    </w:p>
    <w:p w14:paraId="4C196BE8" w14:textId="70F3EFE4" w:rsidR="00180B06" w:rsidRPr="00FF16FD" w:rsidRDefault="00180B06" w:rsidP="271779F0">
      <w:pPr>
        <w:rPr>
          <w:b/>
          <w:bCs/>
        </w:rPr>
      </w:pPr>
      <w:r w:rsidRPr="271779F0">
        <w:rPr>
          <w:b/>
          <w:bCs/>
        </w:rPr>
        <w:t>[RESERVED – MANDATORY LIST OF TRAINING BEING FINALISED]</w:t>
      </w:r>
    </w:p>
    <w:p w14:paraId="064D84B1" w14:textId="0854F0B9" w:rsidR="00180B06" w:rsidRPr="001F4F22" w:rsidRDefault="00180B06" w:rsidP="00180B06">
      <w:pPr>
        <w:pStyle w:val="Heading4"/>
      </w:pPr>
      <w:bookmarkStart w:id="34" w:name="_Toc202784913"/>
      <w:r w:rsidRPr="7F4BE8D2">
        <w:t>2.5.2</w:t>
      </w:r>
      <w:r w:rsidR="00EB0823">
        <w:tab/>
      </w:r>
      <w:r w:rsidRPr="7F4BE8D2">
        <w:t xml:space="preserve">Compliance with </w:t>
      </w:r>
      <w:r w:rsidR="00EB0823">
        <w:t>m</w:t>
      </w:r>
      <w:r w:rsidRPr="7F4BE8D2">
        <w:t xml:space="preserve">andatory </w:t>
      </w:r>
      <w:r w:rsidR="00EB0823">
        <w:t>t</w:t>
      </w:r>
      <w:r w:rsidRPr="7F4BE8D2">
        <w:t>raining</w:t>
      </w:r>
      <w:r w:rsidR="00801F22">
        <w:t xml:space="preserve"> requirements</w:t>
      </w:r>
      <w:bookmarkEnd w:id="34"/>
    </w:p>
    <w:p w14:paraId="66E832DF" w14:textId="068CF288" w:rsidR="00180B06" w:rsidRPr="001F4F22" w:rsidRDefault="00180B06" w:rsidP="00274154">
      <w:r w:rsidRPr="7B73D206">
        <w:t>Providers must monitor and annually self-audit staff completion of mandatory training and report to</w:t>
      </w:r>
      <w:r>
        <w:t> </w:t>
      </w:r>
      <w:r w:rsidRPr="7B73D206">
        <w:t xml:space="preserve">the </w:t>
      </w:r>
      <w:r w:rsidR="00A75F27">
        <w:t>D</w:t>
      </w:r>
      <w:r w:rsidRPr="7B73D206">
        <w:t xml:space="preserve">epartment. The </w:t>
      </w:r>
      <w:r w:rsidR="00266862">
        <w:t>D</w:t>
      </w:r>
      <w:r w:rsidRPr="7B73D206">
        <w:t>epartment may request details of a Provider’s self-audit at any time and may conduct its own audit of a Provider’s compliance with mandatory training requirements, where this may be deemed necessary.</w:t>
      </w:r>
    </w:p>
    <w:p w14:paraId="74F4742B" w14:textId="58D77601" w:rsidR="00180B06" w:rsidRDefault="00180B06" w:rsidP="00180B06">
      <w:pPr>
        <w:pStyle w:val="Heading3"/>
        <w:rPr>
          <w:b/>
          <w:bCs w:val="0"/>
        </w:rPr>
      </w:pPr>
      <w:bookmarkStart w:id="35" w:name="_Toc202784914"/>
      <w:r>
        <w:rPr>
          <w:bCs w:val="0"/>
        </w:rPr>
        <w:t>2.6</w:t>
      </w:r>
      <w:r w:rsidR="00801F22">
        <w:rPr>
          <w:bCs w:val="0"/>
        </w:rPr>
        <w:tab/>
      </w:r>
      <w:r>
        <w:rPr>
          <w:bCs w:val="0"/>
        </w:rPr>
        <w:t xml:space="preserve">Business </w:t>
      </w:r>
      <w:r w:rsidR="00801F22">
        <w:rPr>
          <w:bCs w:val="0"/>
        </w:rPr>
        <w:t>c</w:t>
      </w:r>
      <w:r>
        <w:rPr>
          <w:bCs w:val="0"/>
        </w:rPr>
        <w:t xml:space="preserve">ontinuity </w:t>
      </w:r>
      <w:r w:rsidR="00BE26E0">
        <w:rPr>
          <w:bCs w:val="0"/>
        </w:rPr>
        <w:t>r</w:t>
      </w:r>
      <w:r>
        <w:rPr>
          <w:bCs w:val="0"/>
        </w:rPr>
        <w:t>equirements</w:t>
      </w:r>
      <w:bookmarkEnd w:id="35"/>
    </w:p>
    <w:p w14:paraId="611989AF" w14:textId="6840FEA8" w:rsidR="00180B06" w:rsidRPr="0008733B" w:rsidRDefault="00180B06" w:rsidP="00274154">
      <w:r>
        <w:t xml:space="preserve">From time to time the </w:t>
      </w:r>
      <w:r w:rsidR="00266862">
        <w:t>D</w:t>
      </w:r>
      <w:r>
        <w:t>epartment or Commonwealth may temporarily close a Site due to national emergency management.</w:t>
      </w:r>
    </w:p>
    <w:p w14:paraId="2BC3E65A" w14:textId="77777777" w:rsidR="00180B06" w:rsidRPr="00E63897" w:rsidRDefault="00180B06" w:rsidP="00274154">
      <w:pPr>
        <w:rPr>
          <w:rFonts w:eastAsiaTheme="minorEastAsia"/>
          <w:strike/>
        </w:rPr>
      </w:pPr>
      <w:bookmarkStart w:id="36" w:name="_Int_YSTJE4oS"/>
      <w:r w:rsidRPr="7B73D206">
        <w:rPr>
          <w:rFonts w:eastAsiaTheme="minorEastAsia"/>
        </w:rPr>
        <w:t>Providers are required to have business continuity plans established to ensure provision of</w:t>
      </w:r>
      <w:r>
        <w:rPr>
          <w:rFonts w:eastAsiaTheme="minorEastAsia"/>
        </w:rPr>
        <w:t> </w:t>
      </w:r>
      <w:r w:rsidRPr="7B73D206">
        <w:rPr>
          <w:rFonts w:eastAsiaTheme="minorEastAsia"/>
        </w:rPr>
        <w:t>employment services to Participants is provided</w:t>
      </w:r>
      <w:r w:rsidRPr="7B73D206">
        <w:t xml:space="preserve"> during emergencies or other incidents leading to</w:t>
      </w:r>
      <w:r>
        <w:t> </w:t>
      </w:r>
      <w:r w:rsidRPr="7B73D206">
        <w:t>business disruption, where it is safe to do so.</w:t>
      </w:r>
      <w:r w:rsidRPr="7B73D206">
        <w:rPr>
          <w:rFonts w:eastAsiaTheme="minorEastAsia"/>
        </w:rPr>
        <w:t xml:space="preserve"> </w:t>
      </w:r>
    </w:p>
    <w:p w14:paraId="1568D421" w14:textId="77777777" w:rsidR="00180B06" w:rsidRDefault="00180B06" w:rsidP="00801F22">
      <w:pPr>
        <w:keepNext/>
        <w:rPr>
          <w:rFonts w:eastAsiaTheme="minorEastAsia"/>
        </w:rPr>
      </w:pPr>
      <w:r w:rsidRPr="06707328">
        <w:rPr>
          <w:rFonts w:eastAsiaTheme="minorEastAsia"/>
        </w:rPr>
        <w:lastRenderedPageBreak/>
        <w:t xml:space="preserve">At a minimum, arrangements should include processes to: </w:t>
      </w:r>
      <w:bookmarkEnd w:id="36"/>
    </w:p>
    <w:p w14:paraId="719EA9C3" w14:textId="5DE9F0B8" w:rsidR="00180B06" w:rsidRPr="00E624F8" w:rsidRDefault="00180B06" w:rsidP="00801F22">
      <w:pPr>
        <w:pStyle w:val="BulletLevel1"/>
        <w:keepNext/>
      </w:pPr>
      <w:r w:rsidRPr="7B73D206">
        <w:t>contact affected Participants, if required</w:t>
      </w:r>
      <w:r w:rsidR="007E697B">
        <w:t>;</w:t>
      </w:r>
    </w:p>
    <w:p w14:paraId="6EE38B62" w14:textId="172A73FB" w:rsidR="00180B06" w:rsidRPr="00E624F8" w:rsidRDefault="00180B06" w:rsidP="00D12A2F">
      <w:pPr>
        <w:pStyle w:val="BulletLevel1"/>
      </w:pPr>
      <w:r>
        <w:t xml:space="preserve">ensure that Targeted Compliance Framework (TCF) is not applied where Mutual Obligation Requirements have been </w:t>
      </w:r>
      <w:r w:rsidR="00ED139B">
        <w:t>S</w:t>
      </w:r>
      <w:r>
        <w:t>uspended</w:t>
      </w:r>
      <w:r w:rsidR="007E697B">
        <w:t>;</w:t>
      </w:r>
    </w:p>
    <w:p w14:paraId="2A671E06" w14:textId="52B0212D" w:rsidR="00180B06" w:rsidRPr="00E624F8" w:rsidRDefault="00180B06" w:rsidP="00D12A2F">
      <w:pPr>
        <w:pStyle w:val="BulletLevel1"/>
      </w:pPr>
      <w:r w:rsidRPr="00E624F8">
        <w:t>arrange alternative servicing options for Participants</w:t>
      </w:r>
      <w:r w:rsidR="007E697B">
        <w:t>;</w:t>
      </w:r>
    </w:p>
    <w:p w14:paraId="50F7838D" w14:textId="49F58FA4" w:rsidR="00180B06" w:rsidRPr="00E624F8" w:rsidRDefault="00180B06" w:rsidP="00D12A2F">
      <w:pPr>
        <w:pStyle w:val="BulletLevel1"/>
      </w:pPr>
      <w:r>
        <w:t xml:space="preserve">reschedule Appointments or Activities, including contacting </w:t>
      </w:r>
      <w:r w:rsidR="00DB0907">
        <w:t>E</w:t>
      </w:r>
      <w:r>
        <w:t>mployers, host organisations, or support services</w:t>
      </w:r>
      <w:r w:rsidR="007E697B">
        <w:t>;</w:t>
      </w:r>
    </w:p>
    <w:p w14:paraId="427E9AFA" w14:textId="6C946DAD" w:rsidR="00180B06" w:rsidRPr="00E624F8" w:rsidRDefault="00180B06" w:rsidP="00D12A2F">
      <w:pPr>
        <w:pStyle w:val="BulletLevel1"/>
      </w:pPr>
      <w:r w:rsidRPr="00E624F8">
        <w:t xml:space="preserve">manage </w:t>
      </w:r>
      <w:r w:rsidR="00BA6B12">
        <w:t>S</w:t>
      </w:r>
      <w:r w:rsidRPr="00E624F8">
        <w:t>ite safet</w:t>
      </w:r>
      <w:r>
        <w:t>y</w:t>
      </w:r>
      <w:r w:rsidRPr="00E624F8">
        <w:t xml:space="preserve"> and security, including lockdowns or evacuations</w:t>
      </w:r>
      <w:r w:rsidR="007E697B">
        <w:t>;</w:t>
      </w:r>
    </w:p>
    <w:p w14:paraId="0E0C5219" w14:textId="154083A8" w:rsidR="00180B06" w:rsidRPr="00E624F8" w:rsidRDefault="00180B06" w:rsidP="00D12A2F">
      <w:pPr>
        <w:pStyle w:val="BulletLevel1"/>
      </w:pPr>
      <w:r w:rsidRPr="00E624F8">
        <w:t xml:space="preserve">manage the security and integrity of Provider IT Systems, including containment and notification to the </w:t>
      </w:r>
      <w:r w:rsidR="00266862">
        <w:t>D</w:t>
      </w:r>
      <w:r w:rsidRPr="00E624F8">
        <w:t>epartment of cyber incidents</w:t>
      </w:r>
      <w:r w:rsidR="007E697B">
        <w:t>;</w:t>
      </w:r>
    </w:p>
    <w:p w14:paraId="09B6446E" w14:textId="245E0974" w:rsidR="00180B06" w:rsidRPr="00E624F8" w:rsidRDefault="00180B06" w:rsidP="00D12A2F">
      <w:pPr>
        <w:pStyle w:val="BulletLevel1"/>
      </w:pPr>
      <w:r w:rsidRPr="00E624F8">
        <w:t xml:space="preserve">secure </w:t>
      </w:r>
      <w:r w:rsidR="007D66CC">
        <w:t>R</w:t>
      </w:r>
      <w:r w:rsidRPr="00E624F8">
        <w:t>ecords and filing systems</w:t>
      </w:r>
      <w:r w:rsidR="007E697B">
        <w:t>;</w:t>
      </w:r>
      <w:r w:rsidRPr="00E624F8">
        <w:t xml:space="preserve"> and</w:t>
      </w:r>
    </w:p>
    <w:p w14:paraId="306BDE0B" w14:textId="7939D681" w:rsidR="00180B06" w:rsidRDefault="00180B06" w:rsidP="00D12A2F">
      <w:pPr>
        <w:pStyle w:val="BulletLevel1"/>
      </w:pPr>
      <w:r>
        <w:t xml:space="preserve">submit urgent/critical notifications and incident </w:t>
      </w:r>
      <w:r w:rsidR="0029205C">
        <w:t>R</w:t>
      </w:r>
      <w:r>
        <w:t>eports (</w:t>
      </w:r>
      <w:r w:rsidRPr="00BF631A">
        <w:t>including</w:t>
      </w:r>
      <w:r>
        <w:t xml:space="preserve"> temporary </w:t>
      </w:r>
      <w:r w:rsidR="003E5ABF">
        <w:t>S</w:t>
      </w:r>
      <w:r>
        <w:t xml:space="preserve">ite closure </w:t>
      </w:r>
      <w:r w:rsidR="00F8331D">
        <w:t>R</w:t>
      </w:r>
      <w:r>
        <w:t xml:space="preserve">eports) to the </w:t>
      </w:r>
      <w:r w:rsidR="00266862">
        <w:t>D</w:t>
      </w:r>
      <w:r>
        <w:t>epartment and other relevant entities (e.g. police, health/welfare agencies, emergency respondents).</w:t>
      </w:r>
    </w:p>
    <w:p w14:paraId="35321AAC" w14:textId="77777777" w:rsidR="00180B06" w:rsidRDefault="00180B06" w:rsidP="00D12A2F">
      <w:r>
        <w:t xml:space="preserve">More information on </w:t>
      </w:r>
      <w:hyperlink w:history="1">
        <w:hyperlink r:id="rId30" w:history="1">
          <w:r>
            <w:rPr>
              <w:rStyle w:val="Hyperlink"/>
              <w:rFonts w:ascii="Tahoma" w:eastAsia="Tahoma" w:hAnsi="Tahoma" w:cs="Tahoma"/>
            </w:rPr>
            <w:t>Disability Inclusive Emergency Management</w:t>
          </w:r>
        </w:hyperlink>
      </w:hyperlink>
      <w:r>
        <w:t xml:space="preserve"> </w:t>
      </w:r>
      <w:r w:rsidRPr="00BF631A">
        <w:t>is available on the NEMA</w:t>
      </w:r>
      <w:r>
        <w:t xml:space="preserve"> website.</w:t>
      </w:r>
    </w:p>
    <w:p w14:paraId="59D19E30" w14:textId="172BCD24" w:rsidR="00180B06" w:rsidRDefault="00180B06" w:rsidP="00180B06">
      <w:pPr>
        <w:pStyle w:val="Heading3"/>
        <w:rPr>
          <w:b/>
          <w:bCs w:val="0"/>
        </w:rPr>
      </w:pPr>
      <w:bookmarkStart w:id="37" w:name="_Toc202784915"/>
      <w:r>
        <w:rPr>
          <w:bCs w:val="0"/>
        </w:rPr>
        <w:t>2.7</w:t>
      </w:r>
      <w:r w:rsidR="00801F22">
        <w:rPr>
          <w:bCs w:val="0"/>
        </w:rPr>
        <w:tab/>
      </w:r>
      <w:r>
        <w:rPr>
          <w:bCs w:val="0"/>
        </w:rPr>
        <w:t>Capacity Building Fund</w:t>
      </w:r>
      <w:bookmarkEnd w:id="37"/>
    </w:p>
    <w:p w14:paraId="59AE7A91" w14:textId="1D9128C6" w:rsidR="00180B06" w:rsidRDefault="00180B06" w:rsidP="00180B06">
      <w:pPr>
        <w:pStyle w:val="Heading4"/>
        <w:rPr>
          <w:b/>
        </w:rPr>
      </w:pPr>
      <w:bookmarkStart w:id="38" w:name="_Toc202784916"/>
      <w:r w:rsidRPr="7F4BE8D2">
        <w:t>2.7.1</w:t>
      </w:r>
      <w:r w:rsidR="00801F22">
        <w:tab/>
      </w:r>
      <w:r w:rsidRPr="7F4BE8D2">
        <w:t>What is the Capacity Building Fund?</w:t>
      </w:r>
      <w:bookmarkEnd w:id="38"/>
    </w:p>
    <w:p w14:paraId="15A0F26E" w14:textId="79AD0997" w:rsidR="00180B06" w:rsidRDefault="006B1EAD" w:rsidP="002C312F">
      <w:pPr>
        <w:spacing w:after="240"/>
      </w:pPr>
      <w:r>
        <w:t xml:space="preserve">To support greater inclusion and diversity of </w:t>
      </w:r>
      <w:r w:rsidR="22268E3F">
        <w:t xml:space="preserve">Inclusive Employment Australia </w:t>
      </w:r>
      <w:r>
        <w:t>Providers, t</w:t>
      </w:r>
      <w:r w:rsidR="00180B06">
        <w:t xml:space="preserve">he Capacity Building Fund (the Fund) </w:t>
      </w:r>
      <w:r>
        <w:t>was</w:t>
      </w:r>
      <w:r w:rsidR="00180B06">
        <w:t xml:space="preserve"> established to assis</w:t>
      </w:r>
      <w:r w:rsidR="00BE4DFA">
        <w:t>t</w:t>
      </w:r>
      <w:r w:rsidR="00180B06">
        <w:t xml:space="preserve"> eligible Providers </w:t>
      </w:r>
      <w:r w:rsidR="00A77A7E">
        <w:t xml:space="preserve">to </w:t>
      </w:r>
      <w:r w:rsidR="00180B06">
        <w:t xml:space="preserve">establish themselves under </w:t>
      </w:r>
      <w:r w:rsidR="00A44506">
        <w:t xml:space="preserve">the </w:t>
      </w:r>
      <w:r w:rsidR="679EAF5F">
        <w:t>Inclusive Employment Australia a</w:t>
      </w:r>
      <w:r w:rsidR="00180B06">
        <w:t>nd build their organisational capability.</w:t>
      </w:r>
    </w:p>
    <w:p w14:paraId="7DB312E5" w14:textId="4918AF8E" w:rsidR="00CE2C43" w:rsidRDefault="00180B06" w:rsidP="002C312F">
      <w:r>
        <w:t xml:space="preserve">The Fund may be accessed by Providers who meet the eligibility criteria by submitting a claim </w:t>
      </w:r>
      <w:r w:rsidR="00B43F66">
        <w:t>for </w:t>
      </w:r>
      <w:r>
        <w:t>reimbursement (with relevant documentary evidence) in respect of eligible expenditure,</w:t>
      </w:r>
      <w:r w:rsidR="00EF7430">
        <w:t xml:space="preserve"> and</w:t>
      </w:r>
      <w:r w:rsidR="00B43F66">
        <w:t> </w:t>
      </w:r>
      <w:r w:rsidR="00EF7430">
        <w:t>in</w:t>
      </w:r>
      <w:r w:rsidR="00B43F66">
        <w:t> </w:t>
      </w:r>
      <w:r w:rsidR="00EF7430">
        <w:t xml:space="preserve">line with </w:t>
      </w:r>
      <w:r w:rsidR="00C604EC">
        <w:t xml:space="preserve">section </w:t>
      </w:r>
      <w:r w:rsidR="00C604EC">
        <w:fldChar w:fldCharType="begin"/>
      </w:r>
      <w:r w:rsidR="00C604EC">
        <w:instrText xml:space="preserve"> REF _Ref196818643 \h </w:instrText>
      </w:r>
      <w:r w:rsidR="00C604EC">
        <w:fldChar w:fldCharType="separate"/>
      </w:r>
      <w:r w:rsidR="00C604EC" w:rsidRPr="7F4BE8D2">
        <w:t>2.7.</w:t>
      </w:r>
      <w:r w:rsidR="00D93A66">
        <w:t>4</w:t>
      </w:r>
      <w:r w:rsidR="00C604EC" w:rsidRPr="7F4BE8D2">
        <w:t xml:space="preserve"> Reimbursement of expenses</w:t>
      </w:r>
      <w:r w:rsidR="00C604EC">
        <w:fldChar w:fldCharType="end"/>
      </w:r>
      <w:r w:rsidR="00055D43">
        <w:t>, t</w:t>
      </w:r>
      <w:r>
        <w:t xml:space="preserve">o the </w:t>
      </w:r>
      <w:r w:rsidR="001F7478">
        <w:t>D</w:t>
      </w:r>
      <w:r>
        <w:t xml:space="preserve">epartment. </w:t>
      </w:r>
    </w:p>
    <w:p w14:paraId="5A813310" w14:textId="34157519" w:rsidR="00180B06" w:rsidRDefault="00180B06" w:rsidP="002C312F">
      <w:r>
        <w:t xml:space="preserve">The </w:t>
      </w:r>
      <w:r w:rsidR="00774FCD">
        <w:t>D</w:t>
      </w:r>
      <w:r>
        <w:t xml:space="preserve">epartment will assess the reimbursement claim in line with the eligibility criteria and these Guidelines. Once </w:t>
      </w:r>
      <w:r w:rsidR="00B43F66">
        <w:t>a </w:t>
      </w:r>
      <w:r>
        <w:t xml:space="preserve">claim is approved by the </w:t>
      </w:r>
      <w:r w:rsidR="00A75F27">
        <w:t>D</w:t>
      </w:r>
      <w:r>
        <w:t xml:space="preserve">epartment, </w:t>
      </w:r>
      <w:r w:rsidR="00EA6F61">
        <w:t>P</w:t>
      </w:r>
      <w:r>
        <w:t xml:space="preserve">ayment will be made to the Provider’s nominated bank account on a reimbursement basis in the amount(s) approved by the </w:t>
      </w:r>
      <w:r w:rsidR="00A75F27">
        <w:t>D</w:t>
      </w:r>
      <w:r>
        <w:t xml:space="preserve">epartment. The </w:t>
      </w:r>
      <w:r w:rsidR="00774FCD">
        <w:t>D</w:t>
      </w:r>
      <w:r>
        <w:t xml:space="preserve">epartment has absolute discretion over the decision to approve </w:t>
      </w:r>
      <w:r w:rsidR="000579E1">
        <w:t xml:space="preserve">or reject </w:t>
      </w:r>
      <w:r>
        <w:t>the reimbursement.</w:t>
      </w:r>
    </w:p>
    <w:p w14:paraId="2990C322" w14:textId="6AFC0731" w:rsidR="00180B06" w:rsidRDefault="00180B06" w:rsidP="002C312F">
      <w:r>
        <w:t>Reimbursement under the Fund is available for the life of the Deed, including any extensions. Providers may claim reimbursement under the Fund more than once</w:t>
      </w:r>
      <w:r w:rsidR="00BE14D7">
        <w:t>. However</w:t>
      </w:r>
      <w:r>
        <w:t xml:space="preserve">, the </w:t>
      </w:r>
      <w:r w:rsidR="00BB61A7">
        <w:t xml:space="preserve">total </w:t>
      </w:r>
      <w:r>
        <w:t>reimbursement amount will not exceed a total of $150,000 (GST inclusive)</w:t>
      </w:r>
      <w:r w:rsidR="00BE14D7">
        <w:t>,</w:t>
      </w:r>
      <w:r>
        <w:t xml:space="preserve"> per Provider. </w:t>
      </w:r>
    </w:p>
    <w:p w14:paraId="319AAC6B" w14:textId="463D5A07" w:rsidR="00180B06" w:rsidRPr="0097347B" w:rsidRDefault="00180B06" w:rsidP="002C312F">
      <w:r w:rsidRPr="0097347B">
        <w:t xml:space="preserve">This </w:t>
      </w:r>
      <w:r w:rsidR="00AE4308">
        <w:t xml:space="preserve">Chapter </w:t>
      </w:r>
      <w:r w:rsidRPr="0097347B">
        <w:t xml:space="preserve">sets out who is eligible for the Fund, guidance around the </w:t>
      </w:r>
      <w:r w:rsidR="0022770A">
        <w:t>categories</w:t>
      </w:r>
      <w:r w:rsidR="0022770A" w:rsidRPr="0097347B">
        <w:t xml:space="preserve"> </w:t>
      </w:r>
      <w:r w:rsidRPr="0097347B">
        <w:t xml:space="preserve">of costs </w:t>
      </w:r>
      <w:r>
        <w:t xml:space="preserve">that </w:t>
      </w:r>
      <w:r w:rsidR="00B43F66" w:rsidRPr="0097347B">
        <w:t>can</w:t>
      </w:r>
      <w:r w:rsidR="00B43F66">
        <w:t> </w:t>
      </w:r>
      <w:r w:rsidRPr="0097347B">
        <w:t>be</w:t>
      </w:r>
      <w:r>
        <w:t> </w:t>
      </w:r>
      <w:r w:rsidRPr="0097347B">
        <w:t>reimbursed under the Fund and how claims for reimbursement can be lodged.</w:t>
      </w:r>
    </w:p>
    <w:p w14:paraId="15D56023" w14:textId="016241CF" w:rsidR="00180B06" w:rsidRDefault="00180B06" w:rsidP="00180B06">
      <w:pPr>
        <w:pStyle w:val="Heading4"/>
        <w:rPr>
          <w:b/>
        </w:rPr>
      </w:pPr>
      <w:bookmarkStart w:id="39" w:name="_Ref196813381"/>
      <w:bookmarkStart w:id="40" w:name="_Toc202784917"/>
      <w:r w:rsidRPr="7F4BE8D2">
        <w:t>2.7.2</w:t>
      </w:r>
      <w:r w:rsidR="00AF69F8">
        <w:tab/>
      </w:r>
      <w:r w:rsidRPr="7F4BE8D2">
        <w:t>Eligibility</w:t>
      </w:r>
      <w:r w:rsidR="00BD70C4">
        <w:t xml:space="preserve"> for the Fund</w:t>
      </w:r>
      <w:bookmarkEnd w:id="39"/>
      <w:bookmarkEnd w:id="40"/>
    </w:p>
    <w:p w14:paraId="35D5DB55" w14:textId="7C027A98" w:rsidR="00180B06" w:rsidRPr="00A063DD" w:rsidRDefault="00180B06" w:rsidP="002C312F">
      <w:r w:rsidRPr="00A063DD">
        <w:t>For a</w:t>
      </w:r>
      <w:r w:rsidR="00AE4308">
        <w:t xml:space="preserve"> </w:t>
      </w:r>
      <w:r w:rsidRPr="00A063DD">
        <w:t xml:space="preserve">Provider to be eligible for the Fund, all </w:t>
      </w:r>
      <w:r>
        <w:t>three (</w:t>
      </w:r>
      <w:r w:rsidRPr="00A063DD">
        <w:t>3</w:t>
      </w:r>
      <w:r>
        <w:t>)</w:t>
      </w:r>
      <w:r w:rsidRPr="00A063DD">
        <w:t xml:space="preserve"> of the following criteria must be met: </w:t>
      </w:r>
    </w:p>
    <w:p w14:paraId="684C23B1" w14:textId="1F425EB5" w:rsidR="00180B06" w:rsidRPr="00DA407D" w:rsidRDefault="00180B06" w:rsidP="00240EBE">
      <w:pPr>
        <w:pStyle w:val="BulletLevel1"/>
        <w:numPr>
          <w:ilvl w:val="0"/>
          <w:numId w:val="62"/>
        </w:numPr>
      </w:pPr>
      <w:r w:rsidRPr="00DA407D">
        <w:t xml:space="preserve">the </w:t>
      </w:r>
      <w:r w:rsidR="00774FCD">
        <w:t>D</w:t>
      </w:r>
      <w:r w:rsidRPr="00DA407D">
        <w:t>epartment has executed a Deed with the Provider</w:t>
      </w:r>
      <w:r w:rsidR="007E697B">
        <w:t>;</w:t>
      </w:r>
      <w:r w:rsidRPr="00DA407D">
        <w:t xml:space="preserve"> and</w:t>
      </w:r>
    </w:p>
    <w:p w14:paraId="4C023902" w14:textId="1299ED7B" w:rsidR="00180B06" w:rsidRPr="00DA407D" w:rsidRDefault="00180B06" w:rsidP="00240EBE">
      <w:pPr>
        <w:pStyle w:val="BulletLevel1"/>
        <w:numPr>
          <w:ilvl w:val="0"/>
          <w:numId w:val="62"/>
        </w:numPr>
      </w:pPr>
      <w:r w:rsidRPr="00DA407D">
        <w:t>the Provider meets the definition of a ‘Small Business’ under the Deed</w:t>
      </w:r>
      <w:r w:rsidR="007E697B">
        <w:t>;</w:t>
      </w:r>
      <w:r w:rsidRPr="00DA407D">
        <w:t xml:space="preserve"> and</w:t>
      </w:r>
    </w:p>
    <w:p w14:paraId="0C51D74C" w14:textId="3FE3D6AA" w:rsidR="00180B06" w:rsidRPr="00DA407D" w:rsidRDefault="00180B06" w:rsidP="00240EBE">
      <w:pPr>
        <w:pStyle w:val="BulletLevel1"/>
        <w:numPr>
          <w:ilvl w:val="0"/>
          <w:numId w:val="62"/>
        </w:numPr>
      </w:pPr>
      <w:r w:rsidRPr="00DA407D">
        <w:t>the Provider is either</w:t>
      </w:r>
      <w:r w:rsidR="00490B96">
        <w:t>:</w:t>
      </w:r>
    </w:p>
    <w:p w14:paraId="3ABD42B8" w14:textId="77777777" w:rsidR="00180B06" w:rsidRDefault="00180B06" w:rsidP="00240EBE">
      <w:pPr>
        <w:pStyle w:val="BulletLevel1"/>
        <w:numPr>
          <w:ilvl w:val="1"/>
          <w:numId w:val="32"/>
        </w:numPr>
      </w:pPr>
      <w:r w:rsidRPr="004201FE">
        <w:t>a not-for-profit organisation</w:t>
      </w:r>
      <w:r>
        <w:t>,</w:t>
      </w:r>
      <w:r w:rsidRPr="00A063DD">
        <w:t xml:space="preserve"> or </w:t>
      </w:r>
    </w:p>
    <w:p w14:paraId="09B56AF5" w14:textId="4E69BE83" w:rsidR="00180B06" w:rsidRDefault="00180B06" w:rsidP="01D53CAF">
      <w:pPr>
        <w:pStyle w:val="BulletLevel1"/>
      </w:pPr>
      <w:r>
        <w:t xml:space="preserve">a Specific Cohort Provider under </w:t>
      </w:r>
      <w:r w:rsidR="1FD904C6">
        <w:t xml:space="preserve">Inclusive Employment Australia. </w:t>
      </w:r>
    </w:p>
    <w:p w14:paraId="7563663F" w14:textId="5316684A" w:rsidR="007E01DD" w:rsidRDefault="00180B06" w:rsidP="001E4B0E">
      <w:r>
        <w:lastRenderedPageBreak/>
        <w:t>Subcontractors are not eligible for the Fund</w:t>
      </w:r>
      <w:r w:rsidR="00A85AA4">
        <w:t>,</w:t>
      </w:r>
      <w:r>
        <w:t xml:space="preserve"> </w:t>
      </w:r>
      <w:r w:rsidR="00BD70C4">
        <w:t xml:space="preserve">the </w:t>
      </w:r>
      <w:r w:rsidR="00D33E94">
        <w:t>F</w:t>
      </w:r>
      <w:r w:rsidR="00BD70C4">
        <w:t xml:space="preserve">und </w:t>
      </w:r>
      <w:r>
        <w:t xml:space="preserve">is only available to Providers that execute </w:t>
      </w:r>
      <w:r w:rsidR="00BD70C4">
        <w:t>a</w:t>
      </w:r>
      <w:r w:rsidR="00AF69F8">
        <w:t xml:space="preserve"> </w:t>
      </w:r>
      <w:r>
        <w:t xml:space="preserve">Deed with the </w:t>
      </w:r>
      <w:r w:rsidR="00774FCD">
        <w:t>D</w:t>
      </w:r>
      <w:r>
        <w:t xml:space="preserve">epartment for </w:t>
      </w:r>
      <w:r w:rsidR="0FA5DC23">
        <w:t xml:space="preserve">Inclusive Employment Australia </w:t>
      </w:r>
      <w:r>
        <w:t xml:space="preserve">and that meet the other eligibility criteria set out </w:t>
      </w:r>
      <w:r w:rsidR="001E4B0E">
        <w:t xml:space="preserve">in </w:t>
      </w:r>
      <w:r w:rsidR="00B43F66">
        <w:t>the</w:t>
      </w:r>
      <w:r w:rsidR="002610DF">
        <w:t xml:space="preserve"> </w:t>
      </w:r>
      <w:r>
        <w:t>Deed</w:t>
      </w:r>
      <w:r w:rsidR="007E01DD">
        <w:t xml:space="preserve"> and these Guidelines</w:t>
      </w:r>
      <w:r w:rsidR="00242B5D">
        <w:t>.</w:t>
      </w:r>
      <w:r>
        <w:t xml:space="preserve"> </w:t>
      </w:r>
    </w:p>
    <w:p w14:paraId="774FF30A" w14:textId="715BAD88" w:rsidR="00180B06" w:rsidRPr="007E01DD" w:rsidRDefault="007E01DD" w:rsidP="007E01DD">
      <w:pPr>
        <w:pStyle w:val="Heading5"/>
      </w:pPr>
      <w:r>
        <w:t xml:space="preserve">Small </w:t>
      </w:r>
      <w:r w:rsidR="00180B06" w:rsidRPr="007E01DD">
        <w:t>Business</w:t>
      </w:r>
      <w:r w:rsidRPr="007E01DD">
        <w:t>es</w:t>
      </w:r>
    </w:p>
    <w:p w14:paraId="40BBBC6A" w14:textId="2868C0BB" w:rsidR="00FF3BDA" w:rsidRPr="006457FE" w:rsidRDefault="00180B06" w:rsidP="00180B06">
      <w:r>
        <w:t xml:space="preserve">At the </w:t>
      </w:r>
      <w:r w:rsidRPr="006457FE">
        <w:t>time the Deed is executed, the Provider must be a Small Business</w:t>
      </w:r>
      <w:r w:rsidR="003503E6" w:rsidRPr="006457FE">
        <w:t>,</w:t>
      </w:r>
      <w:r w:rsidRPr="006457FE">
        <w:t xml:space="preserve"> as defined by the Deed</w:t>
      </w:r>
      <w:r w:rsidR="00E8458D" w:rsidRPr="006457FE">
        <w:t xml:space="preserve"> at</w:t>
      </w:r>
      <w:r w:rsidR="00FB21C7" w:rsidRPr="006457FE">
        <w:t> </w:t>
      </w:r>
      <w:r w:rsidR="00E8458D" w:rsidRPr="006457FE">
        <w:t>clause 16</w:t>
      </w:r>
      <w:r w:rsidR="002A7BE4" w:rsidRPr="006457FE">
        <w:t>7</w:t>
      </w:r>
      <w:r w:rsidR="007E697B" w:rsidRPr="006457FE">
        <w:t>.6 (c)</w:t>
      </w:r>
      <w:r w:rsidR="00FF3BDA" w:rsidRPr="006457FE">
        <w:t>:</w:t>
      </w:r>
    </w:p>
    <w:p w14:paraId="057E89B7" w14:textId="77777777" w:rsidR="00E8458D" w:rsidRPr="006457FE" w:rsidRDefault="00E8458D" w:rsidP="00441A84">
      <w:pPr>
        <w:pStyle w:val="ListParagraph"/>
        <w:numPr>
          <w:ilvl w:val="0"/>
          <w:numId w:val="33"/>
        </w:numPr>
      </w:pPr>
      <w:r w:rsidRPr="006457FE">
        <w:t>‘</w:t>
      </w:r>
      <w:r w:rsidRPr="006457FE">
        <w:rPr>
          <w:b/>
          <w:bCs/>
        </w:rPr>
        <w:t>Small Business</w:t>
      </w:r>
      <w:r w:rsidRPr="006457FE">
        <w:t xml:space="preserve">’ means an individual, partnership, company or trust that: </w:t>
      </w:r>
    </w:p>
    <w:p w14:paraId="61222E0F" w14:textId="77777777" w:rsidR="00E8458D" w:rsidRDefault="00E8458D" w:rsidP="00441A84">
      <w:pPr>
        <w:pStyle w:val="ListParagraph"/>
        <w:numPr>
          <w:ilvl w:val="1"/>
          <w:numId w:val="33"/>
        </w:numPr>
      </w:pPr>
      <w:r w:rsidRPr="006457FE">
        <w:t>is carrying on</w:t>
      </w:r>
      <w:r>
        <w:t xml:space="preserve"> a business (including by providing the Services); and </w:t>
      </w:r>
    </w:p>
    <w:p w14:paraId="03F8834D" w14:textId="13BF6E11" w:rsidR="00E8458D" w:rsidRDefault="00E8458D" w:rsidP="00441A84">
      <w:pPr>
        <w:pStyle w:val="ListParagraph"/>
        <w:numPr>
          <w:ilvl w:val="1"/>
          <w:numId w:val="33"/>
        </w:numPr>
      </w:pPr>
      <w:r>
        <w:t>has an Aggregated Turnover of less than $10 million (GST exclusive).</w:t>
      </w:r>
    </w:p>
    <w:p w14:paraId="18ED80AE" w14:textId="0AC27A2E" w:rsidR="00180B06" w:rsidRPr="00375B03" w:rsidRDefault="00180B06" w:rsidP="00180B06">
      <w:r>
        <w:t xml:space="preserve">Eligibility as a Small Business is based on the Provider’s most recent financial statements at the time a Deed is executed. </w:t>
      </w:r>
    </w:p>
    <w:p w14:paraId="6A6E4E8D" w14:textId="54AE7269" w:rsidR="00180B06" w:rsidRPr="00375B03" w:rsidRDefault="00180B06" w:rsidP="00180B06">
      <w:r w:rsidRPr="7B73D206">
        <w:t xml:space="preserve">Where the Provider is a Group Respondent, the financial statement of each individual member </w:t>
      </w:r>
      <w:r w:rsidR="00DA316D" w:rsidRPr="7B73D206">
        <w:t>for</w:t>
      </w:r>
      <w:r w:rsidR="00DA316D">
        <w:t> </w:t>
      </w:r>
      <w:r w:rsidRPr="7B73D206">
        <w:t xml:space="preserve">the relevant </w:t>
      </w:r>
      <w:r w:rsidR="009B412E">
        <w:t>F</w:t>
      </w:r>
      <w:r w:rsidRPr="7B73D206">
        <w:t xml:space="preserve">inancial </w:t>
      </w:r>
      <w:r w:rsidR="009B412E">
        <w:t>Y</w:t>
      </w:r>
      <w:r w:rsidRPr="7B73D206">
        <w:t>ear will be assessed in aggregate to determine if the Group Respondent as</w:t>
      </w:r>
      <w:r>
        <w:t> </w:t>
      </w:r>
      <w:r w:rsidRPr="7B73D206">
        <w:t>a</w:t>
      </w:r>
      <w:r>
        <w:t> </w:t>
      </w:r>
      <w:r w:rsidRPr="7B73D206">
        <w:t xml:space="preserve">whole, is a Small Business Entity. </w:t>
      </w:r>
    </w:p>
    <w:p w14:paraId="24C87208" w14:textId="50F7A6D6" w:rsidR="00180B06" w:rsidRDefault="00180B06" w:rsidP="00180B06">
      <w:pPr>
        <w:pStyle w:val="Heading5"/>
      </w:pPr>
      <w:r>
        <w:t>Not for Profit Organisation</w:t>
      </w:r>
      <w:r w:rsidR="007E01DD">
        <w:t>s</w:t>
      </w:r>
    </w:p>
    <w:p w14:paraId="38CB6B95" w14:textId="4367F7D1" w:rsidR="00180B06" w:rsidRDefault="00180B06" w:rsidP="00180B06">
      <w:r>
        <w:t>To be eligible for the Fund as a not-for-profit organisation, the Provider must be listed on the Australian Charities and Not-for-profits Commission’s register of registered charities found at </w:t>
      </w:r>
      <w:hyperlink r:id="rId31">
        <w:r w:rsidRPr="76024D86">
          <w:rPr>
            <w:rStyle w:val="Hyperlink"/>
          </w:rPr>
          <w:t>https://www.acnc.gov.au/charity/recently-registered-charities</w:t>
        </w:r>
      </w:hyperlink>
      <w:r>
        <w:t>.</w:t>
      </w:r>
    </w:p>
    <w:p w14:paraId="6EEB0253" w14:textId="47C8518F" w:rsidR="00180B06" w:rsidRDefault="00180B06" w:rsidP="00180B06">
      <w:pPr>
        <w:pStyle w:val="Heading5"/>
      </w:pPr>
      <w:r>
        <w:t>Specific Cohort Provider</w:t>
      </w:r>
      <w:r w:rsidR="007E01DD">
        <w:t>s</w:t>
      </w:r>
    </w:p>
    <w:p w14:paraId="48C52A21" w14:textId="069AE652" w:rsidR="00180B06" w:rsidRDefault="00180B06" w:rsidP="00180B06">
      <w:r w:rsidRPr="7B73D206">
        <w:t xml:space="preserve">To determine eligibility for the Fund, the </w:t>
      </w:r>
      <w:r w:rsidR="00E72DFB">
        <w:t>D</w:t>
      </w:r>
      <w:r w:rsidRPr="7B73D206">
        <w:t>epartment will refer to the Provider’s executed Deed to</w:t>
      </w:r>
      <w:r>
        <w:t> </w:t>
      </w:r>
      <w:r w:rsidRPr="7B73D206">
        <w:t xml:space="preserve">confirm they deliver Services as a Specific Cohort Provider. </w:t>
      </w:r>
    </w:p>
    <w:p w14:paraId="4EEE171E" w14:textId="748825CE" w:rsidR="00180B06" w:rsidRDefault="00311D33" w:rsidP="00180B06">
      <w:r>
        <w:t xml:space="preserve">A </w:t>
      </w:r>
      <w:r w:rsidR="00180B06">
        <w:t>Group Respondent</w:t>
      </w:r>
      <w:r w:rsidR="00CA1984">
        <w:t xml:space="preserve"> </w:t>
      </w:r>
      <w:r w:rsidR="00C800FA">
        <w:t xml:space="preserve">is considered as </w:t>
      </w:r>
      <w:r w:rsidR="00BB5D44">
        <w:t>one</w:t>
      </w:r>
      <w:r w:rsidR="00C800FA">
        <w:t xml:space="preserve"> “Provider” irrespective of </w:t>
      </w:r>
      <w:r w:rsidR="00BB5D44">
        <w:t>the number of</w:t>
      </w:r>
      <w:r w:rsidR="00E877A2">
        <w:t xml:space="preserve"> its Group Respondents Members</w:t>
      </w:r>
      <w:r w:rsidR="001B0748">
        <w:t>.</w:t>
      </w:r>
      <w:r>
        <w:t xml:space="preserve"> </w:t>
      </w:r>
      <w:r w:rsidR="006F3E8E">
        <w:t>A Group Respondent</w:t>
      </w:r>
      <w:r w:rsidR="00180B06">
        <w:t xml:space="preserve"> that include</w:t>
      </w:r>
      <w:r w:rsidR="00C16371">
        <w:t>s</w:t>
      </w:r>
      <w:r w:rsidR="00180B06">
        <w:t xml:space="preserve"> </w:t>
      </w:r>
      <w:r w:rsidR="00C16371">
        <w:t>specialist organisations</w:t>
      </w:r>
      <w:r w:rsidR="00180B06">
        <w:t xml:space="preserve"> will only be eligible if the </w:t>
      </w:r>
      <w:r w:rsidR="00C16371">
        <w:t>Group Respondent</w:t>
      </w:r>
      <w:r w:rsidR="00211B7D">
        <w:t xml:space="preserve"> is </w:t>
      </w:r>
      <w:r w:rsidR="00180B06">
        <w:t>a Specific Cohort Provider.</w:t>
      </w:r>
    </w:p>
    <w:p w14:paraId="1EF9BFA7" w14:textId="2835A50F" w:rsidR="00180B06" w:rsidRDefault="00180B06" w:rsidP="00180B06">
      <w:pPr>
        <w:pStyle w:val="Heading4"/>
      </w:pPr>
      <w:bookmarkStart w:id="41" w:name="_Toc202784918"/>
      <w:r w:rsidRPr="7F4BE8D2">
        <w:t>2.7.3</w:t>
      </w:r>
      <w:r w:rsidR="002018A0">
        <w:tab/>
      </w:r>
      <w:r w:rsidRPr="7F4BE8D2">
        <w:t>Eligible Categories</w:t>
      </w:r>
      <w:bookmarkEnd w:id="41"/>
    </w:p>
    <w:p w14:paraId="4A53F9E2" w14:textId="70BFCDA9" w:rsidR="00180B06" w:rsidRPr="006457FE" w:rsidRDefault="002018A0" w:rsidP="00D24504">
      <w:r>
        <w:rPr>
          <w:shd w:val="clear" w:color="auto" w:fill="FFFFFF"/>
        </w:rPr>
        <w:t>T</w:t>
      </w:r>
      <w:r w:rsidR="002B46C1">
        <w:rPr>
          <w:shd w:val="clear" w:color="auto" w:fill="FFFFFF"/>
        </w:rPr>
        <w:t>he categories of Eligible Expe</w:t>
      </w:r>
      <w:r w:rsidR="002B46C1" w:rsidRPr="006457FE">
        <w:rPr>
          <w:shd w:val="clear" w:color="auto" w:fill="FFFFFF"/>
        </w:rPr>
        <w:t xml:space="preserve">nditure </w:t>
      </w:r>
      <w:r w:rsidR="009A6F25" w:rsidRPr="006457FE">
        <w:rPr>
          <w:shd w:val="clear" w:color="auto" w:fill="FFFFFF"/>
        </w:rPr>
        <w:t>for reimbursement</w:t>
      </w:r>
      <w:r w:rsidR="006400C6" w:rsidRPr="006457FE">
        <w:rPr>
          <w:shd w:val="clear" w:color="auto" w:fill="FFFFFF"/>
        </w:rPr>
        <w:t xml:space="preserve"> which are as follows</w:t>
      </w:r>
      <w:r w:rsidR="00180B06" w:rsidRPr="006457FE">
        <w:t>:</w:t>
      </w:r>
    </w:p>
    <w:p w14:paraId="43FCD6CF" w14:textId="4407BF61" w:rsidR="001C1997" w:rsidRPr="006457FE" w:rsidRDefault="001C1997" w:rsidP="002018A0">
      <w:pPr>
        <w:pStyle w:val="BulletLevel1"/>
      </w:pPr>
      <w:r w:rsidRPr="006457FE">
        <w:t xml:space="preserve">achieving compliance with the </w:t>
      </w:r>
      <w:r w:rsidR="002A7BE4" w:rsidRPr="006457FE">
        <w:t>NSDS</w:t>
      </w:r>
      <w:r w:rsidRPr="006457FE">
        <w:t>; </w:t>
      </w:r>
    </w:p>
    <w:p w14:paraId="55C99DB6" w14:textId="77777777" w:rsidR="001C1997" w:rsidRPr="006457FE" w:rsidRDefault="001C1997" w:rsidP="002018A0">
      <w:pPr>
        <w:pStyle w:val="BulletLevel1"/>
      </w:pPr>
      <w:r w:rsidRPr="006457FE">
        <w:t>obtaining RFFR accreditation; </w:t>
      </w:r>
    </w:p>
    <w:p w14:paraId="32B43924" w14:textId="77777777" w:rsidR="001C1997" w:rsidRPr="001C1997" w:rsidRDefault="001C1997" w:rsidP="002018A0">
      <w:pPr>
        <w:pStyle w:val="BulletLevel1"/>
      </w:pPr>
      <w:r w:rsidRPr="001C1997">
        <w:t>building organisational leadership; </w:t>
      </w:r>
    </w:p>
    <w:p w14:paraId="4700F4BE" w14:textId="77777777" w:rsidR="001C1997" w:rsidRPr="001C1997" w:rsidRDefault="001C1997" w:rsidP="002018A0">
      <w:pPr>
        <w:pStyle w:val="BulletLevel1"/>
      </w:pPr>
      <w:r w:rsidRPr="001C1997">
        <w:t>supporting mentorship arrangements for Provider Personnel; </w:t>
      </w:r>
    </w:p>
    <w:p w14:paraId="0AB9EEA0" w14:textId="77777777" w:rsidR="001C1997" w:rsidRPr="001C1997" w:rsidRDefault="001C1997" w:rsidP="002018A0">
      <w:pPr>
        <w:pStyle w:val="BulletLevel1"/>
      </w:pPr>
      <w:r w:rsidRPr="001C1997">
        <w:t>supporting effective service delivery; </w:t>
      </w:r>
    </w:p>
    <w:p w14:paraId="1A041C2F" w14:textId="77777777" w:rsidR="001C1997" w:rsidRPr="001C1997" w:rsidRDefault="001C1997" w:rsidP="002018A0">
      <w:pPr>
        <w:pStyle w:val="BulletLevel1"/>
      </w:pPr>
      <w:r w:rsidRPr="001C1997">
        <w:t>business advisory and management consulting services;  </w:t>
      </w:r>
    </w:p>
    <w:p w14:paraId="2ABA096C" w14:textId="77777777" w:rsidR="001C1997" w:rsidRPr="001C1997" w:rsidRDefault="001C1997" w:rsidP="002018A0">
      <w:pPr>
        <w:pStyle w:val="BulletLevel1"/>
      </w:pPr>
      <w:r w:rsidRPr="001C1997">
        <w:t>financial planning and accounting services;  </w:t>
      </w:r>
    </w:p>
    <w:p w14:paraId="3E083F9D" w14:textId="77777777" w:rsidR="001C1997" w:rsidRPr="001C1997" w:rsidRDefault="001C1997" w:rsidP="002018A0">
      <w:pPr>
        <w:pStyle w:val="BulletLevel1"/>
      </w:pPr>
      <w:r w:rsidRPr="001C1997">
        <w:t>acquiring and maintaining essential ICT equipment;  </w:t>
      </w:r>
    </w:p>
    <w:p w14:paraId="5D7D3988" w14:textId="77777777" w:rsidR="001C1997" w:rsidRPr="001C1997" w:rsidRDefault="001C1997" w:rsidP="002018A0">
      <w:pPr>
        <w:pStyle w:val="BulletLevel1"/>
      </w:pPr>
      <w:r w:rsidRPr="001C1997">
        <w:t>training for Provider Personnel and other relevant training and development services; and </w:t>
      </w:r>
    </w:p>
    <w:p w14:paraId="28150BE5" w14:textId="5C4C8476" w:rsidR="001C1997" w:rsidRPr="001C1997" w:rsidRDefault="001C1997" w:rsidP="002018A0">
      <w:pPr>
        <w:pStyle w:val="BulletLevel1"/>
      </w:pPr>
      <w:r w:rsidRPr="001C1997">
        <w:t>any other accreditation, certification or professional capability or capacity specified in the Guidelines. </w:t>
      </w:r>
    </w:p>
    <w:p w14:paraId="12A63689" w14:textId="2B0919ED" w:rsidR="00180B06" w:rsidRPr="00C70AB8" w:rsidDel="001C1997" w:rsidRDefault="002018A0" w:rsidP="002018A0">
      <w:pPr>
        <w:pStyle w:val="DeedReference"/>
      </w:pPr>
      <w:r>
        <w:t>(Deed Reference(s): Clause 16</w:t>
      </w:r>
      <w:r w:rsidR="001F28C6">
        <w:t>7</w:t>
      </w:r>
      <w:r>
        <w:t>.6(b))</w:t>
      </w:r>
    </w:p>
    <w:p w14:paraId="2279A954" w14:textId="408A2612" w:rsidR="00180B06" w:rsidRDefault="00180B06" w:rsidP="00667EE2">
      <w:r w:rsidRPr="0065346D">
        <w:t>Providers will need to</w:t>
      </w:r>
      <w:r>
        <w:t> </w:t>
      </w:r>
      <w:r w:rsidRPr="0065346D">
        <w:t xml:space="preserve">provide detailed evidence or receipts for payment as outlined in </w:t>
      </w:r>
      <w:r w:rsidR="00D6328D">
        <w:t>Section</w:t>
      </w:r>
      <w:r w:rsidRPr="0065346D">
        <w:t xml:space="preserve"> </w:t>
      </w:r>
      <w:r w:rsidR="00DB1A81">
        <w:fldChar w:fldCharType="begin"/>
      </w:r>
      <w:r w:rsidR="00DB1A81">
        <w:instrText xml:space="preserve"> REF _Ref202951270 \h </w:instrText>
      </w:r>
      <w:r w:rsidR="00DB1A81">
        <w:fldChar w:fldCharType="separate"/>
      </w:r>
      <w:r w:rsidR="00DB1A81">
        <w:t>2.7.5</w:t>
      </w:r>
      <w:r w:rsidR="007E4415">
        <w:t xml:space="preserve"> </w:t>
      </w:r>
      <w:r w:rsidR="00DB1A81" w:rsidRPr="7F4BE8D2">
        <w:t xml:space="preserve">Lodging </w:t>
      </w:r>
      <w:r w:rsidR="00DB1A81">
        <w:t xml:space="preserve">a </w:t>
      </w:r>
      <w:r w:rsidR="00DB1A81" w:rsidRPr="7F4BE8D2">
        <w:t>Claim for Reimbursement</w:t>
      </w:r>
      <w:r w:rsidR="00DB1A81">
        <w:fldChar w:fldCharType="end"/>
      </w:r>
      <w:r w:rsidR="00D6328D">
        <w:t xml:space="preserve"> </w:t>
      </w:r>
      <w:r w:rsidRPr="0065346D">
        <w:t xml:space="preserve">below. </w:t>
      </w:r>
    </w:p>
    <w:p w14:paraId="6F97660E" w14:textId="350E90EC" w:rsidR="003C41EA" w:rsidRDefault="003C41EA" w:rsidP="00D91F5C">
      <w:r>
        <w:lastRenderedPageBreak/>
        <w:t xml:space="preserve">In addition, </w:t>
      </w:r>
      <w:r w:rsidR="002018A0">
        <w:t>R</w:t>
      </w:r>
      <w:r w:rsidRPr="00375B03">
        <w:t>eimbursements</w:t>
      </w:r>
      <w:r w:rsidRPr="5FCF3397">
        <w:t xml:space="preserve"> are only payable for expenses that are incurred by the Provider</w:t>
      </w:r>
      <w:r w:rsidR="000D39B2">
        <w:t xml:space="preserve"> </w:t>
      </w:r>
      <w:r w:rsidRPr="5FCF3397">
        <w:t>on or after the date the Deed has been executed by the Parties (the Provider and Department). For example, if a Provider has commenced obtaining quality certification before the Deed has been executed</w:t>
      </w:r>
      <w:r w:rsidR="009A68EC">
        <w:t>,</w:t>
      </w:r>
      <w:r w:rsidRPr="5FCF3397">
        <w:t xml:space="preserve"> only those expenses incurred on or after the date the Deed was executed are </w:t>
      </w:r>
      <w:r w:rsidR="009A68EC">
        <w:t>reimbursable.</w:t>
      </w:r>
    </w:p>
    <w:p w14:paraId="5D4CA413" w14:textId="02E5B19A" w:rsidR="00D24504" w:rsidRPr="00A246A8" w:rsidRDefault="00D24504" w:rsidP="00D24504">
      <w:r w:rsidRPr="00795E56">
        <w:t xml:space="preserve">Providers cannot seek </w:t>
      </w:r>
      <w:r w:rsidR="00F42F21">
        <w:t>R</w:t>
      </w:r>
      <w:r w:rsidRPr="00795E56">
        <w:t xml:space="preserve">eimbursement for </w:t>
      </w:r>
      <w:r>
        <w:t xml:space="preserve">the same </w:t>
      </w:r>
      <w:r w:rsidRPr="00795E56">
        <w:t xml:space="preserve">expenses that have already been </w:t>
      </w:r>
      <w:r>
        <w:t>reimbursed or</w:t>
      </w:r>
      <w:r w:rsidRPr="00795E56">
        <w:t xml:space="preserve"> paid </w:t>
      </w:r>
      <w:r w:rsidR="00B944F5">
        <w:t xml:space="preserve">for </w:t>
      </w:r>
      <w:r w:rsidRPr="00795E56">
        <w:t>by</w:t>
      </w:r>
      <w:r>
        <w:t> </w:t>
      </w:r>
      <w:r w:rsidRPr="00795E56">
        <w:t>another Commonwealth Agency.</w:t>
      </w:r>
    </w:p>
    <w:p w14:paraId="603F4817" w14:textId="2BE04FA7" w:rsidR="00D24504" w:rsidRPr="00A246A8" w:rsidRDefault="00D24504" w:rsidP="00D24504">
      <w:pPr>
        <w:rPr>
          <w:shd w:val="clear" w:color="auto" w:fill="FFFFFF"/>
        </w:rPr>
      </w:pPr>
      <w:r>
        <w:rPr>
          <w:shd w:val="clear" w:color="auto" w:fill="FFFFFF"/>
        </w:rPr>
        <w:t xml:space="preserve">The </w:t>
      </w:r>
      <w:r>
        <w:t>D</w:t>
      </w:r>
      <w:r w:rsidRPr="00375B03">
        <w:rPr>
          <w:shd w:val="clear" w:color="auto" w:fill="FFFFFF"/>
        </w:rPr>
        <w:t>epartment</w:t>
      </w:r>
      <w:r>
        <w:rPr>
          <w:shd w:val="clear" w:color="auto" w:fill="FFFFFF"/>
        </w:rPr>
        <w:t xml:space="preserve"> will not fully prescribe every type of expenditure that may be covered in each category. However, the general principle is that the </w:t>
      </w:r>
      <w:r w:rsidRPr="0049185B">
        <w:rPr>
          <w:shd w:val="clear" w:color="auto" w:fill="FFFFFF"/>
        </w:rPr>
        <w:t>costs</w:t>
      </w:r>
      <w:r>
        <w:rPr>
          <w:shd w:val="clear" w:color="auto" w:fill="FFFFFF"/>
        </w:rPr>
        <w:t xml:space="preserve"> or expenses </w:t>
      </w:r>
      <w:r w:rsidR="00C61A38">
        <w:rPr>
          <w:shd w:val="clear" w:color="auto" w:fill="FFFFFF"/>
        </w:rPr>
        <w:t>were, or</w:t>
      </w:r>
      <w:r w:rsidR="005145C1">
        <w:rPr>
          <w:shd w:val="clear" w:color="auto" w:fill="FFFFFF"/>
        </w:rPr>
        <w:t xml:space="preserve"> will </w:t>
      </w:r>
      <w:r>
        <w:rPr>
          <w:shd w:val="clear" w:color="auto" w:fill="FFFFFF"/>
        </w:rPr>
        <w:t xml:space="preserve">reasonably </w:t>
      </w:r>
      <w:r w:rsidR="005145C1">
        <w:rPr>
          <w:shd w:val="clear" w:color="auto" w:fill="FFFFFF"/>
        </w:rPr>
        <w:t xml:space="preserve">be, </w:t>
      </w:r>
      <w:r>
        <w:rPr>
          <w:shd w:val="clear" w:color="auto" w:fill="FFFFFF"/>
        </w:rPr>
        <w:t>incurred by the Provider and</w:t>
      </w:r>
      <w:r w:rsidRPr="0049185B">
        <w:rPr>
          <w:shd w:val="clear" w:color="auto" w:fill="FFFFFF"/>
        </w:rPr>
        <w:t xml:space="preserve"> </w:t>
      </w:r>
      <w:r w:rsidRPr="0013617A">
        <w:rPr>
          <w:b/>
          <w:u w:val="single"/>
          <w:shd w:val="clear" w:color="auto" w:fill="FFFFFF"/>
        </w:rPr>
        <w:t>directly</w:t>
      </w:r>
      <w:r w:rsidRPr="0049185B">
        <w:rPr>
          <w:shd w:val="clear" w:color="auto" w:fill="FFFFFF"/>
        </w:rPr>
        <w:t xml:space="preserve"> </w:t>
      </w:r>
      <w:r w:rsidR="005145C1">
        <w:rPr>
          <w:shd w:val="clear" w:color="auto" w:fill="FFFFFF"/>
        </w:rPr>
        <w:t>attributable</w:t>
      </w:r>
      <w:r w:rsidR="00E01458">
        <w:rPr>
          <w:shd w:val="clear" w:color="auto" w:fill="FFFFFF"/>
        </w:rPr>
        <w:t xml:space="preserve"> to one of the specified categories</w:t>
      </w:r>
      <w:r w:rsidRPr="1484F2F6">
        <w:rPr>
          <w:shd w:val="clear" w:color="auto" w:fill="FFFFFF"/>
        </w:rPr>
        <w:t>.</w:t>
      </w:r>
      <w:r>
        <w:rPr>
          <w:shd w:val="clear" w:color="auto" w:fill="FFFFFF"/>
        </w:rPr>
        <w:t xml:space="preserve"> The following examples are provided as guidance.</w:t>
      </w:r>
    </w:p>
    <w:p w14:paraId="3061ADA5" w14:textId="77777777" w:rsidR="00180B06" w:rsidRPr="006148DA" w:rsidRDefault="00180B06" w:rsidP="00180B06">
      <w:pPr>
        <w:pStyle w:val="Heading5"/>
      </w:pPr>
      <w:r w:rsidRPr="006148DA">
        <w:t>NSDS Certification</w:t>
      </w:r>
    </w:p>
    <w:p w14:paraId="35470646" w14:textId="4B25FCDC" w:rsidR="00180B06" w:rsidRPr="00D60679" w:rsidRDefault="51F69E6C" w:rsidP="00180B06">
      <w:r>
        <w:t xml:space="preserve">The Fund may be used for reimbursement relating to </w:t>
      </w:r>
      <w:r w:rsidR="057D6C06">
        <w:t>costs</w:t>
      </w:r>
      <w:r w:rsidR="21BB8A9A">
        <w:t xml:space="preserve"> and expenses</w:t>
      </w:r>
      <w:r w:rsidR="057D6C06">
        <w:t xml:space="preserve"> associated with </w:t>
      </w:r>
      <w:r w:rsidR="1C930577">
        <w:t xml:space="preserve">the Provider </w:t>
      </w:r>
      <w:r w:rsidR="057D6C06">
        <w:t>obtaining</w:t>
      </w:r>
      <w:r w:rsidR="36EB1657">
        <w:t xml:space="preserve"> and maintaining </w:t>
      </w:r>
      <w:r>
        <w:t xml:space="preserve">NSDS certification </w:t>
      </w:r>
      <w:r w:rsidR="4EF54EEA">
        <w:t>for the </w:t>
      </w:r>
      <w:r>
        <w:t xml:space="preserve">purposes of delivering </w:t>
      </w:r>
      <w:r w:rsidR="43513EF7">
        <w:t>Inclusive Employment Australia</w:t>
      </w:r>
      <w:r>
        <w:t xml:space="preserve">. A Provider is considered certified against the NSDS when </w:t>
      </w:r>
      <w:r w:rsidR="4EF54EEA">
        <w:t>the </w:t>
      </w:r>
      <w:r>
        <w:t xml:space="preserve">Provider has received their certification from a third-party auditor approved by the </w:t>
      </w:r>
      <w:r w:rsidR="6667F315">
        <w:t>D</w:t>
      </w:r>
      <w:r>
        <w:t>epartment. Once this certification is attained</w:t>
      </w:r>
      <w:r w:rsidR="40C1CC27">
        <w:t xml:space="preserve"> by the Provider</w:t>
      </w:r>
      <w:r>
        <w:t xml:space="preserve">, a claim for reimbursement </w:t>
      </w:r>
      <w:r w:rsidR="178C0091">
        <w:t xml:space="preserve">under the Fund </w:t>
      </w:r>
      <w:r>
        <w:t xml:space="preserve">can be made. Providers may seek reimbursement for initial certification, surveillance audits or re-certification NSDS audits. </w:t>
      </w:r>
    </w:p>
    <w:p w14:paraId="11AB1711" w14:textId="39EBC915" w:rsidR="00180B06" w:rsidRPr="006148DA" w:rsidRDefault="00180B06" w:rsidP="786FCA8E">
      <w:pPr>
        <w:pStyle w:val="Heading5"/>
      </w:pPr>
      <w:r w:rsidRPr="006148DA">
        <w:t>Right Fit for Risk Accreditation</w:t>
      </w:r>
      <w:r w:rsidR="007E697B">
        <w:t xml:space="preserve"> (RFFR)</w:t>
      </w:r>
      <w:r w:rsidRPr="006148DA">
        <w:t xml:space="preserve"> </w:t>
      </w:r>
    </w:p>
    <w:p w14:paraId="1E41F040" w14:textId="4EE26A3D" w:rsidR="00942AC9" w:rsidRDefault="000C402D" w:rsidP="00180B06">
      <w:r>
        <w:t>R</w:t>
      </w:r>
      <w:r w:rsidR="00180B06" w:rsidRPr="7B73D206">
        <w:t xml:space="preserve">eimbursements related to RFFR Accreditation </w:t>
      </w:r>
      <w:r>
        <w:t>may include</w:t>
      </w:r>
      <w:r w:rsidR="00942AC9">
        <w:t>:</w:t>
      </w:r>
      <w:r w:rsidR="00180B06" w:rsidRPr="7B73D206">
        <w:t xml:space="preserve"> </w:t>
      </w:r>
    </w:p>
    <w:p w14:paraId="041EAC61" w14:textId="661BC587" w:rsidR="00942AC9" w:rsidRDefault="004962EE" w:rsidP="00F42F21">
      <w:pPr>
        <w:pStyle w:val="BulletLevel1"/>
      </w:pPr>
      <w:r w:rsidRPr="004962EE">
        <w:t>expenses relating to the design and implementation of a system to meet relevant information security requirements</w:t>
      </w:r>
      <w:r w:rsidR="007E697B">
        <w:t>;</w:t>
      </w:r>
    </w:p>
    <w:p w14:paraId="197EADE7" w14:textId="10AD5ED5" w:rsidR="00942AC9" w:rsidRDefault="004962EE" w:rsidP="00F42F21">
      <w:pPr>
        <w:pStyle w:val="BulletLevel1"/>
      </w:pPr>
      <w:r w:rsidRPr="004962EE">
        <w:t>software upgrades, new hardware or other IT infrastructure to comply with information security requirements</w:t>
      </w:r>
      <w:r w:rsidR="007E697B">
        <w:t>;</w:t>
      </w:r>
    </w:p>
    <w:p w14:paraId="6238D8C9" w14:textId="441FBD48" w:rsidR="00942AC9" w:rsidRDefault="004962EE" w:rsidP="00F42F21">
      <w:pPr>
        <w:pStyle w:val="BulletLevel1"/>
      </w:pPr>
      <w:r w:rsidRPr="004962EE">
        <w:t>purchase of ICT equipment required to meet cyber security accreditation requirements</w:t>
      </w:r>
      <w:r w:rsidR="007E697B">
        <w:t>;</w:t>
      </w:r>
    </w:p>
    <w:p w14:paraId="6481897B" w14:textId="75BBB4CF" w:rsidR="00942AC9" w:rsidRDefault="004962EE" w:rsidP="00F42F21">
      <w:pPr>
        <w:pStyle w:val="BulletLevel1"/>
      </w:pPr>
      <w:r w:rsidRPr="004962EE">
        <w:t>hiring additional staff specifically to obtain certification/accreditation</w:t>
      </w:r>
      <w:r w:rsidR="007E697B">
        <w:t>; and</w:t>
      </w:r>
    </w:p>
    <w:p w14:paraId="555C128B" w14:textId="258DEBAB" w:rsidR="008C0BF7" w:rsidRPr="00441A84" w:rsidRDefault="004962EE" w:rsidP="00441A84">
      <w:pPr>
        <w:pStyle w:val="BulletLevel1"/>
        <w:rPr>
          <w:b/>
          <w:bCs/>
        </w:rPr>
      </w:pPr>
      <w:r w:rsidRPr="004962EE">
        <w:t>engaging a third party/IT company to assist with the accreditation process</w:t>
      </w:r>
      <w:r w:rsidR="007E697B">
        <w:t>.</w:t>
      </w:r>
    </w:p>
    <w:p w14:paraId="331FCFD9" w14:textId="4FB3ECEF" w:rsidR="00415EC4" w:rsidRPr="006148DA" w:rsidRDefault="00317466" w:rsidP="00441A84">
      <w:pPr>
        <w:pStyle w:val="Heading5"/>
      </w:pPr>
      <w:r w:rsidRPr="00F42F21">
        <w:t>T</w:t>
      </w:r>
      <w:r w:rsidR="00DC2DA0" w:rsidRPr="006148DA">
        <w:t xml:space="preserve">raining for Provider Personnel </w:t>
      </w:r>
    </w:p>
    <w:p w14:paraId="51C55347" w14:textId="1CE35DB3" w:rsidR="006E58B7" w:rsidRDefault="00C73E90" w:rsidP="00700A21">
      <w:r>
        <w:t>Reimbursable c</w:t>
      </w:r>
      <w:r w:rsidR="000A1149">
        <w:t xml:space="preserve">osts and expenses for </w:t>
      </w:r>
      <w:r w:rsidR="00583B11">
        <w:t>training and development of Provider Personnel</w:t>
      </w:r>
      <w:r w:rsidR="00317466" w:rsidRPr="00317466">
        <w:t xml:space="preserve"> </w:t>
      </w:r>
      <w:r w:rsidR="002926DE">
        <w:t>may be</w:t>
      </w:r>
      <w:r w:rsidR="006E58B7">
        <w:t>:</w:t>
      </w:r>
    </w:p>
    <w:p w14:paraId="0650BA8D" w14:textId="7006DC8C" w:rsidR="006E58B7" w:rsidRDefault="00317466" w:rsidP="00F42F21">
      <w:pPr>
        <w:pStyle w:val="BulletLevel1"/>
      </w:pPr>
      <w:r w:rsidRPr="00317466">
        <w:t xml:space="preserve">the attainment of relevant </w:t>
      </w:r>
      <w:r w:rsidR="00583B11">
        <w:t xml:space="preserve">accredited </w:t>
      </w:r>
      <w:r w:rsidRPr="00317466">
        <w:t>tertiary, Diploma or Certificate III or IV level qualificatio</w:t>
      </w:r>
      <w:r w:rsidR="00583B11">
        <w:t xml:space="preserve">n; </w:t>
      </w:r>
      <w:r w:rsidR="007E697B">
        <w:t>and</w:t>
      </w:r>
    </w:p>
    <w:p w14:paraId="4A696714" w14:textId="131F1D0C" w:rsidR="004A18E1" w:rsidRDefault="00317466" w:rsidP="00F42F21">
      <w:pPr>
        <w:pStyle w:val="BulletLevel1"/>
      </w:pPr>
      <w:r w:rsidRPr="00317466">
        <w:t xml:space="preserve">staff training courses relating to </w:t>
      </w:r>
      <w:r w:rsidR="00183B6E">
        <w:t>the delivery of disability employment services</w:t>
      </w:r>
      <w:r w:rsidR="002926DE">
        <w:t xml:space="preserve"> or supporting people with disability</w:t>
      </w:r>
      <w:r w:rsidR="004A18E1">
        <w:t>.</w:t>
      </w:r>
    </w:p>
    <w:p w14:paraId="6DA86543" w14:textId="6717A3F9" w:rsidR="00317466" w:rsidRDefault="004A18E1" w:rsidP="00183B6E">
      <w:r>
        <w:t>A</w:t>
      </w:r>
      <w:r w:rsidR="00317466" w:rsidRPr="00317466">
        <w:t xml:space="preserve">ny courses funded via the </w:t>
      </w:r>
      <w:r w:rsidR="00F42F21">
        <w:t>Fund</w:t>
      </w:r>
      <w:r w:rsidR="00317466" w:rsidRPr="00317466">
        <w:t xml:space="preserve"> for this purpose must not be delivered directly by the Provider or by a </w:t>
      </w:r>
      <w:r w:rsidR="00932658">
        <w:t>R</w:t>
      </w:r>
      <w:r w:rsidR="00317466" w:rsidRPr="00317466">
        <w:t xml:space="preserve">elated </w:t>
      </w:r>
      <w:r w:rsidR="00932658">
        <w:t>E</w:t>
      </w:r>
      <w:r w:rsidR="00317466" w:rsidRPr="00317466">
        <w:t xml:space="preserve">ntity of the Provider. </w:t>
      </w:r>
    </w:p>
    <w:p w14:paraId="5ABCE679" w14:textId="6C6C679B" w:rsidR="00180B06" w:rsidRPr="006D732F" w:rsidRDefault="00180B06" w:rsidP="00180B06">
      <w:pPr>
        <w:pStyle w:val="Heading4"/>
        <w:rPr>
          <w:b/>
        </w:rPr>
      </w:pPr>
      <w:bookmarkStart w:id="42" w:name="_Ref196818643"/>
      <w:bookmarkStart w:id="43" w:name="_Toc202784919"/>
      <w:r w:rsidRPr="7F4BE8D2">
        <w:t>2.7.</w:t>
      </w:r>
      <w:r w:rsidR="00CF78C2">
        <w:t>4</w:t>
      </w:r>
      <w:r w:rsidR="002F051A">
        <w:tab/>
      </w:r>
      <w:r w:rsidRPr="7F4BE8D2">
        <w:t>Reimbursement of expenses</w:t>
      </w:r>
      <w:bookmarkEnd w:id="42"/>
      <w:bookmarkEnd w:id="43"/>
    </w:p>
    <w:p w14:paraId="1BE28EBE" w14:textId="7B5CB207" w:rsidR="00180B06" w:rsidRDefault="00180B06" w:rsidP="001C7403">
      <w:pPr>
        <w:rPr>
          <w:shd w:val="clear" w:color="auto" w:fill="FFFFFF"/>
        </w:rPr>
      </w:pPr>
      <w:r w:rsidRPr="7B73D206">
        <w:rPr>
          <w:shd w:val="clear" w:color="auto" w:fill="FFFFFF"/>
        </w:rPr>
        <w:t xml:space="preserve">Reimbursements </w:t>
      </w:r>
      <w:r w:rsidR="009E1CF3">
        <w:rPr>
          <w:shd w:val="clear" w:color="auto" w:fill="FFFFFF"/>
        </w:rPr>
        <w:t xml:space="preserve">under the Fund </w:t>
      </w:r>
      <w:r w:rsidRPr="7B73D206">
        <w:rPr>
          <w:shd w:val="clear" w:color="auto" w:fill="FFFFFF"/>
        </w:rPr>
        <w:t xml:space="preserve">are capped at $150,000 </w:t>
      </w:r>
      <w:r w:rsidR="009E1CF3">
        <w:rPr>
          <w:shd w:val="clear" w:color="auto" w:fill="FFFFFF"/>
        </w:rPr>
        <w:t xml:space="preserve">(GST inclusive), per Provider, </w:t>
      </w:r>
      <w:r w:rsidRPr="7B73D206">
        <w:rPr>
          <w:shd w:val="clear" w:color="auto" w:fill="FFFFFF"/>
        </w:rPr>
        <w:t xml:space="preserve">for the </w:t>
      </w:r>
      <w:r w:rsidR="00D9090F">
        <w:rPr>
          <w:shd w:val="clear" w:color="auto" w:fill="FFFFFF"/>
        </w:rPr>
        <w:t xml:space="preserve">life of the </w:t>
      </w:r>
      <w:r w:rsidRPr="7B73D206">
        <w:rPr>
          <w:shd w:val="clear" w:color="auto" w:fill="FFFFFF"/>
        </w:rPr>
        <w:t>Deed Term</w:t>
      </w:r>
      <w:r w:rsidRPr="7B73D206">
        <w:t xml:space="preserve"> (including any Deed extensions)</w:t>
      </w:r>
      <w:r w:rsidRPr="7B73D206">
        <w:rPr>
          <w:shd w:val="clear" w:color="auto" w:fill="FFFFFF"/>
        </w:rPr>
        <w:t xml:space="preserve">. All expenses submitted for reimbursement must be </w:t>
      </w:r>
      <w:r w:rsidRPr="7B73D206">
        <w:rPr>
          <w:b/>
          <w:bCs/>
          <w:shd w:val="clear" w:color="auto" w:fill="FFFFFF"/>
        </w:rPr>
        <w:t>GST inclusive</w:t>
      </w:r>
      <w:r w:rsidRPr="7B73D206">
        <w:t xml:space="preserve">. </w:t>
      </w:r>
    </w:p>
    <w:p w14:paraId="5D8AE03F" w14:textId="6031B572" w:rsidR="00180B06" w:rsidRDefault="00180B06" w:rsidP="001C7403">
      <w:pPr>
        <w:rPr>
          <w:shd w:val="clear" w:color="auto" w:fill="FFFFFF"/>
        </w:rPr>
      </w:pPr>
      <w:r w:rsidRPr="7B73D206">
        <w:t xml:space="preserve">For Group Respondents, reimbursements can be claimed for any </w:t>
      </w:r>
      <w:r w:rsidR="00372AA9">
        <w:t xml:space="preserve">expenses or costs incurred by any of </w:t>
      </w:r>
      <w:r w:rsidRPr="7B73D206">
        <w:t xml:space="preserve">the Group </w:t>
      </w:r>
      <w:r w:rsidR="00FA09EB">
        <w:t xml:space="preserve">Respondent </w:t>
      </w:r>
      <w:r w:rsidRPr="7B73D206">
        <w:t>members</w:t>
      </w:r>
      <w:r w:rsidR="009B0283">
        <w:t>.</w:t>
      </w:r>
      <w:r w:rsidRPr="7B73D206">
        <w:t xml:space="preserve"> </w:t>
      </w:r>
      <w:r w:rsidR="009B0283">
        <w:t>H</w:t>
      </w:r>
      <w:r w:rsidR="009B0283" w:rsidRPr="7B73D206">
        <w:t>owever</w:t>
      </w:r>
      <w:r w:rsidR="009B0283">
        <w:t>,</w:t>
      </w:r>
      <w:r w:rsidR="009B0283" w:rsidRPr="7B73D206">
        <w:t xml:space="preserve"> </w:t>
      </w:r>
      <w:r w:rsidRPr="7B73D206">
        <w:t xml:space="preserve">the </w:t>
      </w:r>
      <w:r w:rsidR="007F5D1E">
        <w:t>G</w:t>
      </w:r>
      <w:r w:rsidR="00986EC0">
        <w:t xml:space="preserve">roup </w:t>
      </w:r>
      <w:r w:rsidR="007F5D1E">
        <w:t>R</w:t>
      </w:r>
      <w:r w:rsidR="00986EC0">
        <w:t>espondent</w:t>
      </w:r>
      <w:r w:rsidR="00372AA9">
        <w:t xml:space="preserve"> as a whole</w:t>
      </w:r>
      <w:r w:rsidR="00A11E10">
        <w:t xml:space="preserve"> must meet all of the </w:t>
      </w:r>
      <w:r w:rsidR="00A11E10">
        <w:lastRenderedPageBreak/>
        <w:t xml:space="preserve">requirements listed at </w:t>
      </w:r>
      <w:r w:rsidR="00A11E10">
        <w:fldChar w:fldCharType="begin"/>
      </w:r>
      <w:r w:rsidR="00A11E10">
        <w:instrText xml:space="preserve"> REF _Ref196813381 \h </w:instrText>
      </w:r>
      <w:r w:rsidR="00A11E10">
        <w:fldChar w:fldCharType="separate"/>
      </w:r>
      <w:r w:rsidR="00A11E10" w:rsidRPr="7F4BE8D2">
        <w:t>2.7.</w:t>
      </w:r>
      <w:r w:rsidR="001C4F0A" w:rsidRPr="7F4BE8D2">
        <w:t>2</w:t>
      </w:r>
      <w:r w:rsidR="00FA7485">
        <w:t xml:space="preserve"> </w:t>
      </w:r>
      <w:r w:rsidR="001C4F0A" w:rsidRPr="7F4BE8D2">
        <w:t>Eligibility</w:t>
      </w:r>
      <w:r w:rsidR="00A11E10">
        <w:t xml:space="preserve"> for the Fund</w:t>
      </w:r>
      <w:r w:rsidR="00A11E10">
        <w:fldChar w:fldCharType="end"/>
      </w:r>
      <w:r w:rsidR="00374029">
        <w:t xml:space="preserve"> and the amount of $150,000 (GST inclusive) cap applies to the Group Respondent as a whole</w:t>
      </w:r>
      <w:r w:rsidR="00A11E10">
        <w:t>.</w:t>
      </w:r>
    </w:p>
    <w:p w14:paraId="5A11F9F7" w14:textId="556FF96A" w:rsidR="00180B06" w:rsidRDefault="00851BFB" w:rsidP="00851BFB">
      <w:pPr>
        <w:pStyle w:val="Heading4"/>
      </w:pPr>
      <w:bookmarkStart w:id="44" w:name="_Toc202784920"/>
      <w:bookmarkStart w:id="45" w:name="_Ref202948729"/>
      <w:bookmarkStart w:id="46" w:name="_Ref202951270"/>
      <w:r>
        <w:t>2.7.</w:t>
      </w:r>
      <w:r w:rsidR="00CF78C2">
        <w:t>5</w:t>
      </w:r>
      <w:r w:rsidR="002F051A">
        <w:tab/>
      </w:r>
      <w:r w:rsidR="00180B06" w:rsidRPr="7F4BE8D2">
        <w:t xml:space="preserve">Lodging </w:t>
      </w:r>
      <w:r w:rsidR="00732EE1">
        <w:t xml:space="preserve">a </w:t>
      </w:r>
      <w:r w:rsidR="00180B06" w:rsidRPr="7F4BE8D2">
        <w:t>Claim for Reimbursement</w:t>
      </w:r>
      <w:bookmarkEnd w:id="44"/>
      <w:bookmarkEnd w:id="45"/>
      <w:bookmarkEnd w:id="46"/>
    </w:p>
    <w:p w14:paraId="7EAF6898" w14:textId="22AFC7B1" w:rsidR="00180B06" w:rsidRDefault="00180B06" w:rsidP="001C7403">
      <w:pPr>
        <w:rPr>
          <w:iCs/>
        </w:rPr>
      </w:pPr>
      <w:r>
        <w:rPr>
          <w:iCs/>
        </w:rPr>
        <w:t xml:space="preserve">All claims for reimbursement </w:t>
      </w:r>
      <w:r w:rsidR="00C61A38">
        <w:rPr>
          <w:iCs/>
        </w:rPr>
        <w:t>must</w:t>
      </w:r>
      <w:r>
        <w:rPr>
          <w:iCs/>
        </w:rPr>
        <w:t xml:space="preserve"> be lodged within 30 days of payment for the goods or services.</w:t>
      </w:r>
    </w:p>
    <w:p w14:paraId="2616E28A" w14:textId="734579F9" w:rsidR="00180B06" w:rsidRDefault="00180B06" w:rsidP="00180B06">
      <w:pPr>
        <w:rPr>
          <w:iCs/>
        </w:rPr>
      </w:pPr>
      <w:r>
        <w:rPr>
          <w:iCs/>
        </w:rPr>
        <w:t xml:space="preserve">To claim reimbursement, Providers </w:t>
      </w:r>
      <w:r w:rsidR="00434779">
        <w:rPr>
          <w:iCs/>
        </w:rPr>
        <w:t>must</w:t>
      </w:r>
      <w:r>
        <w:rPr>
          <w:iCs/>
        </w:rPr>
        <w:t xml:space="preserve"> complete the application form available on the Provider Portal and email the application form with all required </w:t>
      </w:r>
      <w:r w:rsidR="00AB0B92">
        <w:rPr>
          <w:iCs/>
        </w:rPr>
        <w:t>D</w:t>
      </w:r>
      <w:r>
        <w:rPr>
          <w:iCs/>
        </w:rPr>
        <w:t xml:space="preserve">ocumentary </w:t>
      </w:r>
      <w:r w:rsidR="00AB0B92">
        <w:rPr>
          <w:iCs/>
        </w:rPr>
        <w:t>E</w:t>
      </w:r>
      <w:r>
        <w:rPr>
          <w:iCs/>
        </w:rPr>
        <w:t>vidence to </w:t>
      </w:r>
      <w:r w:rsidRPr="003A44C6">
        <w:t>[RESERVED]</w:t>
      </w:r>
      <w:r w:rsidRPr="007F5FF0">
        <w:rPr>
          <w:iCs/>
        </w:rPr>
        <w:t xml:space="preserve">. </w:t>
      </w:r>
    </w:p>
    <w:p w14:paraId="56FD84E6" w14:textId="57E86803" w:rsidR="00180B06" w:rsidRDefault="003A44C6" w:rsidP="00EA3BEC">
      <w:r>
        <w:t>The table</w:t>
      </w:r>
      <w:r w:rsidR="00180B06" w:rsidRPr="7B73D206">
        <w:t xml:space="preserve"> below outlines the </w:t>
      </w:r>
      <w:r w:rsidR="00AB0B92">
        <w:t>D</w:t>
      </w:r>
      <w:r w:rsidR="00180B06" w:rsidRPr="7B73D206">
        <w:t xml:space="preserve">ocumentary </w:t>
      </w:r>
      <w:r w:rsidR="00AB0B92">
        <w:t>E</w:t>
      </w:r>
      <w:r w:rsidR="00180B06" w:rsidRPr="7B73D206">
        <w:t>vidence required when seeking reimbursement for eligible expenditure.</w:t>
      </w:r>
    </w:p>
    <w:p w14:paraId="56E0514E" w14:textId="10ECE771" w:rsidR="00180B06" w:rsidRDefault="00180B06" w:rsidP="00441A84">
      <w:pPr>
        <w:pStyle w:val="TableChartHeading"/>
        <w:rPr>
          <w:rFonts w:cstheme="minorHAnsi"/>
          <w:szCs w:val="22"/>
        </w:rPr>
      </w:pPr>
      <w:r w:rsidRPr="00492DD0">
        <w:t xml:space="preserve">Documentary </w:t>
      </w:r>
      <w:r w:rsidR="00AB0B92">
        <w:t>E</w:t>
      </w:r>
      <w:r w:rsidRPr="00492DD0">
        <w:t xml:space="preserve">vidence </w:t>
      </w:r>
    </w:p>
    <w:tbl>
      <w:tblPr>
        <w:tblStyle w:val="TableGrid"/>
        <w:tblW w:w="5000" w:type="pct"/>
        <w:tblLook w:val="04A0" w:firstRow="1" w:lastRow="0" w:firstColumn="1" w:lastColumn="0" w:noHBand="0" w:noVBand="1"/>
      </w:tblPr>
      <w:tblGrid>
        <w:gridCol w:w="2807"/>
        <w:gridCol w:w="7387"/>
      </w:tblGrid>
      <w:tr w:rsidR="00180B06" w:rsidRPr="00BD07C9" w14:paraId="396A4ED0" w14:textId="77777777" w:rsidTr="00586CCB">
        <w:tc>
          <w:tcPr>
            <w:tcW w:w="1377" w:type="pct"/>
          </w:tcPr>
          <w:p w14:paraId="769C10CC" w14:textId="77777777" w:rsidR="00180B06" w:rsidRPr="00BD07C9" w:rsidRDefault="00180B06" w:rsidP="00441A84">
            <w:pPr>
              <w:keepNext/>
              <w:rPr>
                <w:rFonts w:cstheme="minorHAnsi"/>
                <w:b/>
                <w:bCs/>
                <w:szCs w:val="22"/>
              </w:rPr>
            </w:pPr>
            <w:r w:rsidRPr="00BD07C9">
              <w:rPr>
                <w:rFonts w:cstheme="minorHAnsi"/>
                <w:b/>
                <w:szCs w:val="22"/>
              </w:rPr>
              <w:t>Eligible Expenditure</w:t>
            </w:r>
            <w:r>
              <w:rPr>
                <w:rFonts w:cstheme="minorHAnsi"/>
                <w:b/>
                <w:szCs w:val="22"/>
              </w:rPr>
              <w:t xml:space="preserve"> after purchasing</w:t>
            </w:r>
          </w:p>
        </w:tc>
        <w:tc>
          <w:tcPr>
            <w:tcW w:w="3623" w:type="pct"/>
          </w:tcPr>
          <w:p w14:paraId="5C3D5ECA" w14:textId="66910DCA" w:rsidR="00180B06" w:rsidRPr="00BD07C9" w:rsidRDefault="00180B06" w:rsidP="00441A84">
            <w:pPr>
              <w:keepNext/>
              <w:rPr>
                <w:rFonts w:cstheme="minorHAnsi"/>
                <w:b/>
                <w:bCs/>
                <w:szCs w:val="22"/>
              </w:rPr>
            </w:pPr>
            <w:r w:rsidRPr="00BD07C9">
              <w:rPr>
                <w:rFonts w:cstheme="minorHAnsi"/>
                <w:b/>
                <w:szCs w:val="22"/>
              </w:rPr>
              <w:t xml:space="preserve">Proposed </w:t>
            </w:r>
            <w:r w:rsidR="00AB0B92">
              <w:rPr>
                <w:rFonts w:cstheme="minorHAnsi"/>
                <w:b/>
                <w:szCs w:val="22"/>
              </w:rPr>
              <w:t>D</w:t>
            </w:r>
            <w:r w:rsidRPr="00BD07C9">
              <w:rPr>
                <w:rFonts w:cstheme="minorHAnsi"/>
                <w:b/>
                <w:szCs w:val="22"/>
              </w:rPr>
              <w:t xml:space="preserve">ocumentary </w:t>
            </w:r>
            <w:r w:rsidR="00AB0B92">
              <w:rPr>
                <w:rFonts w:cstheme="minorHAnsi"/>
                <w:b/>
                <w:szCs w:val="22"/>
              </w:rPr>
              <w:t>E</w:t>
            </w:r>
            <w:r w:rsidRPr="00BD07C9">
              <w:rPr>
                <w:rFonts w:cstheme="minorHAnsi"/>
                <w:b/>
                <w:szCs w:val="22"/>
              </w:rPr>
              <w:t>vidence / process</w:t>
            </w:r>
          </w:p>
        </w:tc>
      </w:tr>
      <w:tr w:rsidR="00180B06" w:rsidRPr="00BD07C9" w14:paraId="51112833" w14:textId="77777777" w:rsidTr="00586CCB">
        <w:trPr>
          <w:trHeight w:val="3480"/>
        </w:trPr>
        <w:tc>
          <w:tcPr>
            <w:tcW w:w="1377" w:type="pct"/>
          </w:tcPr>
          <w:p w14:paraId="5B7837AB" w14:textId="78A5AC3B" w:rsidR="00180B06" w:rsidRPr="00BD07C9" w:rsidRDefault="00180B06">
            <w:pPr>
              <w:rPr>
                <w:rFonts w:cstheme="minorHAnsi"/>
                <w:szCs w:val="22"/>
              </w:rPr>
            </w:pPr>
            <w:r w:rsidRPr="00BD07C9">
              <w:rPr>
                <w:rFonts w:cstheme="minorHAnsi"/>
                <w:szCs w:val="22"/>
              </w:rPr>
              <w:t>Financial support to achieve NSDS compliance and RFFR accreditation</w:t>
            </w:r>
          </w:p>
        </w:tc>
        <w:tc>
          <w:tcPr>
            <w:tcW w:w="3623" w:type="pct"/>
          </w:tcPr>
          <w:p w14:paraId="2DFC7077" w14:textId="4370582F" w:rsidR="00180B06" w:rsidRPr="00BD07C9" w:rsidRDefault="005C1E61" w:rsidP="00441A84">
            <w:pPr>
              <w:pStyle w:val="ListParagraph"/>
              <w:numPr>
                <w:ilvl w:val="0"/>
                <w:numId w:val="25"/>
              </w:numPr>
              <w:spacing w:before="120" w:after="120" w:line="240" w:lineRule="auto"/>
              <w:ind w:left="486" w:hanging="486"/>
              <w:contextualSpacing w:val="0"/>
              <w:rPr>
                <w:rFonts w:cstheme="minorHAnsi"/>
                <w:szCs w:val="22"/>
              </w:rPr>
            </w:pPr>
            <w:r>
              <w:rPr>
                <w:rFonts w:cstheme="minorHAnsi"/>
                <w:szCs w:val="22"/>
              </w:rPr>
              <w:t>An e</w:t>
            </w:r>
            <w:r w:rsidR="00180B06" w:rsidRPr="00BD07C9">
              <w:rPr>
                <w:rFonts w:cstheme="minorHAnsi"/>
                <w:szCs w:val="22"/>
              </w:rPr>
              <w:t xml:space="preserve">mail advising RFFR accreditation has been achieved </w:t>
            </w:r>
            <w:r w:rsidR="00180B06" w:rsidRPr="00BD07C9">
              <w:rPr>
                <w:rFonts w:cstheme="minorHAnsi"/>
                <w:b/>
                <w:szCs w:val="22"/>
              </w:rPr>
              <w:t xml:space="preserve">or </w:t>
            </w:r>
            <w:r w:rsidR="00180B06" w:rsidRPr="00BD07C9">
              <w:rPr>
                <w:rFonts w:cstheme="minorHAnsi"/>
                <w:szCs w:val="22"/>
              </w:rPr>
              <w:t xml:space="preserve">an NSDS </w:t>
            </w:r>
            <w:r w:rsidR="00354BC3">
              <w:rPr>
                <w:rFonts w:cstheme="minorHAnsi"/>
                <w:szCs w:val="22"/>
              </w:rPr>
              <w:t>C</w:t>
            </w:r>
            <w:r w:rsidR="00180B06" w:rsidRPr="00BD07C9">
              <w:rPr>
                <w:rFonts w:cstheme="minorHAnsi"/>
                <w:szCs w:val="22"/>
              </w:rPr>
              <w:t xml:space="preserve">ertificate of </w:t>
            </w:r>
            <w:r w:rsidR="00922968">
              <w:rPr>
                <w:rFonts w:cstheme="minorHAnsi"/>
                <w:szCs w:val="22"/>
              </w:rPr>
              <w:t>C</w:t>
            </w:r>
            <w:r w:rsidR="00180B06" w:rsidRPr="00BD07C9">
              <w:rPr>
                <w:rFonts w:cstheme="minorHAnsi"/>
                <w:szCs w:val="22"/>
              </w:rPr>
              <w:t>ompliance</w:t>
            </w:r>
            <w:r>
              <w:rPr>
                <w:rFonts w:cstheme="minorHAnsi"/>
                <w:szCs w:val="22"/>
              </w:rPr>
              <w:t>, and</w:t>
            </w:r>
          </w:p>
          <w:p w14:paraId="48735ACC" w14:textId="6E7FD69F" w:rsidR="00180B06" w:rsidRPr="00BD07C9" w:rsidRDefault="005C1E61" w:rsidP="00441A84">
            <w:pPr>
              <w:pStyle w:val="ListParagraph"/>
              <w:numPr>
                <w:ilvl w:val="0"/>
                <w:numId w:val="25"/>
              </w:numPr>
              <w:spacing w:before="120" w:after="120" w:line="240" w:lineRule="auto"/>
              <w:ind w:left="486" w:hanging="486"/>
              <w:contextualSpacing w:val="0"/>
            </w:pPr>
            <w:r>
              <w:t>A v</w:t>
            </w:r>
            <w:r w:rsidRPr="7B73D206">
              <w:t xml:space="preserve">alid </w:t>
            </w:r>
            <w:r w:rsidR="00A464D9">
              <w:t>T</w:t>
            </w:r>
            <w:r w:rsidR="00180B06" w:rsidRPr="7B73D206">
              <w:t xml:space="preserve">ax </w:t>
            </w:r>
            <w:r w:rsidR="00A464D9">
              <w:t>I</w:t>
            </w:r>
            <w:r w:rsidR="00180B06" w:rsidRPr="7B73D206">
              <w:t xml:space="preserve">nvoice demonstrating audit costs </w:t>
            </w:r>
            <w:r w:rsidR="00180B06" w:rsidRPr="7B73D206">
              <w:rPr>
                <w:b/>
                <w:bCs/>
              </w:rPr>
              <w:t xml:space="preserve">or </w:t>
            </w:r>
            <w:r w:rsidR="00180B06" w:rsidRPr="7B73D206">
              <w:t xml:space="preserve">timesheets for staff wages </w:t>
            </w:r>
            <w:r w:rsidR="00180B06" w:rsidRPr="008E7893">
              <w:rPr>
                <w:rFonts w:cstheme="minorHAnsi"/>
                <w:szCs w:val="22"/>
              </w:rPr>
              <w:t>that</w:t>
            </w:r>
            <w:r w:rsidR="00180B06" w:rsidRPr="7B73D206">
              <w:t xml:space="preserve"> relate to attaining RFFR accreditation</w:t>
            </w:r>
            <w:r>
              <w:t>, and</w:t>
            </w:r>
          </w:p>
          <w:p w14:paraId="0C6F2E96" w14:textId="3B362E95" w:rsidR="00180B06" w:rsidRPr="00BD07C9" w:rsidRDefault="005F46DB" w:rsidP="00441A84">
            <w:pPr>
              <w:pStyle w:val="ListParagraph"/>
              <w:numPr>
                <w:ilvl w:val="0"/>
                <w:numId w:val="25"/>
              </w:numPr>
              <w:spacing w:before="120" w:after="120" w:line="240" w:lineRule="auto"/>
              <w:ind w:left="488" w:hanging="488"/>
              <w:contextualSpacing w:val="0"/>
            </w:pPr>
            <w:r>
              <w:t>E</w:t>
            </w:r>
            <w:r w:rsidR="005C1E61" w:rsidRPr="7B73D206">
              <w:t xml:space="preserve">vidence </w:t>
            </w:r>
            <w:r w:rsidR="00180B06" w:rsidRPr="7B73D206">
              <w:t>of payment from the Provider to a third party supplier</w:t>
            </w:r>
            <w:r w:rsidR="008827F1">
              <w:t>, such as</w:t>
            </w:r>
            <w:r w:rsidR="00180B06" w:rsidRPr="7B73D206">
              <w:t>:</w:t>
            </w:r>
          </w:p>
          <w:p w14:paraId="205AE83E" w14:textId="106C2CC0" w:rsidR="00180B06" w:rsidRPr="00BD07C9" w:rsidRDefault="00180B06" w:rsidP="00441A84">
            <w:pPr>
              <w:pStyle w:val="ListParagraph"/>
              <w:numPr>
                <w:ilvl w:val="1"/>
                <w:numId w:val="25"/>
              </w:numPr>
              <w:spacing w:before="120" w:after="120" w:line="240" w:lineRule="auto"/>
              <w:ind w:left="1053" w:hanging="567"/>
              <w:contextualSpacing w:val="0"/>
              <w:rPr>
                <w:rFonts w:cstheme="minorHAnsi"/>
                <w:szCs w:val="22"/>
              </w:rPr>
            </w:pPr>
            <w:r w:rsidRPr="00BD07C9">
              <w:rPr>
                <w:rFonts w:cstheme="minorHAnsi"/>
                <w:szCs w:val="22"/>
              </w:rPr>
              <w:t>a record of transaction (bank statement or a record of transaction from the organisation’s financial system)</w:t>
            </w:r>
            <w:r w:rsidR="008827F1">
              <w:rPr>
                <w:rFonts w:cstheme="minorHAnsi"/>
                <w:szCs w:val="22"/>
              </w:rPr>
              <w:t>,</w:t>
            </w:r>
          </w:p>
          <w:p w14:paraId="5A8C4B65" w14:textId="4304753D" w:rsidR="00180B06" w:rsidRPr="00BD07C9" w:rsidRDefault="00180B06" w:rsidP="00441A84">
            <w:pPr>
              <w:pStyle w:val="ListParagraph"/>
              <w:numPr>
                <w:ilvl w:val="1"/>
                <w:numId w:val="25"/>
              </w:numPr>
              <w:spacing w:before="120" w:after="120" w:line="240" w:lineRule="auto"/>
              <w:ind w:left="1053" w:hanging="567"/>
              <w:contextualSpacing w:val="0"/>
              <w:rPr>
                <w:rFonts w:cstheme="minorHAnsi"/>
                <w:szCs w:val="22"/>
              </w:rPr>
            </w:pPr>
            <w:r w:rsidRPr="00BD07C9">
              <w:rPr>
                <w:rFonts w:cstheme="minorHAnsi"/>
                <w:szCs w:val="22"/>
              </w:rPr>
              <w:t>a Tax Invoice with the receipt from the supplier</w:t>
            </w:r>
            <w:r w:rsidR="008827F1">
              <w:rPr>
                <w:rFonts w:cstheme="minorHAnsi"/>
                <w:szCs w:val="22"/>
              </w:rPr>
              <w:t>,</w:t>
            </w:r>
          </w:p>
          <w:p w14:paraId="5335365C" w14:textId="77777777" w:rsidR="00180B06" w:rsidRPr="00BD07C9" w:rsidRDefault="00180B06" w:rsidP="00441A84">
            <w:pPr>
              <w:pStyle w:val="ListParagraph"/>
              <w:numPr>
                <w:ilvl w:val="1"/>
                <w:numId w:val="25"/>
              </w:numPr>
              <w:spacing w:before="120" w:after="120" w:line="240" w:lineRule="auto"/>
              <w:ind w:left="1053" w:hanging="567"/>
              <w:contextualSpacing w:val="0"/>
              <w:rPr>
                <w:rFonts w:cstheme="minorHAnsi"/>
                <w:szCs w:val="22"/>
              </w:rPr>
            </w:pPr>
            <w:r w:rsidRPr="00BD07C9">
              <w:rPr>
                <w:rFonts w:cstheme="minorHAnsi"/>
                <w:szCs w:val="22"/>
              </w:rPr>
              <w:t>a remittance advice</w:t>
            </w:r>
            <w:r>
              <w:rPr>
                <w:rFonts w:cstheme="minorHAnsi"/>
                <w:szCs w:val="22"/>
              </w:rPr>
              <w:t>,</w:t>
            </w:r>
            <w:r w:rsidRPr="00BD07C9">
              <w:rPr>
                <w:rFonts w:cstheme="minorHAnsi"/>
                <w:szCs w:val="22"/>
              </w:rPr>
              <w:t xml:space="preserve"> or</w:t>
            </w:r>
          </w:p>
          <w:p w14:paraId="3B734B01" w14:textId="77777777" w:rsidR="00180B06" w:rsidRPr="00BD07C9" w:rsidRDefault="00180B06" w:rsidP="00441A84">
            <w:pPr>
              <w:pStyle w:val="ListParagraph"/>
              <w:numPr>
                <w:ilvl w:val="1"/>
                <w:numId w:val="25"/>
              </w:numPr>
              <w:spacing w:before="120" w:after="120" w:line="240" w:lineRule="auto"/>
              <w:ind w:left="1053" w:hanging="567"/>
              <w:contextualSpacing w:val="0"/>
              <w:rPr>
                <w:rFonts w:cstheme="minorHAnsi"/>
                <w:szCs w:val="22"/>
              </w:rPr>
            </w:pPr>
            <w:r w:rsidRPr="00BD07C9">
              <w:rPr>
                <w:rFonts w:cstheme="minorHAnsi"/>
                <w:szCs w:val="22"/>
              </w:rPr>
              <w:t>other valid proof of payment.</w:t>
            </w:r>
          </w:p>
        </w:tc>
      </w:tr>
      <w:tr w:rsidR="00180B06" w:rsidRPr="00BD07C9" w14:paraId="7738EEA9" w14:textId="77777777" w:rsidTr="00586CCB">
        <w:trPr>
          <w:trHeight w:val="249"/>
        </w:trPr>
        <w:tc>
          <w:tcPr>
            <w:tcW w:w="1377" w:type="pct"/>
          </w:tcPr>
          <w:p w14:paraId="3D0F096E" w14:textId="65DA74F5" w:rsidR="00180B06" w:rsidRPr="00EB4AD7" w:rsidRDefault="00FB3C07" w:rsidP="00441A84">
            <w:pPr>
              <w:rPr>
                <w:rFonts w:cstheme="minorHAnsi"/>
                <w:szCs w:val="22"/>
              </w:rPr>
            </w:pPr>
            <w:r>
              <w:t>All other eligible categories</w:t>
            </w:r>
          </w:p>
        </w:tc>
        <w:tc>
          <w:tcPr>
            <w:tcW w:w="3623" w:type="pct"/>
          </w:tcPr>
          <w:p w14:paraId="3ED1F627" w14:textId="6BDD87E4" w:rsidR="007614F6" w:rsidRDefault="007614F6">
            <w:r>
              <w:t xml:space="preserve">Documentary evidence </w:t>
            </w:r>
            <w:r w:rsidRPr="00441A84">
              <w:rPr>
                <w:b/>
                <w:bCs/>
              </w:rPr>
              <w:t>must</w:t>
            </w:r>
            <w:r>
              <w:t xml:space="preserve"> include:</w:t>
            </w:r>
          </w:p>
          <w:p w14:paraId="628EE5DB" w14:textId="7B6A7558" w:rsidR="007614F6" w:rsidRPr="00BD07C9" w:rsidRDefault="007614F6" w:rsidP="00441A84">
            <w:pPr>
              <w:pStyle w:val="ListParagraph"/>
              <w:numPr>
                <w:ilvl w:val="0"/>
                <w:numId w:val="25"/>
              </w:numPr>
              <w:spacing w:before="120" w:after="120" w:line="240" w:lineRule="auto"/>
              <w:ind w:left="486" w:hanging="486"/>
              <w:contextualSpacing w:val="0"/>
            </w:pPr>
            <w:r w:rsidRPr="007614F6">
              <w:t>the application form available on the Provider Portal</w:t>
            </w:r>
          </w:p>
          <w:p w14:paraId="329976B0" w14:textId="62E3E344" w:rsidR="00180B06" w:rsidRPr="00BD07C9" w:rsidRDefault="007614F6">
            <w:pPr>
              <w:rPr>
                <w:rFonts w:cstheme="minorHAnsi"/>
                <w:szCs w:val="22"/>
              </w:rPr>
            </w:pPr>
            <w:r>
              <w:t xml:space="preserve">Supporting </w:t>
            </w:r>
            <w:r>
              <w:rPr>
                <w:rFonts w:cstheme="minorHAnsi"/>
                <w:szCs w:val="22"/>
              </w:rPr>
              <w:t>d</w:t>
            </w:r>
            <w:r w:rsidR="00180B06" w:rsidRPr="00BD07C9">
              <w:rPr>
                <w:rFonts w:cstheme="minorHAnsi"/>
                <w:szCs w:val="22"/>
              </w:rPr>
              <w:t xml:space="preserve">ocumentary </w:t>
            </w:r>
            <w:r w:rsidR="00D56791">
              <w:rPr>
                <w:rFonts w:cstheme="minorHAnsi"/>
                <w:szCs w:val="22"/>
              </w:rPr>
              <w:t>E</w:t>
            </w:r>
            <w:r w:rsidR="00180B06" w:rsidRPr="00BD07C9">
              <w:rPr>
                <w:rFonts w:cstheme="minorHAnsi"/>
                <w:szCs w:val="22"/>
              </w:rPr>
              <w:t xml:space="preserve">vidence </w:t>
            </w:r>
            <w:r w:rsidR="00180B06" w:rsidRPr="00441A84">
              <w:rPr>
                <w:rFonts w:cstheme="minorHAnsi"/>
                <w:b/>
                <w:bCs/>
                <w:szCs w:val="22"/>
              </w:rPr>
              <w:t>may</w:t>
            </w:r>
            <w:r w:rsidR="00180B06" w:rsidRPr="00BD07C9">
              <w:rPr>
                <w:rFonts w:cstheme="minorHAnsi"/>
                <w:szCs w:val="22"/>
              </w:rPr>
              <w:t xml:space="preserve"> include:</w:t>
            </w:r>
          </w:p>
          <w:p w14:paraId="446AFC34" w14:textId="4EA08904" w:rsidR="00180B06" w:rsidRPr="00BD07C9" w:rsidRDefault="004136EC" w:rsidP="00441A84">
            <w:pPr>
              <w:pStyle w:val="ListParagraph"/>
              <w:numPr>
                <w:ilvl w:val="0"/>
                <w:numId w:val="25"/>
              </w:numPr>
              <w:spacing w:before="120" w:after="120" w:line="240" w:lineRule="auto"/>
              <w:ind w:left="486" w:hanging="486"/>
              <w:contextualSpacing w:val="0"/>
              <w:rPr>
                <w:rFonts w:cstheme="minorHAnsi"/>
                <w:szCs w:val="22"/>
              </w:rPr>
            </w:pPr>
            <w:r>
              <w:rPr>
                <w:rFonts w:cstheme="minorHAnsi"/>
                <w:szCs w:val="22"/>
              </w:rPr>
              <w:t>A v</w:t>
            </w:r>
            <w:r w:rsidR="00180B06" w:rsidRPr="00BD07C9">
              <w:rPr>
                <w:rFonts w:cstheme="minorHAnsi"/>
                <w:szCs w:val="22"/>
              </w:rPr>
              <w:t xml:space="preserve">alid </w:t>
            </w:r>
            <w:r w:rsidR="00847220">
              <w:rPr>
                <w:rFonts w:cstheme="minorHAnsi"/>
                <w:szCs w:val="22"/>
              </w:rPr>
              <w:t>T</w:t>
            </w:r>
            <w:r w:rsidR="00180B06" w:rsidRPr="00BD07C9">
              <w:rPr>
                <w:rFonts w:cstheme="minorHAnsi"/>
                <w:szCs w:val="22"/>
              </w:rPr>
              <w:t xml:space="preserve">ax </w:t>
            </w:r>
            <w:r w:rsidR="00847220">
              <w:rPr>
                <w:rFonts w:cstheme="minorHAnsi"/>
                <w:szCs w:val="22"/>
              </w:rPr>
              <w:t>I</w:t>
            </w:r>
            <w:r w:rsidR="00180B06" w:rsidRPr="00BD07C9">
              <w:rPr>
                <w:rFonts w:cstheme="minorHAnsi"/>
                <w:szCs w:val="22"/>
              </w:rPr>
              <w:t>nvoice for any services received</w:t>
            </w:r>
            <w:r>
              <w:rPr>
                <w:rFonts w:cstheme="minorHAnsi"/>
                <w:szCs w:val="22"/>
              </w:rPr>
              <w:t>,</w:t>
            </w:r>
          </w:p>
          <w:p w14:paraId="575A2E8E" w14:textId="55068EA7" w:rsidR="00180B06" w:rsidRPr="00656C25" w:rsidRDefault="004136EC" w:rsidP="00441A84">
            <w:pPr>
              <w:pStyle w:val="ListParagraph"/>
              <w:numPr>
                <w:ilvl w:val="0"/>
                <w:numId w:val="25"/>
              </w:numPr>
              <w:spacing w:before="120" w:after="120" w:line="240" w:lineRule="auto"/>
              <w:ind w:left="486" w:hanging="486"/>
              <w:contextualSpacing w:val="0"/>
              <w:rPr>
                <w:rFonts w:cstheme="minorHAnsi"/>
                <w:szCs w:val="22"/>
              </w:rPr>
            </w:pPr>
            <w:r>
              <w:rPr>
                <w:rFonts w:cstheme="minorHAnsi"/>
                <w:szCs w:val="22"/>
              </w:rPr>
              <w:t>e</w:t>
            </w:r>
            <w:r w:rsidRPr="00656C25">
              <w:rPr>
                <w:rFonts w:cstheme="minorHAnsi"/>
                <w:szCs w:val="22"/>
              </w:rPr>
              <w:t xml:space="preserve">vidence </w:t>
            </w:r>
            <w:r w:rsidR="00180B06" w:rsidRPr="00656C25">
              <w:rPr>
                <w:rFonts w:cstheme="minorHAnsi"/>
                <w:szCs w:val="22"/>
              </w:rPr>
              <w:t>of payment from the Provider to a third party, or for equipment purchased</w:t>
            </w:r>
            <w:r>
              <w:rPr>
                <w:rFonts w:cstheme="minorHAnsi"/>
                <w:szCs w:val="22"/>
              </w:rPr>
              <w:t>,</w:t>
            </w:r>
          </w:p>
          <w:p w14:paraId="39B8EB5B" w14:textId="48852464" w:rsidR="00180B06" w:rsidRPr="00656C25" w:rsidRDefault="004D189B" w:rsidP="00441A84">
            <w:pPr>
              <w:pStyle w:val="ListParagraph"/>
              <w:numPr>
                <w:ilvl w:val="0"/>
                <w:numId w:val="25"/>
              </w:numPr>
              <w:spacing w:before="120" w:after="120" w:line="240" w:lineRule="auto"/>
              <w:ind w:left="486" w:hanging="486"/>
              <w:contextualSpacing w:val="0"/>
              <w:rPr>
                <w:rFonts w:cstheme="minorHAnsi"/>
                <w:szCs w:val="22"/>
              </w:rPr>
            </w:pPr>
            <w:r>
              <w:rPr>
                <w:rFonts w:cstheme="minorHAnsi"/>
                <w:szCs w:val="22"/>
              </w:rPr>
              <w:t>s</w:t>
            </w:r>
            <w:r w:rsidR="00180B06" w:rsidRPr="00656C25">
              <w:rPr>
                <w:rFonts w:cstheme="minorHAnsi"/>
                <w:szCs w:val="22"/>
              </w:rPr>
              <w:t>taff timesheets demonstrating time spent on training</w:t>
            </w:r>
            <w:r>
              <w:rPr>
                <w:rFonts w:cstheme="minorHAnsi"/>
                <w:szCs w:val="22"/>
              </w:rPr>
              <w:t>,</w:t>
            </w:r>
          </w:p>
          <w:p w14:paraId="0629DFDF" w14:textId="12CA0138" w:rsidR="00180B06" w:rsidRPr="00BD07C9" w:rsidRDefault="004D189B" w:rsidP="00441A84">
            <w:pPr>
              <w:pStyle w:val="ListParagraph"/>
              <w:numPr>
                <w:ilvl w:val="0"/>
                <w:numId w:val="25"/>
              </w:numPr>
              <w:spacing w:before="120" w:after="120" w:line="240" w:lineRule="auto"/>
              <w:ind w:left="486" w:hanging="486"/>
              <w:contextualSpacing w:val="0"/>
              <w:rPr>
                <w:rFonts w:cstheme="minorHAnsi"/>
                <w:szCs w:val="22"/>
              </w:rPr>
            </w:pPr>
            <w:r>
              <w:rPr>
                <w:rFonts w:cstheme="minorHAnsi"/>
                <w:szCs w:val="22"/>
              </w:rPr>
              <w:t>a</w:t>
            </w:r>
            <w:r w:rsidRPr="00BD07C9">
              <w:rPr>
                <w:rFonts w:cstheme="minorHAnsi"/>
                <w:szCs w:val="22"/>
              </w:rPr>
              <w:t xml:space="preserve"> </w:t>
            </w:r>
            <w:r w:rsidR="00180B06" w:rsidRPr="00BD07C9">
              <w:rPr>
                <w:rFonts w:cstheme="minorHAnsi"/>
                <w:szCs w:val="22"/>
              </w:rPr>
              <w:t>contract or other document that sets out mentorship arrangements</w:t>
            </w:r>
            <w:r>
              <w:rPr>
                <w:rFonts w:cstheme="minorHAnsi"/>
                <w:szCs w:val="22"/>
              </w:rPr>
              <w:t>,</w:t>
            </w:r>
          </w:p>
          <w:p w14:paraId="0F7E3160" w14:textId="382C9037" w:rsidR="00180B06" w:rsidRPr="00BD07C9" w:rsidRDefault="004D189B" w:rsidP="00441A84">
            <w:pPr>
              <w:pStyle w:val="ListParagraph"/>
              <w:numPr>
                <w:ilvl w:val="0"/>
                <w:numId w:val="25"/>
              </w:numPr>
              <w:spacing w:before="120" w:after="120" w:line="240" w:lineRule="auto"/>
              <w:ind w:left="486" w:hanging="486"/>
              <w:contextualSpacing w:val="0"/>
              <w:rPr>
                <w:rFonts w:cstheme="minorHAnsi"/>
                <w:szCs w:val="22"/>
              </w:rPr>
            </w:pPr>
            <w:r>
              <w:rPr>
                <w:rFonts w:cstheme="minorHAnsi"/>
                <w:szCs w:val="22"/>
              </w:rPr>
              <w:t>e</w:t>
            </w:r>
            <w:r w:rsidRPr="00BD07C9">
              <w:rPr>
                <w:rFonts w:cstheme="minorHAnsi"/>
                <w:szCs w:val="22"/>
              </w:rPr>
              <w:t xml:space="preserve">xamples </w:t>
            </w:r>
            <w:r w:rsidR="00180B06" w:rsidRPr="00BD07C9">
              <w:rPr>
                <w:rFonts w:cstheme="minorHAnsi"/>
                <w:szCs w:val="22"/>
              </w:rPr>
              <w:t>of training and development opportunities provided to staff.</w:t>
            </w:r>
          </w:p>
        </w:tc>
      </w:tr>
    </w:tbl>
    <w:p w14:paraId="5E28D1D6" w14:textId="23AE74E8" w:rsidR="00180B06" w:rsidRDefault="00180B06" w:rsidP="00180B06">
      <w:pPr>
        <w:pStyle w:val="Heading4"/>
        <w:rPr>
          <w:b/>
        </w:rPr>
      </w:pPr>
      <w:bookmarkStart w:id="47" w:name="_Toc202784921"/>
      <w:r w:rsidRPr="7F4BE8D2">
        <w:t>2.7.</w:t>
      </w:r>
      <w:r w:rsidR="00CF78C2">
        <w:t>6</w:t>
      </w:r>
      <w:r w:rsidR="00442AC2">
        <w:tab/>
      </w:r>
      <w:r w:rsidRPr="7F4BE8D2">
        <w:t>Assessment of Reimbursement</w:t>
      </w:r>
      <w:bookmarkEnd w:id="47"/>
    </w:p>
    <w:p w14:paraId="5F06F61A" w14:textId="21DCB448" w:rsidR="00180B06" w:rsidRPr="00A47111" w:rsidRDefault="00180B06" w:rsidP="00EA3BEC">
      <w:pPr>
        <w:rPr>
          <w:i/>
          <w:iCs/>
        </w:rPr>
      </w:pPr>
      <w:r>
        <w:t xml:space="preserve">The </w:t>
      </w:r>
      <w:r w:rsidR="00AF22AE">
        <w:t>D</w:t>
      </w:r>
      <w:r>
        <w:t xml:space="preserve">epartment has absolute discretion over the decision to approve the reimbursement. </w:t>
      </w:r>
    </w:p>
    <w:p w14:paraId="291C2AD9" w14:textId="26AB4139" w:rsidR="00180B06" w:rsidRPr="0081193A" w:rsidRDefault="00180B06" w:rsidP="00EA3BEC">
      <w:r>
        <w:t xml:space="preserve">The </w:t>
      </w:r>
      <w:r w:rsidR="00AF22AE">
        <w:t>D</w:t>
      </w:r>
      <w:r>
        <w:t xml:space="preserve">epartment will consider each request for reimbursement based on eligibility criteria and </w:t>
      </w:r>
      <w:r w:rsidR="00FE06A6">
        <w:t>D</w:t>
      </w:r>
      <w:r>
        <w:t xml:space="preserve">ocumentary </w:t>
      </w:r>
      <w:r w:rsidR="00FE06A6">
        <w:t>E</w:t>
      </w:r>
      <w:r>
        <w:t xml:space="preserve">vidence provided. </w:t>
      </w:r>
      <w:r>
        <w:rPr>
          <w:iCs/>
        </w:rPr>
        <w:t xml:space="preserve"> </w:t>
      </w:r>
    </w:p>
    <w:p w14:paraId="43B308DA" w14:textId="6DC1B25B" w:rsidR="00AA296A" w:rsidRDefault="00AA296A" w:rsidP="00AA296A">
      <w:pPr>
        <w:pStyle w:val="Heading2"/>
      </w:pPr>
      <w:bookmarkStart w:id="48" w:name="_Toc201751757"/>
      <w:bookmarkStart w:id="49" w:name="_Toc202784922"/>
      <w:bookmarkStart w:id="50" w:name="_Ref202951981"/>
      <w:r>
        <w:lastRenderedPageBreak/>
        <w:t>Chapter 3</w:t>
      </w:r>
      <w:r w:rsidR="00442AC2">
        <w:t>:</w:t>
      </w:r>
      <w:r w:rsidR="00442AC2">
        <w:tab/>
      </w:r>
      <w:r>
        <w:t>Provider Servicing Standards</w:t>
      </w:r>
      <w:bookmarkEnd w:id="48"/>
      <w:bookmarkEnd w:id="49"/>
      <w:bookmarkEnd w:id="50"/>
    </w:p>
    <w:p w14:paraId="0F807367" w14:textId="77777777" w:rsidR="009831C6" w:rsidRPr="00E36F59" w:rsidRDefault="009831C6" w:rsidP="009831C6">
      <w:pPr>
        <w:keepNext/>
        <w:spacing w:before="200" w:line="271" w:lineRule="auto"/>
        <w:ind w:left="851" w:hanging="851"/>
        <w:outlineLvl w:val="2"/>
        <w:rPr>
          <w:rFonts w:asciiTheme="majorHAnsi" w:eastAsiaTheme="majorEastAsia" w:hAnsiTheme="majorHAnsi" w:cstheme="majorBidi"/>
          <w:b/>
          <w:sz w:val="24"/>
        </w:rPr>
      </w:pPr>
      <w:r w:rsidRPr="00E36F59">
        <w:rPr>
          <w:rFonts w:asciiTheme="majorHAnsi" w:eastAsiaTheme="majorEastAsia" w:hAnsiTheme="majorHAnsi" w:cstheme="majorBidi"/>
          <w:b/>
          <w:bCs/>
          <w:sz w:val="24"/>
        </w:rPr>
        <w:t>Supporting Documents for this Chapter</w:t>
      </w:r>
    </w:p>
    <w:p w14:paraId="0B24A90C" w14:textId="6CC030D1" w:rsidR="00AA296A" w:rsidRPr="00B921D5" w:rsidRDefault="00AA296A" w:rsidP="00B921D5">
      <w:pPr>
        <w:pStyle w:val="Bullet-SupportingDocument"/>
        <w:numPr>
          <w:ilvl w:val="0"/>
          <w:numId w:val="4"/>
        </w:numPr>
        <w:rPr>
          <w:rStyle w:val="Hyperlink"/>
          <w:rFonts w:ascii="Tahoma" w:hAnsi="Tahoma"/>
        </w:rPr>
      </w:pPr>
      <w:r w:rsidRPr="00B921D5">
        <w:rPr>
          <w:rStyle w:val="Hyperlink"/>
          <w:rFonts w:ascii="Tahoma" w:hAnsi="Tahoma"/>
        </w:rPr>
        <w:t>Code of Conduct</w:t>
      </w:r>
      <w:r w:rsidR="008F5C95" w:rsidRPr="00B921D5">
        <w:rPr>
          <w:rStyle w:val="Hyperlink"/>
          <w:rFonts w:ascii="Tahoma" w:hAnsi="Tahoma"/>
        </w:rPr>
        <w:t xml:space="preserve"> </w:t>
      </w:r>
      <w:r w:rsidR="00043E6F" w:rsidRPr="00B921D5">
        <w:rPr>
          <w:rStyle w:val="Hyperlink"/>
          <w:rFonts w:ascii="Tahoma" w:hAnsi="Tahoma"/>
        </w:rPr>
        <w:t>[LINK]</w:t>
      </w:r>
    </w:p>
    <w:p w14:paraId="1875D733" w14:textId="77777777" w:rsidR="00AA296A" w:rsidRPr="00B921D5" w:rsidRDefault="00AA296A" w:rsidP="00B921D5">
      <w:pPr>
        <w:pStyle w:val="Bullet-SupportingDocument"/>
        <w:numPr>
          <w:ilvl w:val="0"/>
          <w:numId w:val="4"/>
        </w:numPr>
        <w:rPr>
          <w:rStyle w:val="Hyperlink"/>
          <w:rFonts w:ascii="Tahoma" w:hAnsi="Tahoma"/>
        </w:rPr>
      </w:pPr>
      <w:hyperlink r:id="rId32">
        <w:r w:rsidRPr="00B921D5">
          <w:rPr>
            <w:rStyle w:val="Hyperlink"/>
            <w:rFonts w:ascii="Tahoma" w:hAnsi="Tahoma"/>
          </w:rPr>
          <w:t>National Standards for Disability Services</w:t>
        </w:r>
      </w:hyperlink>
    </w:p>
    <w:p w14:paraId="7BCD8EF3" w14:textId="77777777" w:rsidR="00AA296A" w:rsidRPr="00B921D5" w:rsidRDefault="00AA296A" w:rsidP="00B921D5">
      <w:pPr>
        <w:pStyle w:val="Bullet-SupportingDocument"/>
        <w:numPr>
          <w:ilvl w:val="0"/>
          <w:numId w:val="4"/>
        </w:numPr>
        <w:rPr>
          <w:rStyle w:val="Hyperlink"/>
          <w:rFonts w:ascii="Tahoma" w:hAnsi="Tahoma"/>
        </w:rPr>
      </w:pPr>
      <w:hyperlink r:id="rId33">
        <w:r w:rsidRPr="00B921D5">
          <w:rPr>
            <w:rStyle w:val="Hyperlink"/>
            <w:rFonts w:ascii="Tahoma" w:hAnsi="Tahoma"/>
          </w:rPr>
          <w:t>Disability and Inclusion (Compliance Standards and Alternative Compliance Requirements) Rules 2023</w:t>
        </w:r>
      </w:hyperlink>
    </w:p>
    <w:p w14:paraId="17F1EECD" w14:textId="77777777" w:rsidR="00AA296A" w:rsidRPr="00B921D5" w:rsidRDefault="00AA296A" w:rsidP="00B921D5">
      <w:pPr>
        <w:pStyle w:val="Bullet-SupportingDocument"/>
        <w:numPr>
          <w:ilvl w:val="0"/>
          <w:numId w:val="4"/>
        </w:numPr>
        <w:rPr>
          <w:rStyle w:val="Hyperlink"/>
          <w:rFonts w:ascii="Tahoma" w:hAnsi="Tahoma"/>
        </w:rPr>
      </w:pPr>
      <w:hyperlink r:id="rId34">
        <w:r w:rsidRPr="00B921D5">
          <w:rPr>
            <w:rStyle w:val="Hyperlink"/>
            <w:rFonts w:ascii="Tahoma" w:hAnsi="Tahoma"/>
          </w:rPr>
          <w:t>Human Services Scheme Parts 1 and 3</w:t>
        </w:r>
      </w:hyperlink>
    </w:p>
    <w:p w14:paraId="3762DEF4" w14:textId="77777777" w:rsidR="00AA296A" w:rsidRPr="00B921D5" w:rsidRDefault="00AA296A" w:rsidP="00B921D5">
      <w:pPr>
        <w:pStyle w:val="Bullet-SupportingDocument"/>
        <w:numPr>
          <w:ilvl w:val="0"/>
          <w:numId w:val="4"/>
        </w:numPr>
        <w:rPr>
          <w:rStyle w:val="Hyperlink"/>
          <w:rFonts w:ascii="Tahoma" w:hAnsi="Tahoma"/>
        </w:rPr>
      </w:pPr>
      <w:hyperlink r:id="rId35">
        <w:r w:rsidRPr="00B921D5">
          <w:rPr>
            <w:rStyle w:val="Hyperlink"/>
            <w:rFonts w:ascii="Tahoma" w:hAnsi="Tahoma"/>
          </w:rPr>
          <w:t>National Standards for Disability Services – Self Assessment Worksheets</w:t>
        </w:r>
      </w:hyperlink>
    </w:p>
    <w:p w14:paraId="670FFE1F" w14:textId="77777777" w:rsidR="00AA296A" w:rsidRPr="00B921D5" w:rsidRDefault="00AA296A" w:rsidP="00B921D5">
      <w:pPr>
        <w:pStyle w:val="Bullet-SupportingDocument"/>
        <w:numPr>
          <w:ilvl w:val="0"/>
          <w:numId w:val="4"/>
        </w:numPr>
        <w:rPr>
          <w:rStyle w:val="Hyperlink"/>
          <w:rFonts w:ascii="Tahoma" w:hAnsi="Tahoma"/>
        </w:rPr>
      </w:pPr>
      <w:hyperlink r:id="rId36">
        <w:r w:rsidRPr="00B921D5">
          <w:rPr>
            <w:rStyle w:val="Hyperlink"/>
            <w:rFonts w:ascii="Tahoma" w:hAnsi="Tahoma"/>
          </w:rPr>
          <w:t>JASANZ Register</w:t>
        </w:r>
      </w:hyperlink>
    </w:p>
    <w:p w14:paraId="6B94D00A" w14:textId="6B77EB0A" w:rsidR="00AA296A" w:rsidRPr="00B921D5" w:rsidRDefault="00AA296A" w:rsidP="00B921D5">
      <w:pPr>
        <w:pStyle w:val="Bullet-SupportingDocument"/>
        <w:numPr>
          <w:ilvl w:val="0"/>
          <w:numId w:val="4"/>
        </w:numPr>
        <w:rPr>
          <w:rStyle w:val="Hyperlink"/>
          <w:rFonts w:ascii="Tahoma" w:hAnsi="Tahoma"/>
        </w:rPr>
      </w:pPr>
      <w:r w:rsidRPr="00B921D5">
        <w:rPr>
          <w:rStyle w:val="Hyperlink"/>
          <w:rFonts w:ascii="Tahoma" w:hAnsi="Tahoma"/>
        </w:rPr>
        <w:t>Child Safety Provider Declaration</w:t>
      </w:r>
      <w:r w:rsidR="00906BC5" w:rsidRPr="00B921D5">
        <w:rPr>
          <w:rStyle w:val="Hyperlink"/>
          <w:rFonts w:ascii="Tahoma" w:hAnsi="Tahoma"/>
        </w:rPr>
        <w:t xml:space="preserve"> [LINK]</w:t>
      </w:r>
    </w:p>
    <w:p w14:paraId="46FDF53C" w14:textId="77777777" w:rsidR="00AA296A" w:rsidRPr="00B921D5" w:rsidRDefault="00AA296A" w:rsidP="00B921D5">
      <w:pPr>
        <w:pStyle w:val="Bullet-SupportingDocument"/>
        <w:numPr>
          <w:ilvl w:val="0"/>
          <w:numId w:val="4"/>
        </w:numPr>
        <w:rPr>
          <w:rStyle w:val="Hyperlink"/>
          <w:rFonts w:ascii="Tahoma" w:hAnsi="Tahoma"/>
        </w:rPr>
      </w:pPr>
      <w:hyperlink r:id="rId37" w:history="1">
        <w:r w:rsidRPr="00B921D5">
          <w:rPr>
            <w:rStyle w:val="Hyperlink"/>
            <w:rFonts w:ascii="Tahoma" w:hAnsi="Tahoma"/>
          </w:rPr>
          <w:t xml:space="preserve">Department of Social Services </w:t>
        </w:r>
        <w:hyperlink r:id="rId38" w:history="1">
          <w:r w:rsidRPr="00B921D5">
            <w:rPr>
              <w:rStyle w:val="Hyperlink"/>
              <w:rFonts w:ascii="Tahoma" w:hAnsi="Tahoma"/>
            </w:rPr>
            <w:t>Complaint</w:t>
          </w:r>
        </w:hyperlink>
        <w:r w:rsidRPr="00B921D5">
          <w:rPr>
            <w:rStyle w:val="Hyperlink"/>
            <w:rFonts w:ascii="Tahoma" w:hAnsi="Tahoma"/>
          </w:rPr>
          <w:t xml:space="preserve"> Form</w:t>
        </w:r>
      </w:hyperlink>
    </w:p>
    <w:p w14:paraId="17B5E454" w14:textId="6A7CBE9E" w:rsidR="00AA296A" w:rsidRPr="00662819" w:rsidRDefault="00AA296A" w:rsidP="00AA296A">
      <w:pPr>
        <w:pStyle w:val="Heading3"/>
      </w:pPr>
      <w:bookmarkStart w:id="51" w:name="_Toc201751758"/>
      <w:bookmarkStart w:id="52" w:name="_Toc202784923"/>
      <w:r>
        <w:t xml:space="preserve">3.1 </w:t>
      </w:r>
      <w:r w:rsidR="00FF61E4">
        <w:tab/>
      </w:r>
      <w:r>
        <w:t>Chapter Overview</w:t>
      </w:r>
      <w:bookmarkEnd w:id="51"/>
      <w:bookmarkEnd w:id="52"/>
    </w:p>
    <w:p w14:paraId="380522B6" w14:textId="6CD331A6" w:rsidR="00AA296A" w:rsidRDefault="00AA296A" w:rsidP="00AA296A">
      <w:pPr>
        <w:rPr>
          <w:rFonts w:eastAsiaTheme="minorEastAsia"/>
        </w:rPr>
      </w:pPr>
      <w:r w:rsidRPr="7CA54DD0">
        <w:rPr>
          <w:rFonts w:eastAsiaTheme="minorEastAsia"/>
        </w:rPr>
        <w:t>Th</w:t>
      </w:r>
      <w:r>
        <w:rPr>
          <w:rFonts w:eastAsiaTheme="minorEastAsia"/>
        </w:rPr>
        <w:t xml:space="preserve">is </w:t>
      </w:r>
      <w:r w:rsidRPr="7CA54DD0">
        <w:rPr>
          <w:rFonts w:eastAsiaTheme="minorEastAsia"/>
        </w:rPr>
        <w:t xml:space="preserve">Chapter outlines various </w:t>
      </w:r>
      <w:r w:rsidR="00744B3C">
        <w:rPr>
          <w:rFonts w:eastAsiaTheme="minorEastAsia"/>
        </w:rPr>
        <w:t xml:space="preserve">standards </w:t>
      </w:r>
      <w:r w:rsidRPr="7CA54DD0">
        <w:rPr>
          <w:rFonts w:eastAsiaTheme="minorEastAsia"/>
        </w:rPr>
        <w:t>Providers</w:t>
      </w:r>
      <w:r w:rsidR="00C94E80">
        <w:rPr>
          <w:rFonts w:eastAsiaTheme="minorEastAsia"/>
        </w:rPr>
        <w:t xml:space="preserve"> are required to adhere to in</w:t>
      </w:r>
      <w:r w:rsidRPr="7CA54DD0">
        <w:rPr>
          <w:rFonts w:eastAsiaTheme="minorEastAsia"/>
        </w:rPr>
        <w:t xml:space="preserve"> delivering Services under their Deed.</w:t>
      </w:r>
    </w:p>
    <w:p w14:paraId="381182CC" w14:textId="4EA9AD02" w:rsidR="00AA296A" w:rsidRDefault="00AA296A" w:rsidP="00AA296A">
      <w:pPr>
        <w:pStyle w:val="Heading3"/>
      </w:pPr>
      <w:bookmarkStart w:id="53" w:name="_Toc201751759"/>
      <w:bookmarkStart w:id="54" w:name="_Toc202784924"/>
      <w:r>
        <w:t xml:space="preserve">3.2 </w:t>
      </w:r>
      <w:r w:rsidR="00FF61E4">
        <w:tab/>
      </w:r>
      <w:r>
        <w:t>Code of Conduct and Service Guarantee</w:t>
      </w:r>
      <w:bookmarkEnd w:id="53"/>
      <w:bookmarkEnd w:id="54"/>
    </w:p>
    <w:p w14:paraId="12D3AE6B" w14:textId="77777777" w:rsidR="00AA296A" w:rsidRPr="00C57F7B" w:rsidRDefault="00AA296A" w:rsidP="00C57F7B">
      <w:pPr>
        <w:rPr>
          <w:rFonts w:eastAsiaTheme="minorEastAsia"/>
        </w:rPr>
      </w:pPr>
      <w:r w:rsidRPr="00C57F7B">
        <w:rPr>
          <w:rFonts w:eastAsiaTheme="minorEastAsia"/>
        </w:rPr>
        <w:t xml:space="preserve">The Code of Conduct and the Service Guarantee aim to ensure each Participant receives a high-quality service. </w:t>
      </w:r>
    </w:p>
    <w:p w14:paraId="5DD6FE55" w14:textId="77777777" w:rsidR="00AA296A" w:rsidRPr="00C57F7B" w:rsidRDefault="00AA296A" w:rsidP="00AA296A">
      <w:pPr>
        <w:rPr>
          <w:rFonts w:eastAsiaTheme="minorEastAsia"/>
        </w:rPr>
      </w:pPr>
      <w:r w:rsidRPr="1577459F">
        <w:rPr>
          <w:rFonts w:eastAsiaTheme="minorEastAsia"/>
        </w:rPr>
        <w:t>The requirements of the Code of Conduct are core expectation</w:t>
      </w:r>
      <w:r w:rsidRPr="00C57F7B">
        <w:rPr>
          <w:rFonts w:eastAsiaTheme="minorEastAsia"/>
        </w:rPr>
        <w:t>s about Provider practices for all disability support and services.</w:t>
      </w:r>
    </w:p>
    <w:p w14:paraId="1BE7FD50" w14:textId="4F482272" w:rsidR="00AA296A" w:rsidRPr="00C57F7B" w:rsidRDefault="00AA296A" w:rsidP="00AA296A">
      <w:pPr>
        <w:rPr>
          <w:rFonts w:eastAsiaTheme="minorEastAsia"/>
        </w:rPr>
      </w:pPr>
      <w:r w:rsidRPr="00C57F7B">
        <w:rPr>
          <w:rFonts w:eastAsiaTheme="minorEastAsia"/>
        </w:rPr>
        <w:t>As the service is legislated through the DSI Act, Providers will be required under the Code of Conduct to:</w:t>
      </w:r>
    </w:p>
    <w:p w14:paraId="2DEDB843" w14:textId="36385217" w:rsidR="00AA296A" w:rsidRDefault="00AA296A" w:rsidP="00AA435B">
      <w:pPr>
        <w:pStyle w:val="BulletLevel1"/>
      </w:pPr>
      <w:r>
        <w:t>act with respect for the individual rights of people with disability to freedom of expression, self-determination and decision making, following applicable laws and conventions</w:t>
      </w:r>
      <w:r w:rsidR="007E697B">
        <w:t>;</w:t>
      </w:r>
    </w:p>
    <w:p w14:paraId="13C29FC9" w14:textId="29B1FDFF" w:rsidR="00AA296A" w:rsidRDefault="00AA296A" w:rsidP="00AA435B">
      <w:pPr>
        <w:pStyle w:val="BulletLevel1"/>
      </w:pPr>
      <w:r>
        <w:t>respect the privacy of people with disability</w:t>
      </w:r>
      <w:r w:rsidR="007E697B">
        <w:t>;</w:t>
      </w:r>
    </w:p>
    <w:p w14:paraId="2C789366" w14:textId="2C69D79C" w:rsidR="00AA296A" w:rsidRDefault="00AA296A" w:rsidP="00AA435B">
      <w:pPr>
        <w:pStyle w:val="BulletLevel1"/>
      </w:pPr>
      <w:r>
        <w:t>provide Services in a safe and competent manner, with care and skill</w:t>
      </w:r>
      <w:r w:rsidR="007E697B">
        <w:t>;</w:t>
      </w:r>
    </w:p>
    <w:p w14:paraId="28BB7E6E" w14:textId="73814972" w:rsidR="00AA296A" w:rsidRDefault="00AA296A" w:rsidP="00AA435B">
      <w:pPr>
        <w:pStyle w:val="BulletLevel1"/>
      </w:pPr>
      <w:r w:rsidRPr="1577459F">
        <w:t>act with integrity, honesty and transparency</w:t>
      </w:r>
      <w:r w:rsidR="007E697B">
        <w:t>;</w:t>
      </w:r>
    </w:p>
    <w:p w14:paraId="3BEE1BA7" w14:textId="41EB8915" w:rsidR="00AA296A" w:rsidRDefault="00AA296A" w:rsidP="00AA435B">
      <w:pPr>
        <w:pStyle w:val="BulletLevel1"/>
      </w:pPr>
      <w:r>
        <w:t>promptly take steps to raise and act on concerns about matters that may change the quality and safety of the provision of the activity to people with disability</w:t>
      </w:r>
      <w:r w:rsidR="007E697B">
        <w:t>;</w:t>
      </w:r>
    </w:p>
    <w:p w14:paraId="38A79967" w14:textId="2E7FAE63" w:rsidR="00AA296A" w:rsidRDefault="00AA296A" w:rsidP="00AA435B">
      <w:pPr>
        <w:pStyle w:val="BulletLevel1"/>
      </w:pPr>
      <w:r w:rsidRPr="1577459F">
        <w:t>take all reasonable steps to prevent and respond to all forms of violence against, and exploitation, neglect and abuse of, people with disability</w:t>
      </w:r>
      <w:r w:rsidR="007E697B">
        <w:t>;</w:t>
      </w:r>
      <w:r w:rsidRPr="1577459F">
        <w:t xml:space="preserve"> and</w:t>
      </w:r>
    </w:p>
    <w:p w14:paraId="10B4E60E" w14:textId="77777777" w:rsidR="00AA296A" w:rsidRDefault="00AA296A" w:rsidP="00AA435B">
      <w:pPr>
        <w:pStyle w:val="BulletLevel1"/>
      </w:pPr>
      <w:r>
        <w:t>take all reasonable steps to prevent and respond to sexual misconduct.</w:t>
      </w:r>
    </w:p>
    <w:p w14:paraId="06EA4E34" w14:textId="77777777" w:rsidR="00AA296A" w:rsidRDefault="00AA296A" w:rsidP="00AA296A">
      <w:r>
        <w:t xml:space="preserve">Providers must prominently display Code of Conduct and Service Guarantee promotional Material in each of its offices and on its website at all times. </w:t>
      </w:r>
    </w:p>
    <w:p w14:paraId="65C6CD52" w14:textId="1E50AEC5" w:rsidR="00AA296A" w:rsidRDefault="00AA296A" w:rsidP="00AA296A">
      <w:r>
        <w:t xml:space="preserve">Non-compliance with the Code of Conduct will constitute a </w:t>
      </w:r>
      <w:r w:rsidR="00982416">
        <w:t>B</w:t>
      </w:r>
      <w:r>
        <w:t xml:space="preserve">reach of the Deed which may result in the </w:t>
      </w:r>
      <w:r w:rsidR="00940729">
        <w:t>D</w:t>
      </w:r>
      <w:r>
        <w:t xml:space="preserve">epartment taking remedial action against the Provider, which could include suspension of </w:t>
      </w:r>
      <w:r w:rsidR="00FA34D0">
        <w:t>P</w:t>
      </w:r>
      <w:r>
        <w:t>ayments or Referrals, or termination of the Deed.</w:t>
      </w:r>
    </w:p>
    <w:p w14:paraId="16BFB7FB" w14:textId="77777777" w:rsidR="00AA296A" w:rsidRDefault="00AA296A" w:rsidP="00AA296A">
      <w:r>
        <w:t>The Service Guarantee specifies the minimum Services each Participant can expect to receive from their Provider.</w:t>
      </w:r>
    </w:p>
    <w:p w14:paraId="5401CEF5" w14:textId="04222C68" w:rsidR="00AA296A" w:rsidRDefault="00AA296A" w:rsidP="00AA296A">
      <w:r w:rsidRPr="3CE37515">
        <w:rPr>
          <w:sz w:val="20"/>
          <w:szCs w:val="20"/>
        </w:rPr>
        <w:t>(</w:t>
      </w:r>
      <w:r w:rsidRPr="008E4C6A">
        <w:rPr>
          <w:sz w:val="20"/>
          <w:szCs w:val="20"/>
        </w:rPr>
        <w:t xml:space="preserve">Deed </w:t>
      </w:r>
      <w:r w:rsidR="00AA435B">
        <w:rPr>
          <w:sz w:val="20"/>
          <w:szCs w:val="20"/>
        </w:rPr>
        <w:t>R</w:t>
      </w:r>
      <w:r w:rsidRPr="008E4C6A">
        <w:rPr>
          <w:sz w:val="20"/>
          <w:szCs w:val="20"/>
        </w:rPr>
        <w:t>eference</w:t>
      </w:r>
      <w:r w:rsidR="00AA435B">
        <w:rPr>
          <w:sz w:val="20"/>
          <w:szCs w:val="20"/>
        </w:rPr>
        <w:t>(s)</w:t>
      </w:r>
      <w:r w:rsidRPr="008E4C6A">
        <w:rPr>
          <w:sz w:val="20"/>
          <w:szCs w:val="20"/>
        </w:rPr>
        <w:t xml:space="preserve">: </w:t>
      </w:r>
      <w:r w:rsidR="00AA435B">
        <w:rPr>
          <w:sz w:val="20"/>
          <w:szCs w:val="20"/>
        </w:rPr>
        <w:t>Clause</w:t>
      </w:r>
      <w:r w:rsidRPr="008E4C6A">
        <w:rPr>
          <w:sz w:val="20"/>
          <w:szCs w:val="20"/>
        </w:rPr>
        <w:t xml:space="preserve"> 11</w:t>
      </w:r>
      <w:r w:rsidR="00BC4490">
        <w:rPr>
          <w:sz w:val="20"/>
          <w:szCs w:val="20"/>
        </w:rPr>
        <w:t>0</w:t>
      </w:r>
      <w:r w:rsidRPr="3CE37515">
        <w:rPr>
          <w:sz w:val="20"/>
          <w:szCs w:val="20"/>
        </w:rPr>
        <w:t xml:space="preserve"> and 11</w:t>
      </w:r>
      <w:r w:rsidR="00BC4490">
        <w:rPr>
          <w:sz w:val="20"/>
          <w:szCs w:val="20"/>
        </w:rPr>
        <w:t>1</w:t>
      </w:r>
      <w:r w:rsidRPr="3CE37515">
        <w:rPr>
          <w:sz w:val="20"/>
          <w:szCs w:val="20"/>
        </w:rPr>
        <w:t>)</w:t>
      </w:r>
    </w:p>
    <w:p w14:paraId="646D5E60" w14:textId="42CAEDE5" w:rsidR="00AA296A" w:rsidRDefault="00AA296A" w:rsidP="00AA296A">
      <w:pPr>
        <w:pStyle w:val="Heading3"/>
        <w:rPr>
          <w:rFonts w:ascii="Tahoma" w:eastAsia="Tahoma" w:hAnsi="Tahoma" w:cs="Tahoma"/>
          <w:sz w:val="22"/>
          <w:szCs w:val="22"/>
        </w:rPr>
      </w:pPr>
      <w:bookmarkStart w:id="55" w:name="_Toc201751760"/>
      <w:bookmarkStart w:id="56" w:name="_Toc202784925"/>
      <w:r>
        <w:lastRenderedPageBreak/>
        <w:t>3.3</w:t>
      </w:r>
      <w:r w:rsidR="00AA435B">
        <w:tab/>
      </w:r>
      <w:r>
        <w:t>National Standards for Disability Services</w:t>
      </w:r>
      <w:bookmarkEnd w:id="55"/>
      <w:bookmarkEnd w:id="56"/>
    </w:p>
    <w:p w14:paraId="52CA6CC1" w14:textId="77777777" w:rsidR="00AA296A" w:rsidRDefault="00AA296A" w:rsidP="00AA296A">
      <w:r w:rsidRPr="6B220B98">
        <w:rPr>
          <w:rFonts w:eastAsiaTheme="minorEastAsia"/>
        </w:rPr>
        <w:t>The National Standards for Disability Services (NSDS) help to promote and drive a nationally consistent approach to improving the quality of services. They focus on rights and outcomes for people with disability.</w:t>
      </w:r>
    </w:p>
    <w:p w14:paraId="3ABB06D3" w14:textId="5AAF2FC0" w:rsidR="00AA296A" w:rsidRPr="006457FE" w:rsidRDefault="00AA296A" w:rsidP="00AA296A">
      <w:pPr>
        <w:rPr>
          <w:rFonts w:eastAsiaTheme="minorEastAsia"/>
        </w:rPr>
      </w:pPr>
      <w:r w:rsidRPr="1577459F">
        <w:rPr>
          <w:rFonts w:eastAsiaTheme="minorEastAsia"/>
        </w:rPr>
        <w:t xml:space="preserve">The NSDS, outlined in the </w:t>
      </w:r>
      <w:hyperlink r:id="rId39">
        <w:r w:rsidRPr="006457FE">
          <w:rPr>
            <w:rStyle w:val="Hyperlink"/>
            <w:rFonts w:eastAsiaTheme="minorEastAsia"/>
          </w:rPr>
          <w:t>Disability and Inclusion (Compliance Standards and Alternative Compliance Requirements) Rules 2023</w:t>
        </w:r>
      </w:hyperlink>
      <w:r w:rsidRPr="006457FE">
        <w:rPr>
          <w:rFonts w:eastAsiaTheme="minorEastAsia"/>
        </w:rPr>
        <w:t>, are the compliance standards for regulated activities under the DSI Act.</w:t>
      </w:r>
    </w:p>
    <w:p w14:paraId="340196E8" w14:textId="4C0E12AA" w:rsidR="00AA296A" w:rsidRDefault="445FC820" w:rsidP="01D53CAF">
      <w:pPr>
        <w:rPr>
          <w:rFonts w:eastAsiaTheme="minorEastAsia"/>
        </w:rPr>
      </w:pPr>
      <w:r w:rsidRPr="006457FE">
        <w:rPr>
          <w:rFonts w:eastAsiaTheme="minorEastAsia"/>
        </w:rPr>
        <w:t>Inclusive Employment Australia</w:t>
      </w:r>
      <w:r w:rsidR="00AA296A" w:rsidRPr="006457FE">
        <w:rPr>
          <w:rFonts w:eastAsiaTheme="minorEastAsia"/>
        </w:rPr>
        <w:t xml:space="preserve"> is considered a regulated activity</w:t>
      </w:r>
      <w:r w:rsidR="00345FB7" w:rsidRPr="006457FE">
        <w:rPr>
          <w:rFonts w:eastAsiaTheme="minorEastAsia"/>
        </w:rPr>
        <w:t>,</w:t>
      </w:r>
      <w:r w:rsidR="00AA296A" w:rsidRPr="006457FE">
        <w:rPr>
          <w:rFonts w:eastAsiaTheme="minorEastAsia"/>
        </w:rPr>
        <w:t xml:space="preserve"> therefore organisations receiving</w:t>
      </w:r>
      <w:r w:rsidR="00AA296A" w:rsidRPr="01D53CAF">
        <w:rPr>
          <w:rFonts w:eastAsiaTheme="minorEastAsia"/>
        </w:rPr>
        <w:t xml:space="preserve"> </w:t>
      </w:r>
      <w:r w:rsidR="00C85A2D" w:rsidRPr="01D53CAF">
        <w:rPr>
          <w:rFonts w:eastAsiaTheme="minorEastAsia"/>
        </w:rPr>
        <w:t>F</w:t>
      </w:r>
      <w:r w:rsidR="00AA296A" w:rsidRPr="01D53CAF">
        <w:rPr>
          <w:rFonts w:eastAsiaTheme="minorEastAsia"/>
        </w:rPr>
        <w:t xml:space="preserve">unding under this service must obtain and </w:t>
      </w:r>
      <w:r w:rsidR="009E33E5" w:rsidRPr="01D53CAF">
        <w:rPr>
          <w:rFonts w:eastAsiaTheme="minorEastAsia"/>
        </w:rPr>
        <w:t xml:space="preserve">maintain </w:t>
      </w:r>
      <w:r w:rsidR="00AA296A" w:rsidRPr="01D53CAF">
        <w:rPr>
          <w:rFonts w:eastAsiaTheme="minorEastAsia"/>
        </w:rPr>
        <w:t xml:space="preserve">a </w:t>
      </w:r>
      <w:r w:rsidR="00E12205" w:rsidRPr="01D53CAF">
        <w:rPr>
          <w:rFonts w:eastAsiaTheme="minorEastAsia"/>
        </w:rPr>
        <w:t>C</w:t>
      </w:r>
      <w:r w:rsidR="00AA296A" w:rsidRPr="01D53CAF">
        <w:rPr>
          <w:rFonts w:eastAsiaTheme="minorEastAsia"/>
        </w:rPr>
        <w:t xml:space="preserve">ertificate of </w:t>
      </w:r>
      <w:r w:rsidR="00E12205" w:rsidRPr="01D53CAF">
        <w:rPr>
          <w:rFonts w:eastAsiaTheme="minorEastAsia"/>
        </w:rPr>
        <w:t>C</w:t>
      </w:r>
      <w:r w:rsidR="00AA296A" w:rsidRPr="01D53CAF">
        <w:rPr>
          <w:rFonts w:eastAsiaTheme="minorEastAsia"/>
        </w:rPr>
        <w:t xml:space="preserve">ompliance </w:t>
      </w:r>
      <w:r w:rsidR="009E33E5" w:rsidRPr="01D53CAF">
        <w:rPr>
          <w:rFonts w:eastAsiaTheme="minorEastAsia"/>
        </w:rPr>
        <w:t xml:space="preserve">against the NSDS </w:t>
      </w:r>
      <w:r w:rsidR="00AA296A" w:rsidRPr="01D53CAF">
        <w:rPr>
          <w:rFonts w:eastAsiaTheme="minorEastAsia"/>
        </w:rPr>
        <w:t xml:space="preserve">to meet the requirements of the </w:t>
      </w:r>
      <w:r w:rsidR="009E33E5" w:rsidRPr="01D53CAF">
        <w:rPr>
          <w:rFonts w:eastAsiaTheme="minorEastAsia"/>
        </w:rPr>
        <w:t>DSI Act</w:t>
      </w:r>
      <w:r w:rsidR="00AA296A" w:rsidRPr="01D53CAF">
        <w:rPr>
          <w:rFonts w:eastAsiaTheme="minorEastAsia"/>
        </w:rPr>
        <w:t>.</w:t>
      </w:r>
    </w:p>
    <w:p w14:paraId="3C071C58" w14:textId="37920B50" w:rsidR="00AA296A" w:rsidRDefault="10FC4169" w:rsidP="01D53CAF">
      <w:pPr>
        <w:rPr>
          <w:rFonts w:eastAsiaTheme="minorEastAsia"/>
        </w:rPr>
      </w:pPr>
      <w:r w:rsidRPr="01D53CAF">
        <w:rPr>
          <w:rFonts w:eastAsiaTheme="minorEastAsia"/>
        </w:rPr>
        <w:t>Inclusive Employment Australia</w:t>
      </w:r>
      <w:r w:rsidR="00AA296A" w:rsidRPr="01D53CAF">
        <w:rPr>
          <w:rFonts w:eastAsiaTheme="minorEastAsia"/>
        </w:rPr>
        <w:t xml:space="preserve"> Providers must be certified against all 6 </w:t>
      </w:r>
      <w:r w:rsidR="009E33E5" w:rsidRPr="01D53CAF">
        <w:rPr>
          <w:rFonts w:eastAsiaTheme="minorEastAsia"/>
        </w:rPr>
        <w:t xml:space="preserve">standards in the </w:t>
      </w:r>
      <w:r w:rsidR="00AA296A" w:rsidRPr="01D53CAF">
        <w:rPr>
          <w:rFonts w:eastAsiaTheme="minorEastAsia"/>
        </w:rPr>
        <w:t xml:space="preserve">NSDS for the first accreditation audit in a 3-year cycle. This 3-year cycle is supported by annual surveillance audits conducted within 12 and 24 months of receiving accreditation.  </w:t>
      </w:r>
    </w:p>
    <w:p w14:paraId="77D7428B" w14:textId="42A79191" w:rsidR="00AA296A" w:rsidRDefault="00AA296A" w:rsidP="00AA296A">
      <w:pPr>
        <w:shd w:val="clear" w:color="auto" w:fill="FFFFFF" w:themeFill="background1"/>
        <w:rPr>
          <w:rFonts w:ascii="Tahoma" w:eastAsia="Tahoma" w:hAnsi="Tahoma" w:cs="Tahoma"/>
          <w:color w:val="000000" w:themeColor="text1"/>
        </w:rPr>
      </w:pPr>
      <w:r w:rsidRPr="3AAF0AA4">
        <w:rPr>
          <w:rFonts w:ascii="Tahoma" w:eastAsia="Tahoma" w:hAnsi="Tahoma" w:cs="Tahoma"/>
          <w:color w:val="000000" w:themeColor="text1"/>
        </w:rPr>
        <w:t xml:space="preserve">Eligible Providers can access funding through the Capacity Building Fund to help with the cost of the audits. More information about available funding can be found at </w:t>
      </w:r>
      <w:r w:rsidR="001C4F0A">
        <w:rPr>
          <w:rFonts w:ascii="Tahoma" w:eastAsia="Tahoma" w:hAnsi="Tahoma" w:cs="Tahoma"/>
          <w:color w:val="000000" w:themeColor="text1"/>
          <w:highlight w:val="yellow"/>
        </w:rPr>
        <w:fldChar w:fldCharType="begin"/>
      </w:r>
      <w:r w:rsidR="001C4F0A">
        <w:rPr>
          <w:rFonts w:ascii="Tahoma" w:eastAsia="Tahoma" w:hAnsi="Tahoma" w:cs="Tahoma"/>
          <w:color w:val="000000" w:themeColor="text1"/>
          <w:highlight w:val="yellow"/>
        </w:rPr>
        <w:instrText xml:space="preserve"> REF _Ref202951438 \h </w:instrText>
      </w:r>
      <w:r w:rsidR="001C4F0A">
        <w:rPr>
          <w:rFonts w:ascii="Tahoma" w:eastAsia="Tahoma" w:hAnsi="Tahoma" w:cs="Tahoma"/>
          <w:color w:val="000000" w:themeColor="text1"/>
          <w:highlight w:val="yellow"/>
        </w:rPr>
      </w:r>
      <w:r w:rsidR="001C4F0A">
        <w:rPr>
          <w:rFonts w:ascii="Tahoma" w:eastAsia="Tahoma" w:hAnsi="Tahoma" w:cs="Tahoma"/>
          <w:color w:val="000000" w:themeColor="text1"/>
          <w:highlight w:val="yellow"/>
        </w:rPr>
        <w:fldChar w:fldCharType="separate"/>
      </w:r>
      <w:r w:rsidR="001C4F0A">
        <w:t>Chapter 2:</w:t>
      </w:r>
      <w:r w:rsidR="007E4415">
        <w:t xml:space="preserve"> </w:t>
      </w:r>
      <w:r w:rsidR="001C4F0A">
        <w:t>Provider Capability and Capacity</w:t>
      </w:r>
      <w:r w:rsidR="001C4F0A">
        <w:rPr>
          <w:rFonts w:ascii="Tahoma" w:eastAsia="Tahoma" w:hAnsi="Tahoma" w:cs="Tahoma"/>
          <w:color w:val="000000" w:themeColor="text1"/>
          <w:highlight w:val="yellow"/>
        </w:rPr>
        <w:fldChar w:fldCharType="end"/>
      </w:r>
      <w:r w:rsidRPr="3AAF0AA4">
        <w:rPr>
          <w:rFonts w:ascii="Tahoma" w:eastAsia="Tahoma" w:hAnsi="Tahoma" w:cs="Tahoma"/>
          <w:color w:val="000000" w:themeColor="text1"/>
        </w:rPr>
        <w:t>.</w:t>
      </w:r>
    </w:p>
    <w:p w14:paraId="1820C1E3" w14:textId="0E927318" w:rsidR="00AA296A" w:rsidRDefault="00AA296A" w:rsidP="00AA296A">
      <w:pPr>
        <w:pStyle w:val="Heading4"/>
      </w:pPr>
      <w:bookmarkStart w:id="57" w:name="_Toc201751761"/>
      <w:bookmarkStart w:id="58" w:name="_Toc202784926"/>
      <w:r>
        <w:t>3.3.1</w:t>
      </w:r>
      <w:r w:rsidR="00AA435B">
        <w:tab/>
      </w:r>
      <w:r>
        <w:t>Obtaining Certification</w:t>
      </w:r>
      <w:bookmarkEnd w:id="57"/>
      <w:bookmarkEnd w:id="58"/>
      <w:r>
        <w:t xml:space="preserve"> </w:t>
      </w:r>
    </w:p>
    <w:p w14:paraId="3BBAF0D1" w14:textId="443F9944" w:rsidR="00AA296A" w:rsidRDefault="00AA296A" w:rsidP="00AA296A">
      <w:pPr>
        <w:shd w:val="clear" w:color="auto" w:fill="FFFFFF" w:themeFill="background1"/>
        <w:rPr>
          <w:rFonts w:eastAsiaTheme="minorEastAsia"/>
        </w:rPr>
      </w:pPr>
      <w:r w:rsidRPr="3AAF0AA4">
        <w:rPr>
          <w:rFonts w:eastAsiaTheme="minorEastAsia"/>
        </w:rPr>
        <w:t xml:space="preserve">To obtain a Certificate of Compliance, Providers will have an audit undertaken with an accredited certification body. Audit requirements </w:t>
      </w:r>
      <w:r w:rsidR="7490C0A6" w:rsidRPr="22060A86">
        <w:rPr>
          <w:rFonts w:eastAsiaTheme="minorEastAsia"/>
        </w:rPr>
        <w:t>will be</w:t>
      </w:r>
      <w:r w:rsidRPr="3AAF0AA4">
        <w:rPr>
          <w:rFonts w:eastAsiaTheme="minorEastAsia"/>
        </w:rPr>
        <w:t xml:space="preserve"> detailed in the </w:t>
      </w:r>
      <w:r w:rsidR="699ADE78" w:rsidRPr="24F5B0FE">
        <w:rPr>
          <w:rFonts w:eastAsiaTheme="minorEastAsia"/>
          <w:highlight w:val="green"/>
        </w:rPr>
        <w:t>Inclusive Employment Australia</w:t>
      </w:r>
      <w:r w:rsidR="699ADE78" w:rsidRPr="32C1FB05">
        <w:rPr>
          <w:rFonts w:eastAsiaTheme="minorEastAsia"/>
          <w:highlight w:val="green"/>
        </w:rPr>
        <w:t xml:space="preserve"> </w:t>
      </w:r>
      <w:r w:rsidRPr="1EE44E29">
        <w:rPr>
          <w:rFonts w:eastAsiaTheme="minorEastAsia"/>
          <w:highlight w:val="green"/>
        </w:rPr>
        <w:t>Scheme</w:t>
      </w:r>
      <w:r w:rsidR="076438DC" w:rsidRPr="1EE44E29">
        <w:rPr>
          <w:rFonts w:eastAsiaTheme="minorEastAsia"/>
          <w:highlight w:val="green"/>
        </w:rPr>
        <w:t xml:space="preserve"> </w:t>
      </w:r>
      <w:r w:rsidR="13DC88BB" w:rsidRPr="1BA81DB8">
        <w:rPr>
          <w:rFonts w:eastAsiaTheme="minorEastAsia"/>
          <w:highlight w:val="green"/>
        </w:rPr>
        <w:t>document</w:t>
      </w:r>
      <w:r w:rsidRPr="1BA81DB8">
        <w:rPr>
          <w:rFonts w:eastAsiaTheme="minorEastAsia"/>
        </w:rPr>
        <w:t>.</w:t>
      </w:r>
      <w:r w:rsidRPr="3AAF0AA4">
        <w:rPr>
          <w:rFonts w:eastAsiaTheme="minorEastAsia"/>
        </w:rPr>
        <w:t xml:space="preserve"> The Scheme outlines how certification bodies should undertake the audits and timeframes for first audit and reviews. </w:t>
      </w:r>
    </w:p>
    <w:p w14:paraId="0DB5431E" w14:textId="3223DBEF" w:rsidR="00AA296A" w:rsidRDefault="00AA296A" w:rsidP="00AA296A">
      <w:pPr>
        <w:shd w:val="clear" w:color="auto" w:fill="FFFFFF" w:themeFill="background1"/>
        <w:rPr>
          <w:rFonts w:ascii="Tahoma" w:eastAsia="Tahoma" w:hAnsi="Tahoma" w:cs="Tahoma"/>
          <w:color w:val="000000" w:themeColor="text1"/>
        </w:rPr>
      </w:pPr>
      <w:r w:rsidRPr="7CA54DD0">
        <w:rPr>
          <w:rFonts w:ascii="Tahoma" w:eastAsia="Tahoma" w:hAnsi="Tahoma" w:cs="Tahoma"/>
          <w:color w:val="000000" w:themeColor="text1"/>
        </w:rPr>
        <w:t xml:space="preserve">Certification bodies are accredited by the Joint Accreditation System of Australia and New Zealand (JASANZ). </w:t>
      </w:r>
    </w:p>
    <w:p w14:paraId="7DDC8A6B" w14:textId="126EF068" w:rsidR="00AA296A" w:rsidRDefault="00AA296A" w:rsidP="00AA296A">
      <w:pPr>
        <w:shd w:val="clear" w:color="auto" w:fill="FFFFFF" w:themeFill="background1"/>
        <w:rPr>
          <w:rFonts w:eastAsiaTheme="minorEastAsia"/>
        </w:rPr>
      </w:pPr>
      <w:r w:rsidRPr="7F8CD0A3">
        <w:rPr>
          <w:rFonts w:eastAsiaTheme="minorEastAsia"/>
        </w:rPr>
        <w:t xml:space="preserve">Following the DSI Act, prior to entering an arrangement for funding with the Department, organisations must have a </w:t>
      </w:r>
      <w:r w:rsidR="00203F8F" w:rsidRPr="7F8CD0A3">
        <w:rPr>
          <w:rFonts w:eastAsiaTheme="minorEastAsia"/>
        </w:rPr>
        <w:t>C</w:t>
      </w:r>
      <w:r w:rsidRPr="7F8CD0A3">
        <w:rPr>
          <w:rFonts w:eastAsiaTheme="minorEastAsia"/>
        </w:rPr>
        <w:t xml:space="preserve">ertificate of </w:t>
      </w:r>
      <w:r w:rsidR="00203F8F" w:rsidRPr="7F8CD0A3">
        <w:rPr>
          <w:rFonts w:eastAsiaTheme="minorEastAsia"/>
        </w:rPr>
        <w:t>C</w:t>
      </w:r>
      <w:r w:rsidRPr="7F8CD0A3">
        <w:rPr>
          <w:rFonts w:eastAsiaTheme="minorEastAsia"/>
        </w:rPr>
        <w:t xml:space="preserve">ompliance with the NSDS or be covered by the date specified in a Determination at which NSDS compliance must be achieved. </w:t>
      </w:r>
    </w:p>
    <w:p w14:paraId="5FE213B7" w14:textId="77777777" w:rsidR="00AA296A" w:rsidRDefault="00AA296A" w:rsidP="00AA435B">
      <w:pPr>
        <w:pStyle w:val="Heading5"/>
      </w:pPr>
      <w:r w:rsidRPr="36CCA6AA">
        <w:t>Requesting a Determination</w:t>
      </w:r>
    </w:p>
    <w:p w14:paraId="7F1B4D4F" w14:textId="49CFFC23" w:rsidR="00AA296A" w:rsidRDefault="00AA296A" w:rsidP="00AA296A">
      <w:pPr>
        <w:shd w:val="clear" w:color="auto" w:fill="FFFFFF" w:themeFill="background1"/>
        <w:rPr>
          <w:rFonts w:eastAsiaTheme="minorEastAsia"/>
        </w:rPr>
      </w:pPr>
      <w:r w:rsidRPr="3DFD1327">
        <w:rPr>
          <w:rFonts w:eastAsiaTheme="minorEastAsia"/>
        </w:rPr>
        <w:t xml:space="preserve">If a Provider does not hold a </w:t>
      </w:r>
      <w:r w:rsidR="00666906">
        <w:rPr>
          <w:rFonts w:eastAsiaTheme="minorEastAsia"/>
        </w:rPr>
        <w:t>C</w:t>
      </w:r>
      <w:r w:rsidRPr="3DFD1327">
        <w:rPr>
          <w:rFonts w:eastAsiaTheme="minorEastAsia"/>
        </w:rPr>
        <w:t xml:space="preserve">ertificate of </w:t>
      </w:r>
      <w:r w:rsidR="00666906">
        <w:rPr>
          <w:rFonts w:eastAsiaTheme="minorEastAsia"/>
        </w:rPr>
        <w:t>C</w:t>
      </w:r>
      <w:r w:rsidRPr="3DFD1327">
        <w:rPr>
          <w:rFonts w:eastAsiaTheme="minorEastAsia"/>
        </w:rPr>
        <w:t xml:space="preserve">ompliance prior to the commencement of an arrangement with the Department, the Provider must request in writing for a Determination to be made by the Secretary of the Department and specify the date which the Provider must obtain the </w:t>
      </w:r>
      <w:r w:rsidR="00666906">
        <w:rPr>
          <w:rFonts w:eastAsiaTheme="minorEastAsia"/>
        </w:rPr>
        <w:t>C</w:t>
      </w:r>
      <w:r w:rsidRPr="3DFD1327">
        <w:rPr>
          <w:rFonts w:eastAsiaTheme="minorEastAsia"/>
        </w:rPr>
        <w:t xml:space="preserve">ertificate of </w:t>
      </w:r>
      <w:r w:rsidR="00666906">
        <w:rPr>
          <w:rFonts w:eastAsiaTheme="minorEastAsia"/>
        </w:rPr>
        <w:t>C</w:t>
      </w:r>
      <w:r w:rsidRPr="3DFD1327">
        <w:rPr>
          <w:rFonts w:eastAsiaTheme="minorEastAsia"/>
        </w:rPr>
        <w:t xml:space="preserve">ompliance for the service. The specified </w:t>
      </w:r>
      <w:r w:rsidRPr="626F02FB">
        <w:rPr>
          <w:rFonts w:eastAsiaTheme="minorEastAsia"/>
        </w:rPr>
        <w:t>da</w:t>
      </w:r>
      <w:r w:rsidR="0485D192" w:rsidRPr="626F02FB">
        <w:rPr>
          <w:rFonts w:eastAsiaTheme="minorEastAsia"/>
        </w:rPr>
        <w:t>te</w:t>
      </w:r>
      <w:r w:rsidRPr="3DFD1327">
        <w:rPr>
          <w:rFonts w:eastAsiaTheme="minorEastAsia"/>
        </w:rPr>
        <w:t xml:space="preserve"> must be no later than 15 months after the day on which the determination is made.</w:t>
      </w:r>
    </w:p>
    <w:p w14:paraId="44D392AB" w14:textId="3CF0ED9B" w:rsidR="00AA296A" w:rsidRPr="00494DAA" w:rsidRDefault="00AA296A" w:rsidP="7F8CD0A3">
      <w:pPr>
        <w:shd w:val="clear" w:color="auto" w:fill="FFFFFF" w:themeFill="background1"/>
        <w:rPr>
          <w:rFonts w:eastAsiaTheme="minorEastAsia"/>
        </w:rPr>
      </w:pPr>
      <w:r w:rsidRPr="7F8CD0A3">
        <w:rPr>
          <w:rFonts w:eastAsiaTheme="minorEastAsia"/>
        </w:rPr>
        <w:t>Prior to the commencement of I</w:t>
      </w:r>
      <w:r w:rsidR="4FFF7759" w:rsidRPr="7F8CD0A3">
        <w:rPr>
          <w:rFonts w:eastAsiaTheme="minorEastAsia"/>
        </w:rPr>
        <w:t>nclusive Employment Australia</w:t>
      </w:r>
      <w:r w:rsidRPr="7F8CD0A3">
        <w:rPr>
          <w:rFonts w:eastAsiaTheme="minorEastAsia"/>
        </w:rPr>
        <w:t xml:space="preserve">, all Providers will have to sign a notice of intention requesting a Determination prior to having a Deed executed by the Department. The notice acknowledges the Provider’s intention to obtain a </w:t>
      </w:r>
      <w:r w:rsidR="00666906" w:rsidRPr="7F8CD0A3">
        <w:rPr>
          <w:rFonts w:eastAsiaTheme="minorEastAsia"/>
        </w:rPr>
        <w:t>C</w:t>
      </w:r>
      <w:r w:rsidRPr="7F8CD0A3">
        <w:rPr>
          <w:rFonts w:eastAsiaTheme="minorEastAsia"/>
        </w:rPr>
        <w:t xml:space="preserve">ertificate of </w:t>
      </w:r>
      <w:r w:rsidR="00666906" w:rsidRPr="7F8CD0A3">
        <w:rPr>
          <w:rFonts w:eastAsiaTheme="minorEastAsia"/>
        </w:rPr>
        <w:t>C</w:t>
      </w:r>
      <w:r w:rsidRPr="7F8CD0A3">
        <w:rPr>
          <w:rFonts w:eastAsiaTheme="minorEastAsia"/>
        </w:rPr>
        <w:t xml:space="preserve">ompliance </w:t>
      </w:r>
    </w:p>
    <w:p w14:paraId="0C414BA6" w14:textId="3599927A" w:rsidR="00AA296A" w:rsidRPr="00494DAA" w:rsidRDefault="00AA296A" w:rsidP="7F8CD0A3">
      <w:pPr>
        <w:shd w:val="clear" w:color="auto" w:fill="FFFFFF" w:themeFill="background1"/>
        <w:rPr>
          <w:rFonts w:eastAsiaTheme="minorEastAsia"/>
        </w:rPr>
      </w:pPr>
      <w:r w:rsidRPr="7F8CD0A3">
        <w:rPr>
          <w:rFonts w:eastAsiaTheme="minorEastAsia"/>
        </w:rPr>
        <w:t xml:space="preserve">Once the Department receives a signed notice of intention from a Provider, the </w:t>
      </w:r>
      <w:r w:rsidR="00946BB5" w:rsidRPr="7F8CD0A3">
        <w:rPr>
          <w:rFonts w:eastAsiaTheme="minorEastAsia"/>
        </w:rPr>
        <w:t>D</w:t>
      </w:r>
      <w:r w:rsidRPr="7F8CD0A3">
        <w:rPr>
          <w:rFonts w:eastAsiaTheme="minorEastAsia"/>
        </w:rPr>
        <w:t>epartmental Delegate will decide whether to issue a Determination. This decision will be made, and a Determination may be issued, prior to the Department executing any Deeds.  </w:t>
      </w:r>
    </w:p>
    <w:p w14:paraId="3FFFD4A7" w14:textId="77777777" w:rsidR="00AA296A" w:rsidRDefault="00AA296A" w:rsidP="00AA435B">
      <w:pPr>
        <w:pStyle w:val="Heading5"/>
      </w:pPr>
      <w:r w:rsidRPr="3AAF0AA4">
        <w:t>Audit Process</w:t>
      </w:r>
    </w:p>
    <w:p w14:paraId="548DF118" w14:textId="7DC4CDBC" w:rsidR="00AA296A" w:rsidRPr="00142D1A" w:rsidRDefault="00AA296A" w:rsidP="00AA296A">
      <w:pPr>
        <w:shd w:val="clear" w:color="auto" w:fill="FFFFFF" w:themeFill="background1"/>
        <w:rPr>
          <w:rFonts w:ascii="Tahoma" w:eastAsia="Tahoma" w:hAnsi="Tahoma" w:cs="Tahoma"/>
          <w:color w:val="000000" w:themeColor="text1"/>
        </w:rPr>
      </w:pPr>
      <w:r w:rsidRPr="3AAF0AA4">
        <w:rPr>
          <w:rFonts w:ascii="Tahoma" w:eastAsia="Tahoma" w:hAnsi="Tahoma" w:cs="Tahoma"/>
          <w:color w:val="000000" w:themeColor="text1"/>
        </w:rPr>
        <w:t xml:space="preserve">Step by step process for </w:t>
      </w:r>
      <w:bookmarkStart w:id="59" w:name="_Int_29qA1CW1"/>
      <w:r w:rsidRPr="3AAF0AA4">
        <w:rPr>
          <w:rFonts w:ascii="Tahoma" w:eastAsia="Tahoma" w:hAnsi="Tahoma" w:cs="Tahoma"/>
          <w:color w:val="000000" w:themeColor="text1"/>
        </w:rPr>
        <w:t>initial</w:t>
      </w:r>
      <w:bookmarkEnd w:id="59"/>
      <w:r w:rsidRPr="3AAF0AA4">
        <w:rPr>
          <w:rFonts w:ascii="Tahoma" w:eastAsia="Tahoma" w:hAnsi="Tahoma" w:cs="Tahoma"/>
          <w:color w:val="000000" w:themeColor="text1"/>
        </w:rPr>
        <w:t xml:space="preserve"> audit to obtain a </w:t>
      </w:r>
      <w:r w:rsidR="00552AA5">
        <w:rPr>
          <w:rFonts w:ascii="Tahoma" w:eastAsia="Tahoma" w:hAnsi="Tahoma" w:cs="Tahoma"/>
          <w:color w:val="000000" w:themeColor="text1"/>
        </w:rPr>
        <w:t>C</w:t>
      </w:r>
      <w:r w:rsidRPr="3AAF0AA4">
        <w:rPr>
          <w:rFonts w:ascii="Tahoma" w:eastAsia="Tahoma" w:hAnsi="Tahoma" w:cs="Tahoma"/>
          <w:color w:val="000000" w:themeColor="text1"/>
        </w:rPr>
        <w:t xml:space="preserve">ertificate of </w:t>
      </w:r>
      <w:r w:rsidR="00552AA5">
        <w:rPr>
          <w:rFonts w:ascii="Tahoma" w:eastAsia="Tahoma" w:hAnsi="Tahoma" w:cs="Tahoma"/>
          <w:color w:val="000000" w:themeColor="text1"/>
        </w:rPr>
        <w:t>C</w:t>
      </w:r>
      <w:r w:rsidRPr="3AAF0AA4">
        <w:rPr>
          <w:rFonts w:ascii="Tahoma" w:eastAsia="Tahoma" w:hAnsi="Tahoma" w:cs="Tahoma"/>
          <w:color w:val="000000" w:themeColor="text1"/>
        </w:rPr>
        <w:t>ompliance:</w:t>
      </w:r>
    </w:p>
    <w:p w14:paraId="64670B2B" w14:textId="77777777" w:rsidR="00AA296A" w:rsidRPr="00FC71A6" w:rsidRDefault="00AA296A" w:rsidP="00C57F7B">
      <w:pPr>
        <w:pStyle w:val="ListParagraph"/>
        <w:shd w:val="clear" w:color="auto" w:fill="FFFFFF" w:themeFill="background1"/>
        <w:spacing w:before="120"/>
        <w:ind w:left="714" w:hanging="357"/>
        <w:rPr>
          <w:rFonts w:ascii="Tahoma" w:eastAsia="Tahoma" w:hAnsi="Tahoma" w:cs="Tahoma"/>
          <w:b/>
          <w:bCs/>
          <w:color w:val="000000" w:themeColor="text1"/>
        </w:rPr>
      </w:pPr>
      <w:r w:rsidRPr="3AAF0AA4">
        <w:rPr>
          <w:rFonts w:ascii="Tahoma" w:eastAsia="Tahoma" w:hAnsi="Tahoma" w:cs="Tahoma"/>
          <w:b/>
          <w:bCs/>
          <w:color w:val="000000" w:themeColor="text1"/>
        </w:rPr>
        <w:t>Step 1. Submit a notice of intention if Determination Required</w:t>
      </w:r>
    </w:p>
    <w:p w14:paraId="60246E93" w14:textId="021593E5" w:rsidR="00AA296A" w:rsidRDefault="00AA296A" w:rsidP="00AA296A">
      <w:pPr>
        <w:ind w:left="720"/>
        <w:rPr>
          <w:rFonts w:ascii="Tahoma" w:eastAsia="Tahoma" w:hAnsi="Tahoma" w:cs="Tahoma"/>
          <w:color w:val="000000" w:themeColor="text1"/>
        </w:rPr>
      </w:pPr>
      <w:r w:rsidRPr="3AAF0AA4">
        <w:rPr>
          <w:rFonts w:ascii="Tahoma" w:eastAsia="Tahoma" w:hAnsi="Tahoma" w:cs="Tahoma"/>
          <w:color w:val="000000" w:themeColor="text1"/>
        </w:rPr>
        <w:t xml:space="preserve">The </w:t>
      </w:r>
      <w:r w:rsidR="00C41198">
        <w:rPr>
          <w:rFonts w:ascii="Tahoma" w:eastAsia="Tahoma" w:hAnsi="Tahoma" w:cs="Tahoma"/>
          <w:color w:val="000000" w:themeColor="text1"/>
        </w:rPr>
        <w:t>D</w:t>
      </w:r>
      <w:r w:rsidRPr="3AAF0AA4">
        <w:rPr>
          <w:rFonts w:ascii="Tahoma" w:eastAsia="Tahoma" w:hAnsi="Tahoma" w:cs="Tahoma"/>
          <w:color w:val="000000" w:themeColor="text1"/>
        </w:rPr>
        <w:t xml:space="preserve">epartment will provide a notice of intention template with the letter of offer and Deed.   </w:t>
      </w:r>
    </w:p>
    <w:p w14:paraId="70B2E434" w14:textId="10D76F91" w:rsidR="00AA296A" w:rsidRDefault="00AA296A" w:rsidP="00AA296A">
      <w:pPr>
        <w:ind w:left="720"/>
        <w:rPr>
          <w:rFonts w:ascii="Tahoma" w:eastAsia="Tahoma" w:hAnsi="Tahoma" w:cs="Tahoma"/>
          <w:color w:val="000000" w:themeColor="text1"/>
        </w:rPr>
      </w:pPr>
      <w:r w:rsidRPr="3AAF0AA4">
        <w:rPr>
          <w:rFonts w:ascii="Tahoma" w:eastAsia="Tahoma" w:hAnsi="Tahoma" w:cs="Tahoma"/>
          <w:color w:val="000000" w:themeColor="text1"/>
        </w:rPr>
        <w:lastRenderedPageBreak/>
        <w:t xml:space="preserve">Acknowledge and sign your notice of intention to the </w:t>
      </w:r>
      <w:r w:rsidR="001C52CD">
        <w:rPr>
          <w:rFonts w:ascii="Tahoma" w:eastAsia="Tahoma" w:hAnsi="Tahoma" w:cs="Tahoma"/>
          <w:color w:val="000000" w:themeColor="text1"/>
        </w:rPr>
        <w:t>D</w:t>
      </w:r>
      <w:r w:rsidRPr="3AAF0AA4">
        <w:rPr>
          <w:rFonts w:ascii="Tahoma" w:eastAsia="Tahoma" w:hAnsi="Tahoma" w:cs="Tahoma"/>
          <w:color w:val="000000" w:themeColor="text1"/>
        </w:rPr>
        <w:t xml:space="preserve">epartment when you </w:t>
      </w:r>
      <w:bookmarkStart w:id="60" w:name="_Int_IAnPt1Ua"/>
      <w:r w:rsidRPr="3AAF0AA4">
        <w:rPr>
          <w:rFonts w:ascii="Tahoma" w:eastAsia="Tahoma" w:hAnsi="Tahoma" w:cs="Tahoma"/>
          <w:color w:val="000000" w:themeColor="text1"/>
        </w:rPr>
        <w:t>submit</w:t>
      </w:r>
      <w:bookmarkEnd w:id="60"/>
      <w:r w:rsidRPr="3AAF0AA4">
        <w:rPr>
          <w:rFonts w:ascii="Tahoma" w:eastAsia="Tahoma" w:hAnsi="Tahoma" w:cs="Tahoma"/>
          <w:color w:val="000000" w:themeColor="text1"/>
        </w:rPr>
        <w:t xml:space="preserve"> your signed Deed.</w:t>
      </w:r>
    </w:p>
    <w:p w14:paraId="19E980D3" w14:textId="77777777" w:rsidR="00AA296A" w:rsidRDefault="00AA296A" w:rsidP="00C57F7B">
      <w:pPr>
        <w:pStyle w:val="ListParagraph"/>
        <w:shd w:val="clear" w:color="auto" w:fill="FFFFFF" w:themeFill="background1"/>
        <w:spacing w:before="120"/>
        <w:ind w:left="714" w:hanging="357"/>
        <w:rPr>
          <w:rFonts w:ascii="Tahoma" w:eastAsia="Tahoma" w:hAnsi="Tahoma" w:cs="Tahoma"/>
          <w:b/>
          <w:bCs/>
          <w:color w:val="000000" w:themeColor="text1"/>
        </w:rPr>
      </w:pPr>
      <w:r w:rsidRPr="3AAF0AA4">
        <w:rPr>
          <w:rFonts w:ascii="Tahoma" w:eastAsia="Tahoma" w:hAnsi="Tahoma" w:cs="Tahoma"/>
          <w:b/>
          <w:bCs/>
          <w:color w:val="000000" w:themeColor="text1"/>
        </w:rPr>
        <w:t>Step 2. Start the process</w:t>
      </w:r>
    </w:p>
    <w:p w14:paraId="2DFFE1B7" w14:textId="77777777" w:rsidR="00AA296A" w:rsidRDefault="00AA296A" w:rsidP="00AA296A">
      <w:pPr>
        <w:ind w:left="720"/>
        <w:rPr>
          <w:rFonts w:ascii="Tahoma" w:eastAsia="Tahoma" w:hAnsi="Tahoma" w:cs="Tahoma"/>
          <w:color w:val="000000" w:themeColor="text1"/>
        </w:rPr>
      </w:pPr>
      <w:r w:rsidRPr="3AAF0AA4">
        <w:rPr>
          <w:rFonts w:ascii="Tahoma" w:eastAsia="Tahoma" w:hAnsi="Tahoma" w:cs="Tahoma"/>
          <w:color w:val="000000" w:themeColor="text1"/>
        </w:rPr>
        <w:t>Prepare for your audit by reviewing your organisation’s structure, policy and procedures following your contractual requirements.</w:t>
      </w:r>
    </w:p>
    <w:p w14:paraId="4C82F2C3" w14:textId="77777777" w:rsidR="00AA296A" w:rsidRDefault="00AA296A" w:rsidP="00AA296A">
      <w:pPr>
        <w:ind w:left="720"/>
        <w:rPr>
          <w:rFonts w:ascii="Tahoma" w:eastAsia="Tahoma" w:hAnsi="Tahoma" w:cs="Tahoma"/>
          <w:color w:val="000000" w:themeColor="text1"/>
        </w:rPr>
      </w:pPr>
      <w:r w:rsidRPr="3AAF0AA4">
        <w:rPr>
          <w:rFonts w:ascii="Tahoma" w:eastAsia="Tahoma" w:hAnsi="Tahoma" w:cs="Tahoma"/>
          <w:color w:val="000000" w:themeColor="text1"/>
        </w:rPr>
        <w:t xml:space="preserve">Resource: </w:t>
      </w:r>
      <w:r w:rsidRPr="3AAF0AA4">
        <w:rPr>
          <w:rFonts w:ascii="Tahoma" w:eastAsia="Tahoma" w:hAnsi="Tahoma" w:cs="Tahoma"/>
          <w:color w:val="000000" w:themeColor="text1"/>
          <w:highlight w:val="green"/>
        </w:rPr>
        <w:t>National Standards for Disability Services – Self Assessment Worksheets</w:t>
      </w:r>
    </w:p>
    <w:p w14:paraId="56A7EF0A" w14:textId="77777777" w:rsidR="00AA296A" w:rsidRDefault="00AA296A" w:rsidP="00D0392F">
      <w:pPr>
        <w:pStyle w:val="ListParagraph"/>
        <w:shd w:val="clear" w:color="auto" w:fill="FFFFFF" w:themeFill="background1"/>
        <w:spacing w:before="120"/>
        <w:ind w:left="714" w:hanging="357"/>
        <w:rPr>
          <w:rFonts w:ascii="Tahoma" w:eastAsia="Tahoma" w:hAnsi="Tahoma" w:cs="Tahoma"/>
          <w:b/>
          <w:bCs/>
          <w:color w:val="000000" w:themeColor="text1"/>
        </w:rPr>
      </w:pPr>
      <w:r w:rsidRPr="3AAF0AA4">
        <w:rPr>
          <w:rFonts w:ascii="Tahoma" w:eastAsia="Tahoma" w:hAnsi="Tahoma" w:cs="Tahoma"/>
          <w:b/>
          <w:bCs/>
          <w:color w:val="000000" w:themeColor="text1"/>
        </w:rPr>
        <w:t>Step 3. Choose a certifying body</w:t>
      </w:r>
    </w:p>
    <w:p w14:paraId="038A486D" w14:textId="77777777" w:rsidR="00AA296A" w:rsidRDefault="00AA296A" w:rsidP="00AA296A">
      <w:pPr>
        <w:ind w:left="720"/>
        <w:rPr>
          <w:rFonts w:ascii="Tahoma" w:eastAsia="Tahoma" w:hAnsi="Tahoma" w:cs="Tahoma"/>
          <w:color w:val="000000" w:themeColor="text1"/>
        </w:rPr>
      </w:pPr>
      <w:r w:rsidRPr="3AAF0AA4">
        <w:rPr>
          <w:rFonts w:ascii="Tahoma" w:eastAsia="Tahoma" w:hAnsi="Tahoma" w:cs="Tahoma"/>
          <w:color w:val="000000" w:themeColor="text1"/>
        </w:rPr>
        <w:t>Select a certification body and negotiate a contract for them to conduct your audit. Liaise with them to arrange the start of your organisation’s auditing activities.</w:t>
      </w:r>
    </w:p>
    <w:p w14:paraId="6B091F63" w14:textId="2EEBFDF9" w:rsidR="00AA296A" w:rsidRDefault="00AA296A" w:rsidP="00AA296A">
      <w:pPr>
        <w:shd w:val="clear" w:color="auto" w:fill="FFFFFF" w:themeFill="background1"/>
        <w:ind w:left="720"/>
        <w:rPr>
          <w:rFonts w:ascii="Tahoma" w:eastAsia="Tahoma" w:hAnsi="Tahoma" w:cs="Tahoma"/>
          <w:color w:val="000000" w:themeColor="text1"/>
        </w:rPr>
      </w:pPr>
      <w:r w:rsidRPr="6D2E178B">
        <w:rPr>
          <w:rFonts w:ascii="Tahoma" w:eastAsia="Tahoma" w:hAnsi="Tahoma" w:cs="Tahoma"/>
          <w:color w:val="000000" w:themeColor="text1"/>
        </w:rPr>
        <w:t xml:space="preserve">Resource: A list of accredited bodies is available on the </w:t>
      </w:r>
      <w:hyperlink r:id="rId40" w:history="1">
        <w:r w:rsidR="002D12BA">
          <w:rPr>
            <w:rStyle w:val="Hyperlink"/>
            <w:rFonts w:ascii="Tahoma" w:eastAsia="Tahoma" w:hAnsi="Tahoma" w:cs="Tahoma"/>
          </w:rPr>
          <w:t>JASANZ website</w:t>
        </w:r>
      </w:hyperlink>
      <w:r w:rsidRPr="6D2E178B">
        <w:rPr>
          <w:rFonts w:ascii="Tahoma" w:eastAsia="Tahoma" w:hAnsi="Tahoma" w:cs="Tahoma"/>
          <w:color w:val="000000" w:themeColor="text1"/>
        </w:rPr>
        <w:t xml:space="preserve"> by searching under schemes ‘Disability Employment </w:t>
      </w:r>
      <w:r w:rsidR="00345FB7">
        <w:rPr>
          <w:rFonts w:ascii="Tahoma" w:eastAsia="Tahoma" w:hAnsi="Tahoma" w:cs="Tahoma"/>
          <w:color w:val="000000" w:themeColor="text1"/>
        </w:rPr>
        <w:t xml:space="preserve">Services </w:t>
      </w:r>
      <w:r w:rsidRPr="6D2E178B">
        <w:rPr>
          <w:rFonts w:ascii="Tahoma" w:eastAsia="Tahoma" w:hAnsi="Tahoma" w:cs="Tahoma"/>
          <w:color w:val="000000" w:themeColor="text1"/>
        </w:rPr>
        <w:t>and Support Employment Services Scheme’.</w:t>
      </w:r>
    </w:p>
    <w:p w14:paraId="58061618" w14:textId="77777777" w:rsidR="00AA296A" w:rsidRPr="008D7AC4" w:rsidRDefault="00AA296A" w:rsidP="00D0392F">
      <w:pPr>
        <w:pStyle w:val="ListParagraph"/>
        <w:shd w:val="clear" w:color="auto" w:fill="FFFFFF" w:themeFill="background1"/>
        <w:spacing w:before="120"/>
        <w:ind w:left="714" w:hanging="357"/>
      </w:pPr>
      <w:r w:rsidRPr="3AAF0AA4">
        <w:rPr>
          <w:rFonts w:ascii="Tahoma" w:eastAsia="Tahoma" w:hAnsi="Tahoma" w:cs="Tahoma"/>
          <w:b/>
          <w:bCs/>
          <w:color w:val="000000" w:themeColor="text1"/>
        </w:rPr>
        <w:t>Step 4. Planning your certification audit</w:t>
      </w:r>
    </w:p>
    <w:p w14:paraId="7C8A7DBE" w14:textId="77777777" w:rsidR="00AA296A" w:rsidRDefault="00AA296A" w:rsidP="00AA296A">
      <w:pPr>
        <w:ind w:left="720"/>
        <w:rPr>
          <w:rFonts w:ascii="Tahoma" w:eastAsia="Tahoma" w:hAnsi="Tahoma" w:cs="Tahoma"/>
          <w:color w:val="000000" w:themeColor="text1"/>
        </w:rPr>
      </w:pPr>
      <w:r w:rsidRPr="3AAF0AA4">
        <w:rPr>
          <w:rFonts w:ascii="Tahoma" w:eastAsia="Tahoma" w:hAnsi="Tahoma" w:cs="Tahoma"/>
          <w:color w:val="000000" w:themeColor="text1"/>
        </w:rPr>
        <w:t>Provide your auditor with your organisation's policies and procedures as requested to help a stage 1 audit. Discuss any logistical needs for your on-site stage 2 audit.</w:t>
      </w:r>
    </w:p>
    <w:p w14:paraId="6806D8DC" w14:textId="5F8697F3" w:rsidR="00AA296A" w:rsidRDefault="00AA296A" w:rsidP="00AA296A">
      <w:pPr>
        <w:ind w:left="720"/>
        <w:rPr>
          <w:rFonts w:ascii="Tahoma" w:eastAsia="Tahoma" w:hAnsi="Tahoma" w:cs="Tahoma"/>
          <w:color w:val="000000" w:themeColor="text1"/>
        </w:rPr>
      </w:pPr>
      <w:r w:rsidRPr="3AAF0AA4">
        <w:rPr>
          <w:rFonts w:ascii="Tahoma" w:eastAsia="Tahoma" w:hAnsi="Tahoma" w:cs="Tahoma"/>
          <w:color w:val="000000" w:themeColor="text1"/>
        </w:rPr>
        <w:t xml:space="preserve">Resource: </w:t>
      </w:r>
      <w:r w:rsidRPr="00E43084">
        <w:rPr>
          <w:rStyle w:val="Hyperlink"/>
        </w:rPr>
        <w:t>Supporting Documents for NSDS</w:t>
      </w:r>
      <w:r w:rsidR="00E43084">
        <w:rPr>
          <w:rStyle w:val="Hyperlink"/>
        </w:rPr>
        <w:t xml:space="preserve"> [LINK]</w:t>
      </w:r>
    </w:p>
    <w:p w14:paraId="69BA4D0E" w14:textId="072DB2D7" w:rsidR="00AA296A" w:rsidRPr="008D7AC4" w:rsidRDefault="00AA296A" w:rsidP="00D0392F">
      <w:pPr>
        <w:pStyle w:val="ListParagraph"/>
        <w:shd w:val="clear" w:color="auto" w:fill="FFFFFF" w:themeFill="background1"/>
        <w:spacing w:before="120"/>
        <w:ind w:left="714" w:hanging="357"/>
        <w:rPr>
          <w:rFonts w:ascii="Tahoma" w:eastAsia="Tahoma" w:hAnsi="Tahoma" w:cs="Tahoma"/>
          <w:b/>
          <w:bCs/>
          <w:color w:val="000000" w:themeColor="text1"/>
        </w:rPr>
      </w:pPr>
      <w:r w:rsidRPr="3AAF0AA4">
        <w:rPr>
          <w:rFonts w:ascii="Tahoma" w:eastAsia="Tahoma" w:hAnsi="Tahoma" w:cs="Tahoma"/>
          <w:b/>
          <w:bCs/>
          <w:color w:val="000000" w:themeColor="text1"/>
        </w:rPr>
        <w:t>Step 5. Prepare for your on</w:t>
      </w:r>
      <w:r w:rsidR="00606AA6">
        <w:rPr>
          <w:rFonts w:ascii="Tahoma" w:eastAsia="Tahoma" w:hAnsi="Tahoma" w:cs="Tahoma"/>
          <w:b/>
          <w:bCs/>
          <w:color w:val="000000" w:themeColor="text1"/>
        </w:rPr>
        <w:t>-</w:t>
      </w:r>
      <w:r w:rsidRPr="3AAF0AA4">
        <w:rPr>
          <w:rFonts w:ascii="Tahoma" w:eastAsia="Tahoma" w:hAnsi="Tahoma" w:cs="Tahoma"/>
          <w:b/>
          <w:bCs/>
          <w:color w:val="000000" w:themeColor="text1"/>
        </w:rPr>
        <w:t>site certification audit</w:t>
      </w:r>
    </w:p>
    <w:p w14:paraId="2B2B09D3" w14:textId="64A8EC52" w:rsidR="00AA296A" w:rsidRDefault="00AA296A" w:rsidP="00AA296A">
      <w:pPr>
        <w:ind w:left="720"/>
        <w:rPr>
          <w:rFonts w:ascii="Tahoma" w:eastAsia="Tahoma" w:hAnsi="Tahoma" w:cs="Tahoma"/>
          <w:color w:val="000000" w:themeColor="text1"/>
          <w:highlight w:val="yellow"/>
        </w:rPr>
      </w:pPr>
      <w:r w:rsidRPr="3AAF0AA4">
        <w:rPr>
          <w:rFonts w:ascii="Tahoma" w:eastAsia="Tahoma" w:hAnsi="Tahoma" w:cs="Tahoma"/>
          <w:color w:val="000000" w:themeColor="text1"/>
        </w:rPr>
        <w:t>Liaise with certification body about on</w:t>
      </w:r>
      <w:r w:rsidR="00606AA6">
        <w:rPr>
          <w:rFonts w:ascii="Tahoma" w:eastAsia="Tahoma" w:hAnsi="Tahoma" w:cs="Tahoma"/>
          <w:color w:val="000000" w:themeColor="text1"/>
        </w:rPr>
        <w:t>-</w:t>
      </w:r>
      <w:r w:rsidRPr="3AAF0AA4">
        <w:rPr>
          <w:rFonts w:ascii="Tahoma" w:eastAsia="Tahoma" w:hAnsi="Tahoma" w:cs="Tahoma"/>
          <w:color w:val="000000" w:themeColor="text1"/>
        </w:rPr>
        <w:t>site audit activities, including sampling. Negotiate on</w:t>
      </w:r>
      <w:r w:rsidR="00606AA6">
        <w:rPr>
          <w:rFonts w:ascii="Tahoma" w:eastAsia="Tahoma" w:hAnsi="Tahoma" w:cs="Tahoma"/>
          <w:color w:val="000000" w:themeColor="text1"/>
        </w:rPr>
        <w:t>-</w:t>
      </w:r>
      <w:r w:rsidRPr="3AAF0AA4">
        <w:rPr>
          <w:rFonts w:ascii="Tahoma" w:eastAsia="Tahoma" w:hAnsi="Tahoma" w:cs="Tahoma"/>
          <w:color w:val="000000" w:themeColor="text1"/>
        </w:rPr>
        <w:t>site visit dates and prepare Participant involvement in audit, including obtaining consent.</w:t>
      </w:r>
    </w:p>
    <w:p w14:paraId="2D24A12C" w14:textId="77777777" w:rsidR="00AA296A" w:rsidRPr="00615879" w:rsidRDefault="00AA296A" w:rsidP="00500189">
      <w:pPr>
        <w:pStyle w:val="ListParagraph"/>
        <w:shd w:val="clear" w:color="auto" w:fill="FFFFFF" w:themeFill="background1"/>
        <w:spacing w:before="120" w:after="240"/>
        <w:ind w:left="714" w:hanging="357"/>
        <w:rPr>
          <w:rFonts w:ascii="Tahoma" w:eastAsia="Tahoma" w:hAnsi="Tahoma" w:cs="Tahoma"/>
          <w:b/>
          <w:bCs/>
          <w:color w:val="000000" w:themeColor="text1"/>
        </w:rPr>
      </w:pPr>
      <w:r w:rsidRPr="3AAF0AA4">
        <w:rPr>
          <w:rFonts w:ascii="Tahoma" w:eastAsia="Tahoma" w:hAnsi="Tahoma" w:cs="Tahoma"/>
          <w:b/>
          <w:bCs/>
          <w:color w:val="000000" w:themeColor="text1"/>
        </w:rPr>
        <w:t>Step 6. Follow up actions</w:t>
      </w:r>
    </w:p>
    <w:p w14:paraId="1A14C315" w14:textId="3BB10526" w:rsidR="005D6E0D" w:rsidRDefault="005D6E0D" w:rsidP="00500189">
      <w:pPr>
        <w:pStyle w:val="ListParagraph"/>
        <w:numPr>
          <w:ilvl w:val="0"/>
          <w:numId w:val="0"/>
        </w:numPr>
        <w:spacing w:before="240"/>
        <w:ind w:left="720"/>
      </w:pPr>
      <w:r w:rsidRPr="3AAF0AA4">
        <w:t xml:space="preserve">If </w:t>
      </w:r>
      <w:r>
        <w:t>identified</w:t>
      </w:r>
      <w:r w:rsidRPr="3AAF0AA4">
        <w:t>, address nonconformities</w:t>
      </w:r>
      <w:r>
        <w:t xml:space="preserve"> (NCs)</w:t>
      </w:r>
      <w:r w:rsidRPr="3AAF0AA4">
        <w:t xml:space="preserve"> within </w:t>
      </w:r>
      <w:r>
        <w:t xml:space="preserve">the required timeframes. Major NCs must be resolved within </w:t>
      </w:r>
      <w:r w:rsidRPr="3AAF0AA4">
        <w:t xml:space="preserve">3 months and minor </w:t>
      </w:r>
      <w:r>
        <w:t>NCs</w:t>
      </w:r>
      <w:r w:rsidRPr="3AAF0AA4">
        <w:t xml:space="preserve"> within </w:t>
      </w:r>
      <w:r>
        <w:t>6</w:t>
      </w:r>
      <w:r w:rsidRPr="3AAF0AA4">
        <w:t xml:space="preserve"> months of the audit assessment. </w:t>
      </w:r>
    </w:p>
    <w:p w14:paraId="1422E224" w14:textId="1EEC0E08" w:rsidR="005D6E0D" w:rsidRDefault="00AA296A" w:rsidP="00AA296A">
      <w:pPr>
        <w:ind w:left="720"/>
        <w:rPr>
          <w:rFonts w:ascii="Tahoma" w:eastAsia="Tahoma" w:hAnsi="Tahoma" w:cs="Tahoma"/>
          <w:color w:val="000000" w:themeColor="text1"/>
        </w:rPr>
      </w:pPr>
      <w:r w:rsidRPr="3AAF0AA4">
        <w:rPr>
          <w:rFonts w:ascii="Tahoma" w:eastAsia="Tahoma" w:hAnsi="Tahoma" w:cs="Tahoma"/>
          <w:color w:val="000000" w:themeColor="text1"/>
        </w:rPr>
        <w:t>The decision on certification must be made no later than 15 months after the date the Determination is signed.</w:t>
      </w:r>
      <w:r w:rsidR="00606AA6">
        <w:rPr>
          <w:rFonts w:ascii="Tahoma" w:eastAsia="Tahoma" w:hAnsi="Tahoma" w:cs="Tahoma"/>
          <w:color w:val="000000" w:themeColor="text1"/>
        </w:rPr>
        <w:t xml:space="preserve"> Certification cannot be </w:t>
      </w:r>
      <w:r w:rsidR="00EF69B1">
        <w:rPr>
          <w:rFonts w:ascii="Tahoma" w:eastAsia="Tahoma" w:hAnsi="Tahoma" w:cs="Tahoma"/>
          <w:color w:val="000000" w:themeColor="text1"/>
        </w:rPr>
        <w:t>issued</w:t>
      </w:r>
      <w:r w:rsidR="00606AA6">
        <w:rPr>
          <w:rFonts w:ascii="Tahoma" w:eastAsia="Tahoma" w:hAnsi="Tahoma" w:cs="Tahoma"/>
          <w:color w:val="000000" w:themeColor="text1"/>
        </w:rPr>
        <w:t xml:space="preserve"> whilst there are unresolved NCs.</w:t>
      </w:r>
    </w:p>
    <w:p w14:paraId="7147CD54" w14:textId="625331F9" w:rsidR="00AA296A" w:rsidDel="00692A27" w:rsidRDefault="00AA296A" w:rsidP="00500189">
      <w:pPr>
        <w:spacing w:after="240"/>
        <w:ind w:left="720"/>
        <w:rPr>
          <w:rFonts w:ascii="Tahoma" w:eastAsia="Tahoma" w:hAnsi="Tahoma" w:cs="Tahoma"/>
          <w:color w:val="000000" w:themeColor="text1"/>
        </w:rPr>
      </w:pPr>
      <w:r w:rsidRPr="3AAF0AA4">
        <w:rPr>
          <w:rFonts w:ascii="Tahoma" w:eastAsia="Tahoma" w:hAnsi="Tahoma" w:cs="Tahoma"/>
          <w:color w:val="000000" w:themeColor="text1"/>
        </w:rPr>
        <w:t>Provide feedback to staff, Board and Participants</w:t>
      </w:r>
      <w:r w:rsidR="00606AA6">
        <w:rPr>
          <w:rFonts w:ascii="Tahoma" w:eastAsia="Tahoma" w:hAnsi="Tahoma" w:cs="Tahoma"/>
          <w:color w:val="000000" w:themeColor="text1"/>
        </w:rPr>
        <w:t xml:space="preserve"> to facilitate continuous improvement</w:t>
      </w:r>
      <w:r w:rsidRPr="3AAF0AA4">
        <w:rPr>
          <w:rFonts w:ascii="Tahoma" w:eastAsia="Tahoma" w:hAnsi="Tahoma" w:cs="Tahoma"/>
          <w:color w:val="000000" w:themeColor="text1"/>
        </w:rPr>
        <w:t>.</w:t>
      </w:r>
    </w:p>
    <w:p w14:paraId="241AF27E" w14:textId="77777777" w:rsidR="00AA296A" w:rsidRDefault="00AA296A" w:rsidP="00D0392F">
      <w:pPr>
        <w:pStyle w:val="ListParagraph"/>
        <w:shd w:val="clear" w:color="auto" w:fill="FFFFFF" w:themeFill="background1"/>
        <w:spacing w:before="120"/>
        <w:ind w:left="714" w:hanging="357"/>
        <w:rPr>
          <w:rFonts w:ascii="Tahoma" w:eastAsia="Tahoma" w:hAnsi="Tahoma" w:cs="Tahoma"/>
          <w:b/>
          <w:bCs/>
          <w:color w:val="000000" w:themeColor="text1"/>
        </w:rPr>
      </w:pPr>
      <w:r w:rsidRPr="3AAF0AA4">
        <w:rPr>
          <w:rFonts w:ascii="Tahoma" w:eastAsia="Tahoma" w:hAnsi="Tahoma" w:cs="Tahoma"/>
          <w:b/>
          <w:bCs/>
          <w:color w:val="000000" w:themeColor="text1"/>
        </w:rPr>
        <w:t>Step 7.  Receive Certificate of Compliance</w:t>
      </w:r>
    </w:p>
    <w:p w14:paraId="38D592F5" w14:textId="3E52CD25" w:rsidR="00AA296A" w:rsidRDefault="00AA296A" w:rsidP="00AA296A">
      <w:pPr>
        <w:ind w:left="720"/>
        <w:rPr>
          <w:rFonts w:ascii="Tahoma" w:eastAsia="Tahoma" w:hAnsi="Tahoma" w:cs="Tahoma"/>
          <w:color w:val="000000" w:themeColor="text1"/>
        </w:rPr>
      </w:pPr>
      <w:r w:rsidRPr="3AAF0AA4">
        <w:rPr>
          <w:rFonts w:ascii="Tahoma" w:eastAsia="Tahoma" w:hAnsi="Tahoma" w:cs="Tahoma"/>
          <w:color w:val="000000" w:themeColor="text1"/>
        </w:rPr>
        <w:t>After your on</w:t>
      </w:r>
      <w:r w:rsidR="00606AA6">
        <w:rPr>
          <w:rFonts w:ascii="Tahoma" w:eastAsia="Tahoma" w:hAnsi="Tahoma" w:cs="Tahoma"/>
          <w:color w:val="000000" w:themeColor="text1"/>
        </w:rPr>
        <w:t>-</w:t>
      </w:r>
      <w:r w:rsidRPr="3AAF0AA4">
        <w:rPr>
          <w:rFonts w:ascii="Tahoma" w:eastAsia="Tahoma" w:hAnsi="Tahoma" w:cs="Tahoma"/>
          <w:color w:val="000000" w:themeColor="text1"/>
        </w:rPr>
        <w:t xml:space="preserve">site certification audit, the auditing team will provide your organisation with a draft written report for your review. The final report and certification decision must be provided to your organisation and the </w:t>
      </w:r>
      <w:r w:rsidR="005A2437">
        <w:rPr>
          <w:rFonts w:ascii="Tahoma" w:eastAsia="Tahoma" w:hAnsi="Tahoma" w:cs="Tahoma"/>
          <w:color w:val="000000" w:themeColor="text1"/>
        </w:rPr>
        <w:t>D</w:t>
      </w:r>
      <w:r w:rsidRPr="3AAF0AA4">
        <w:rPr>
          <w:rFonts w:ascii="Tahoma" w:eastAsia="Tahoma" w:hAnsi="Tahoma" w:cs="Tahoma"/>
          <w:color w:val="000000" w:themeColor="text1"/>
        </w:rPr>
        <w:t>epartment.</w:t>
      </w:r>
    </w:p>
    <w:p w14:paraId="747389E8" w14:textId="77777777" w:rsidR="00AA296A" w:rsidRDefault="00AA296A" w:rsidP="00AA296A">
      <w:pPr>
        <w:ind w:left="720"/>
        <w:rPr>
          <w:rFonts w:ascii="Tahoma" w:eastAsia="Tahoma" w:hAnsi="Tahoma" w:cs="Tahoma"/>
          <w:color w:val="000000" w:themeColor="text1"/>
        </w:rPr>
      </w:pPr>
      <w:r w:rsidRPr="3AAF0AA4">
        <w:rPr>
          <w:rFonts w:ascii="Tahoma" w:eastAsia="Tahoma" w:hAnsi="Tahoma" w:cs="Tahoma"/>
          <w:color w:val="000000" w:themeColor="text1"/>
        </w:rPr>
        <w:t xml:space="preserve">If the decision is to certify, then your Certifying Body will issue your organisation a Certificate of Compliance, which is valid for 3 years.  </w:t>
      </w:r>
    </w:p>
    <w:p w14:paraId="0F7E7F5F" w14:textId="77777777" w:rsidR="00AA296A" w:rsidRDefault="00AA296A" w:rsidP="00D0392F">
      <w:pPr>
        <w:pStyle w:val="ListParagraph"/>
        <w:shd w:val="clear" w:color="auto" w:fill="FFFFFF" w:themeFill="background1"/>
        <w:spacing w:before="120"/>
        <w:ind w:left="714" w:hanging="357"/>
        <w:rPr>
          <w:rFonts w:ascii="Tahoma" w:eastAsia="Tahoma" w:hAnsi="Tahoma" w:cs="Tahoma"/>
          <w:b/>
          <w:bCs/>
          <w:color w:val="000000" w:themeColor="text1"/>
        </w:rPr>
      </w:pPr>
      <w:r w:rsidRPr="3AAF0AA4">
        <w:rPr>
          <w:rFonts w:ascii="Tahoma" w:eastAsia="Tahoma" w:hAnsi="Tahoma" w:cs="Tahoma"/>
          <w:b/>
          <w:bCs/>
          <w:color w:val="000000" w:themeColor="text1"/>
        </w:rPr>
        <w:t>Step 8.  Send Certificate of Compliance</w:t>
      </w:r>
    </w:p>
    <w:p w14:paraId="02E91D2F" w14:textId="2B7B7D35" w:rsidR="00AA296A" w:rsidRDefault="00AA296A" w:rsidP="00AA296A">
      <w:pPr>
        <w:ind w:left="720"/>
        <w:rPr>
          <w:rFonts w:ascii="Tahoma" w:eastAsia="Tahoma" w:hAnsi="Tahoma" w:cs="Tahoma"/>
          <w:color w:val="000000" w:themeColor="text1"/>
        </w:rPr>
      </w:pPr>
      <w:r w:rsidRPr="3AAF0AA4">
        <w:rPr>
          <w:rFonts w:ascii="Tahoma" w:eastAsia="Tahoma" w:hAnsi="Tahoma" w:cs="Tahoma"/>
          <w:color w:val="000000" w:themeColor="text1"/>
        </w:rPr>
        <w:t xml:space="preserve">Once you receive your </w:t>
      </w:r>
      <w:r w:rsidR="00552AA5">
        <w:rPr>
          <w:rFonts w:ascii="Tahoma" w:eastAsia="Tahoma" w:hAnsi="Tahoma" w:cs="Tahoma"/>
          <w:color w:val="000000" w:themeColor="text1"/>
        </w:rPr>
        <w:t>C</w:t>
      </w:r>
      <w:r w:rsidRPr="3AAF0AA4">
        <w:rPr>
          <w:rFonts w:ascii="Tahoma" w:eastAsia="Tahoma" w:hAnsi="Tahoma" w:cs="Tahoma"/>
          <w:color w:val="000000" w:themeColor="text1"/>
        </w:rPr>
        <w:t xml:space="preserve">ertificate of </w:t>
      </w:r>
      <w:r w:rsidR="00552AA5">
        <w:rPr>
          <w:rFonts w:ascii="Tahoma" w:eastAsia="Tahoma" w:hAnsi="Tahoma" w:cs="Tahoma"/>
          <w:color w:val="000000" w:themeColor="text1"/>
        </w:rPr>
        <w:t>C</w:t>
      </w:r>
      <w:r w:rsidRPr="3AAF0AA4">
        <w:rPr>
          <w:rFonts w:ascii="Tahoma" w:eastAsia="Tahoma" w:hAnsi="Tahoma" w:cs="Tahoma"/>
          <w:color w:val="000000" w:themeColor="text1"/>
        </w:rPr>
        <w:t xml:space="preserve">ompliance send a copy to the </w:t>
      </w:r>
      <w:r w:rsidR="009441BA">
        <w:rPr>
          <w:rFonts w:ascii="Tahoma" w:eastAsia="Tahoma" w:hAnsi="Tahoma" w:cs="Tahoma"/>
          <w:color w:val="000000" w:themeColor="text1"/>
        </w:rPr>
        <w:t>D</w:t>
      </w:r>
      <w:r w:rsidRPr="3AAF0AA4">
        <w:rPr>
          <w:rFonts w:ascii="Tahoma" w:eastAsia="Tahoma" w:hAnsi="Tahoma" w:cs="Tahoma"/>
          <w:color w:val="000000" w:themeColor="text1"/>
        </w:rPr>
        <w:t xml:space="preserve">epartment along with your final audit report. </w:t>
      </w:r>
    </w:p>
    <w:p w14:paraId="441133FE" w14:textId="4596C691" w:rsidR="00AA296A" w:rsidRDefault="00AA296A" w:rsidP="00AA435B">
      <w:pPr>
        <w:pStyle w:val="Heading4"/>
        <w:rPr>
          <w:rFonts w:eastAsiaTheme="minorEastAsia"/>
        </w:rPr>
      </w:pPr>
      <w:bookmarkStart w:id="61" w:name="_Toc201751762"/>
      <w:bookmarkStart w:id="62" w:name="_Toc202784927"/>
      <w:r w:rsidRPr="3AAF0AA4">
        <w:t>3.3.2</w:t>
      </w:r>
      <w:r w:rsidR="00AA435B">
        <w:tab/>
      </w:r>
      <w:r w:rsidRPr="3AAF0AA4">
        <w:t>Maintaining Certification</w:t>
      </w:r>
      <w:bookmarkEnd w:id="61"/>
      <w:bookmarkEnd w:id="62"/>
    </w:p>
    <w:p w14:paraId="63047FA6" w14:textId="61F6F8DD" w:rsidR="00AA296A" w:rsidRDefault="00AA296A" w:rsidP="00AA296A">
      <w:pPr>
        <w:shd w:val="clear" w:color="auto" w:fill="FFFFFF" w:themeFill="background1"/>
      </w:pPr>
      <w:r w:rsidRPr="3AAF0AA4">
        <w:rPr>
          <w:rFonts w:eastAsiaTheme="minorEastAsia"/>
        </w:rPr>
        <w:t xml:space="preserve">The </w:t>
      </w:r>
      <w:r w:rsidR="00AA1D69">
        <w:rPr>
          <w:rFonts w:eastAsiaTheme="minorEastAsia"/>
        </w:rPr>
        <w:t>P</w:t>
      </w:r>
      <w:r w:rsidRPr="3AAF0AA4">
        <w:rPr>
          <w:rFonts w:eastAsiaTheme="minorEastAsia"/>
        </w:rPr>
        <w:t>rovider organisation must take part in a surveillance audit to keep their accreditation under the NSDS. A full re-certification audit must be completed within 36 months of the first certification date.</w:t>
      </w:r>
    </w:p>
    <w:p w14:paraId="3EA1F51F" w14:textId="5AFBEF3B" w:rsidR="00AA296A" w:rsidRDefault="00AA296A" w:rsidP="00AA296A">
      <w:pPr>
        <w:rPr>
          <w:rFonts w:ascii="Tahoma" w:eastAsia="Tahoma" w:hAnsi="Tahoma" w:cs="Tahoma"/>
        </w:rPr>
      </w:pPr>
      <w:r w:rsidRPr="3AAF0AA4">
        <w:rPr>
          <w:rFonts w:ascii="Tahoma" w:eastAsia="Tahoma" w:hAnsi="Tahoma" w:cs="Tahoma"/>
          <w:color w:val="000000" w:themeColor="text1"/>
        </w:rPr>
        <w:t xml:space="preserve">Annual surveillance audits </w:t>
      </w:r>
      <w:r w:rsidR="00DD499E">
        <w:rPr>
          <w:rFonts w:ascii="Tahoma" w:eastAsia="Tahoma" w:hAnsi="Tahoma" w:cs="Tahoma"/>
          <w:color w:val="000000" w:themeColor="text1"/>
        </w:rPr>
        <w:t xml:space="preserve">(surveillance 1 and surveillance 2) </w:t>
      </w:r>
      <w:r w:rsidRPr="3AAF0AA4">
        <w:rPr>
          <w:rFonts w:ascii="Tahoma" w:eastAsia="Tahoma" w:hAnsi="Tahoma" w:cs="Tahoma"/>
          <w:color w:val="000000" w:themeColor="text1"/>
        </w:rPr>
        <w:t xml:space="preserve">are conducted against NSDS standards 1, 3 and 6 and at least one other standard that is chosen by an accredited certifying body. Provider organisations must take part </w:t>
      </w:r>
      <w:r w:rsidR="00F14743">
        <w:rPr>
          <w:rFonts w:ascii="Tahoma" w:eastAsia="Tahoma" w:hAnsi="Tahoma" w:cs="Tahoma"/>
          <w:color w:val="000000" w:themeColor="text1"/>
        </w:rPr>
        <w:t>in</w:t>
      </w:r>
      <w:r w:rsidRPr="3AAF0AA4">
        <w:rPr>
          <w:rFonts w:ascii="Tahoma" w:eastAsia="Tahoma" w:hAnsi="Tahoma" w:cs="Tahoma"/>
          <w:color w:val="000000" w:themeColor="text1"/>
        </w:rPr>
        <w:t xml:space="preserve"> surveillance audits to </w:t>
      </w:r>
      <w:r w:rsidR="00AB5EF8">
        <w:rPr>
          <w:rFonts w:ascii="Tahoma" w:eastAsia="Tahoma" w:hAnsi="Tahoma" w:cs="Tahoma"/>
          <w:color w:val="000000" w:themeColor="text1"/>
        </w:rPr>
        <w:t>maintain</w:t>
      </w:r>
      <w:r w:rsidR="00AB5EF8" w:rsidRPr="3AAF0AA4">
        <w:rPr>
          <w:rFonts w:ascii="Tahoma" w:eastAsia="Tahoma" w:hAnsi="Tahoma" w:cs="Tahoma"/>
          <w:color w:val="000000" w:themeColor="text1"/>
        </w:rPr>
        <w:t xml:space="preserve"> </w:t>
      </w:r>
      <w:r w:rsidRPr="3AAF0AA4">
        <w:rPr>
          <w:rFonts w:ascii="Tahoma" w:eastAsia="Tahoma" w:hAnsi="Tahoma" w:cs="Tahoma"/>
          <w:color w:val="000000" w:themeColor="text1"/>
        </w:rPr>
        <w:t xml:space="preserve">their certification </w:t>
      </w:r>
      <w:r w:rsidR="00EB3A22">
        <w:rPr>
          <w:rFonts w:ascii="Tahoma" w:eastAsia="Tahoma" w:hAnsi="Tahoma" w:cs="Tahoma"/>
          <w:color w:val="000000" w:themeColor="text1"/>
        </w:rPr>
        <w:t>against</w:t>
      </w:r>
      <w:r w:rsidR="00EB3A22" w:rsidRPr="3AAF0AA4">
        <w:rPr>
          <w:rFonts w:ascii="Tahoma" w:eastAsia="Tahoma" w:hAnsi="Tahoma" w:cs="Tahoma"/>
          <w:color w:val="000000" w:themeColor="text1"/>
        </w:rPr>
        <w:t xml:space="preserve"> </w:t>
      </w:r>
      <w:r w:rsidRPr="3AAF0AA4">
        <w:rPr>
          <w:rFonts w:ascii="Tahoma" w:eastAsia="Tahoma" w:hAnsi="Tahoma" w:cs="Tahoma"/>
          <w:color w:val="000000" w:themeColor="text1"/>
        </w:rPr>
        <w:t xml:space="preserve">the NSDS. </w:t>
      </w:r>
      <w:r w:rsidRPr="3AAF0AA4">
        <w:rPr>
          <w:rFonts w:ascii="Tahoma" w:eastAsia="Tahoma" w:hAnsi="Tahoma" w:cs="Tahoma"/>
        </w:rPr>
        <w:t xml:space="preserve"> </w:t>
      </w:r>
    </w:p>
    <w:p w14:paraId="66457CBA" w14:textId="3B734B6F" w:rsidR="00AA296A" w:rsidRPr="00142D1A" w:rsidRDefault="00AA296A" w:rsidP="00AA296A">
      <w:pPr>
        <w:shd w:val="clear" w:color="auto" w:fill="FFFFFF" w:themeFill="background1"/>
        <w:rPr>
          <w:rFonts w:ascii="Tahoma" w:eastAsia="Tahoma" w:hAnsi="Tahoma" w:cs="Tahoma"/>
          <w:color w:val="000000" w:themeColor="text1"/>
        </w:rPr>
      </w:pPr>
      <w:r w:rsidRPr="3AAF0AA4">
        <w:rPr>
          <w:rFonts w:ascii="Tahoma" w:eastAsia="Tahoma" w:hAnsi="Tahoma" w:cs="Tahoma"/>
          <w:color w:val="000000" w:themeColor="text1"/>
        </w:rPr>
        <w:t>Step</w:t>
      </w:r>
      <w:r w:rsidR="00863F7F">
        <w:rPr>
          <w:rFonts w:ascii="Tahoma" w:eastAsia="Tahoma" w:hAnsi="Tahoma" w:cs="Tahoma"/>
          <w:color w:val="000000" w:themeColor="text1"/>
        </w:rPr>
        <w:t>-</w:t>
      </w:r>
      <w:r w:rsidRPr="3AAF0AA4">
        <w:rPr>
          <w:rFonts w:ascii="Tahoma" w:eastAsia="Tahoma" w:hAnsi="Tahoma" w:cs="Tahoma"/>
          <w:color w:val="000000" w:themeColor="text1"/>
        </w:rPr>
        <w:t>by</w:t>
      </w:r>
      <w:r w:rsidR="00863F7F">
        <w:rPr>
          <w:rFonts w:ascii="Tahoma" w:eastAsia="Tahoma" w:hAnsi="Tahoma" w:cs="Tahoma"/>
          <w:color w:val="000000" w:themeColor="text1"/>
        </w:rPr>
        <w:t>-</w:t>
      </w:r>
      <w:r w:rsidRPr="3AAF0AA4">
        <w:rPr>
          <w:rFonts w:ascii="Tahoma" w:eastAsia="Tahoma" w:hAnsi="Tahoma" w:cs="Tahoma"/>
          <w:color w:val="000000" w:themeColor="text1"/>
        </w:rPr>
        <w:t xml:space="preserve">step process for </w:t>
      </w:r>
      <w:r w:rsidR="00DD4934">
        <w:rPr>
          <w:rFonts w:ascii="Tahoma" w:eastAsia="Tahoma" w:hAnsi="Tahoma" w:cs="Tahoma"/>
          <w:color w:val="000000" w:themeColor="text1"/>
        </w:rPr>
        <w:t xml:space="preserve">the </w:t>
      </w:r>
      <w:r w:rsidR="00C1086C">
        <w:rPr>
          <w:rFonts w:ascii="Tahoma" w:eastAsia="Tahoma" w:hAnsi="Tahoma" w:cs="Tahoma"/>
          <w:color w:val="000000" w:themeColor="text1"/>
        </w:rPr>
        <w:t xml:space="preserve">3-year </w:t>
      </w:r>
      <w:r w:rsidR="00DD4934">
        <w:rPr>
          <w:rFonts w:ascii="Tahoma" w:eastAsia="Tahoma" w:hAnsi="Tahoma" w:cs="Tahoma"/>
          <w:color w:val="000000" w:themeColor="text1"/>
        </w:rPr>
        <w:t>certification cycle</w:t>
      </w:r>
      <w:r w:rsidR="00C1086C">
        <w:rPr>
          <w:rFonts w:ascii="Tahoma" w:eastAsia="Tahoma" w:hAnsi="Tahoma" w:cs="Tahoma"/>
          <w:color w:val="000000" w:themeColor="text1"/>
        </w:rPr>
        <w:t xml:space="preserve"> </w:t>
      </w:r>
      <w:r w:rsidR="00863F7F">
        <w:rPr>
          <w:rFonts w:ascii="Tahoma" w:eastAsia="Tahoma" w:hAnsi="Tahoma" w:cs="Tahoma"/>
          <w:color w:val="000000" w:themeColor="text1"/>
        </w:rPr>
        <w:t>to follow in order</w:t>
      </w:r>
      <w:r w:rsidRPr="3AAF0AA4">
        <w:rPr>
          <w:rFonts w:ascii="Tahoma" w:eastAsia="Tahoma" w:hAnsi="Tahoma" w:cs="Tahoma"/>
          <w:color w:val="000000" w:themeColor="text1"/>
        </w:rPr>
        <w:t xml:space="preserve"> to </w:t>
      </w:r>
      <w:r w:rsidR="00345FB7">
        <w:rPr>
          <w:rFonts w:ascii="Tahoma" w:eastAsia="Tahoma" w:hAnsi="Tahoma" w:cs="Tahoma"/>
          <w:color w:val="000000" w:themeColor="text1"/>
        </w:rPr>
        <w:t>maintain</w:t>
      </w:r>
      <w:r w:rsidR="00345FB7" w:rsidRPr="3AAF0AA4">
        <w:rPr>
          <w:rFonts w:ascii="Tahoma" w:eastAsia="Tahoma" w:hAnsi="Tahoma" w:cs="Tahoma"/>
          <w:color w:val="000000" w:themeColor="text1"/>
        </w:rPr>
        <w:t xml:space="preserve"> </w:t>
      </w:r>
      <w:r w:rsidRPr="3AAF0AA4">
        <w:rPr>
          <w:rFonts w:ascii="Tahoma" w:eastAsia="Tahoma" w:hAnsi="Tahoma" w:cs="Tahoma"/>
          <w:color w:val="000000" w:themeColor="text1"/>
        </w:rPr>
        <w:t xml:space="preserve">certification: </w:t>
      </w:r>
    </w:p>
    <w:p w14:paraId="12CEDCF1" w14:textId="2E379F64" w:rsidR="00AA296A" w:rsidRDefault="00AA296A" w:rsidP="00935225">
      <w:pPr>
        <w:pStyle w:val="ListParagraph"/>
        <w:shd w:val="clear" w:color="auto" w:fill="FFFFFF" w:themeFill="background1"/>
        <w:spacing w:before="120"/>
        <w:ind w:left="714" w:hanging="357"/>
        <w:rPr>
          <w:rFonts w:ascii="Tahoma" w:eastAsia="Tahoma" w:hAnsi="Tahoma" w:cs="Tahoma"/>
          <w:b/>
          <w:bCs/>
          <w:color w:val="000000" w:themeColor="text1"/>
        </w:rPr>
      </w:pPr>
      <w:r w:rsidRPr="3AAF0AA4">
        <w:rPr>
          <w:rFonts w:ascii="Tahoma" w:eastAsia="Tahoma" w:hAnsi="Tahoma" w:cs="Tahoma"/>
          <w:b/>
          <w:bCs/>
          <w:color w:val="000000" w:themeColor="text1"/>
        </w:rPr>
        <w:lastRenderedPageBreak/>
        <w:t>Step 1. Undertake surveillance</w:t>
      </w:r>
      <w:r w:rsidR="00635B76">
        <w:rPr>
          <w:rFonts w:ascii="Tahoma" w:eastAsia="Tahoma" w:hAnsi="Tahoma" w:cs="Tahoma"/>
          <w:b/>
          <w:bCs/>
          <w:color w:val="000000" w:themeColor="text1"/>
        </w:rPr>
        <w:t xml:space="preserve"> 1</w:t>
      </w:r>
      <w:r w:rsidRPr="3AAF0AA4">
        <w:rPr>
          <w:rFonts w:ascii="Tahoma" w:eastAsia="Tahoma" w:hAnsi="Tahoma" w:cs="Tahoma"/>
          <w:b/>
          <w:bCs/>
          <w:color w:val="000000" w:themeColor="text1"/>
        </w:rPr>
        <w:t xml:space="preserve"> audit</w:t>
      </w:r>
    </w:p>
    <w:p w14:paraId="24FEB636" w14:textId="01AFF96D" w:rsidR="00AA296A" w:rsidRDefault="00AA296A" w:rsidP="009E6597">
      <w:pPr>
        <w:pStyle w:val="ListParagraph"/>
        <w:numPr>
          <w:ilvl w:val="1"/>
          <w:numId w:val="30"/>
        </w:numPr>
        <w:spacing w:before="120"/>
        <w:ind w:left="1434" w:hanging="357"/>
        <w:rPr>
          <w:szCs w:val="22"/>
        </w:rPr>
      </w:pPr>
      <w:r w:rsidRPr="3AAF0AA4">
        <w:t xml:space="preserve">Your surveillance </w:t>
      </w:r>
      <w:r w:rsidR="00145B77">
        <w:t xml:space="preserve">1 </w:t>
      </w:r>
      <w:r w:rsidRPr="3AAF0AA4">
        <w:t xml:space="preserve">should be undertaken within 12 months </w:t>
      </w:r>
      <w:r w:rsidR="00635B76">
        <w:t>of the last day of the on-site component</w:t>
      </w:r>
      <w:r w:rsidR="00635B76" w:rsidRPr="3AAF0AA4">
        <w:t xml:space="preserve"> </w:t>
      </w:r>
      <w:r w:rsidRPr="3AAF0AA4">
        <w:t xml:space="preserve">of </w:t>
      </w:r>
      <w:r w:rsidR="00345FB7">
        <w:t>the</w:t>
      </w:r>
      <w:r w:rsidRPr="3AAF0AA4">
        <w:t xml:space="preserve"> certification audit.   </w:t>
      </w:r>
    </w:p>
    <w:p w14:paraId="5AA0F2FB" w14:textId="0A116563" w:rsidR="00AA296A" w:rsidRDefault="00AA296A" w:rsidP="009E6597">
      <w:pPr>
        <w:pStyle w:val="ListParagraph"/>
        <w:numPr>
          <w:ilvl w:val="1"/>
          <w:numId w:val="30"/>
        </w:numPr>
        <w:spacing w:before="120"/>
        <w:ind w:left="1434" w:hanging="357"/>
        <w:rPr>
          <w:szCs w:val="22"/>
        </w:rPr>
      </w:pPr>
      <w:r w:rsidRPr="3AAF0AA4">
        <w:t xml:space="preserve">Address any </w:t>
      </w:r>
      <w:r w:rsidR="00446604">
        <w:t>NCs</w:t>
      </w:r>
      <w:r w:rsidRPr="3AAF0AA4">
        <w:t xml:space="preserve"> identified </w:t>
      </w:r>
      <w:r w:rsidR="002F6A3A">
        <w:t>in</w:t>
      </w:r>
      <w:r w:rsidR="002F6A3A" w:rsidRPr="3AAF0AA4">
        <w:t xml:space="preserve"> </w:t>
      </w:r>
      <w:r w:rsidRPr="3AAF0AA4">
        <w:t xml:space="preserve">the audit. </w:t>
      </w:r>
    </w:p>
    <w:p w14:paraId="6B967E51" w14:textId="614EBDF5" w:rsidR="00AA296A" w:rsidRDefault="00AA296A" w:rsidP="009E6597">
      <w:pPr>
        <w:pStyle w:val="ListParagraph"/>
        <w:numPr>
          <w:ilvl w:val="1"/>
          <w:numId w:val="30"/>
        </w:numPr>
        <w:spacing w:before="120"/>
        <w:ind w:left="1434" w:hanging="357"/>
        <w:rPr>
          <w:szCs w:val="22"/>
        </w:rPr>
      </w:pPr>
      <w:r w:rsidRPr="3AAF0AA4">
        <w:t xml:space="preserve">Send a final copy of the </w:t>
      </w:r>
      <w:r w:rsidR="009B2365">
        <w:t>R</w:t>
      </w:r>
      <w:r w:rsidRPr="3AAF0AA4">
        <w:t xml:space="preserve">eport to the </w:t>
      </w:r>
      <w:r w:rsidR="005B60AE">
        <w:t>D</w:t>
      </w:r>
      <w:r w:rsidRPr="3AAF0AA4">
        <w:t xml:space="preserve">epartment. </w:t>
      </w:r>
    </w:p>
    <w:p w14:paraId="438DE3E9" w14:textId="5C12FE1F" w:rsidR="00AA296A" w:rsidRDefault="00AA296A" w:rsidP="00541A20">
      <w:pPr>
        <w:pStyle w:val="ListParagraph"/>
        <w:shd w:val="clear" w:color="auto" w:fill="FFFFFF" w:themeFill="background1"/>
        <w:spacing w:before="120"/>
        <w:ind w:left="714" w:hanging="357"/>
        <w:rPr>
          <w:rFonts w:ascii="Tahoma" w:eastAsia="Tahoma" w:hAnsi="Tahoma" w:cs="Tahoma"/>
          <w:b/>
          <w:bCs/>
          <w:color w:val="000000" w:themeColor="text1"/>
        </w:rPr>
      </w:pPr>
      <w:r w:rsidRPr="3AAF0AA4">
        <w:rPr>
          <w:rFonts w:ascii="Tahoma" w:eastAsia="Tahoma" w:hAnsi="Tahoma" w:cs="Tahoma"/>
          <w:b/>
          <w:bCs/>
          <w:color w:val="000000" w:themeColor="text1"/>
        </w:rPr>
        <w:t xml:space="preserve">Step 2. </w:t>
      </w:r>
      <w:r w:rsidRPr="00500189">
        <w:rPr>
          <w:b/>
          <w:bCs/>
        </w:rPr>
        <w:t>Undertake</w:t>
      </w:r>
      <w:r w:rsidRPr="3AAF0AA4">
        <w:rPr>
          <w:rFonts w:ascii="Tahoma" w:eastAsia="Tahoma" w:hAnsi="Tahoma" w:cs="Tahoma"/>
          <w:b/>
          <w:bCs/>
          <w:color w:val="000000" w:themeColor="text1"/>
        </w:rPr>
        <w:t xml:space="preserve"> surveillance </w:t>
      </w:r>
      <w:r w:rsidR="00635B76">
        <w:rPr>
          <w:rFonts w:ascii="Tahoma" w:eastAsia="Tahoma" w:hAnsi="Tahoma" w:cs="Tahoma"/>
          <w:b/>
          <w:bCs/>
          <w:color w:val="000000" w:themeColor="text1"/>
        </w:rPr>
        <w:t xml:space="preserve">2 </w:t>
      </w:r>
      <w:r w:rsidRPr="3AAF0AA4">
        <w:rPr>
          <w:rFonts w:ascii="Tahoma" w:eastAsia="Tahoma" w:hAnsi="Tahoma" w:cs="Tahoma"/>
          <w:b/>
          <w:bCs/>
          <w:color w:val="000000" w:themeColor="text1"/>
        </w:rPr>
        <w:t>audit</w:t>
      </w:r>
    </w:p>
    <w:p w14:paraId="356D2FDF" w14:textId="66184977" w:rsidR="00AA296A" w:rsidRPr="00541A20" w:rsidRDefault="0024329E" w:rsidP="009E6597">
      <w:pPr>
        <w:pStyle w:val="ListParagraph"/>
        <w:numPr>
          <w:ilvl w:val="1"/>
          <w:numId w:val="30"/>
        </w:numPr>
        <w:spacing w:before="120"/>
        <w:ind w:left="1434" w:hanging="357"/>
      </w:pPr>
      <w:r>
        <w:t>Your</w:t>
      </w:r>
      <w:r w:rsidRPr="00541A20">
        <w:t xml:space="preserve"> </w:t>
      </w:r>
      <w:r w:rsidR="00AA296A" w:rsidRPr="00541A20">
        <w:t xml:space="preserve">surveillance </w:t>
      </w:r>
      <w:r w:rsidR="00145B77">
        <w:t xml:space="preserve">2 </w:t>
      </w:r>
      <w:r w:rsidR="00AA296A" w:rsidRPr="00541A20">
        <w:t xml:space="preserve">audit should be undertaken within 24 months of </w:t>
      </w:r>
      <w:r w:rsidR="00345FB7">
        <w:t>the</w:t>
      </w:r>
      <w:r w:rsidR="00345FB7" w:rsidRPr="00541A20">
        <w:t xml:space="preserve"> </w:t>
      </w:r>
      <w:r w:rsidR="00AA296A" w:rsidRPr="00541A20">
        <w:t>certification audit</w:t>
      </w:r>
      <w:r w:rsidR="00DF5CC9">
        <w:t xml:space="preserve">, and within 12 months of the last day of the </w:t>
      </w:r>
      <w:r w:rsidR="00635B76">
        <w:t>on-site component of the surveillance 1 audit</w:t>
      </w:r>
      <w:r w:rsidR="00AA296A" w:rsidRPr="00541A20">
        <w:t>.</w:t>
      </w:r>
    </w:p>
    <w:p w14:paraId="38D249C4" w14:textId="690607CC" w:rsidR="00AA296A" w:rsidRPr="00541A20" w:rsidRDefault="00AA296A" w:rsidP="009E6597">
      <w:pPr>
        <w:pStyle w:val="ListParagraph"/>
        <w:numPr>
          <w:ilvl w:val="1"/>
          <w:numId w:val="30"/>
        </w:numPr>
        <w:spacing w:before="120"/>
        <w:ind w:left="1434" w:hanging="357"/>
      </w:pPr>
      <w:r w:rsidRPr="00541A20">
        <w:t xml:space="preserve">Address any </w:t>
      </w:r>
      <w:r w:rsidR="00446604">
        <w:t>NCs</w:t>
      </w:r>
      <w:r w:rsidRPr="00541A20">
        <w:t xml:space="preserve"> identified </w:t>
      </w:r>
      <w:r w:rsidR="002F6A3A">
        <w:t>in</w:t>
      </w:r>
      <w:r w:rsidR="002F6A3A" w:rsidRPr="00541A20">
        <w:t xml:space="preserve"> </w:t>
      </w:r>
      <w:r w:rsidRPr="00541A20">
        <w:t xml:space="preserve">the audit. </w:t>
      </w:r>
    </w:p>
    <w:p w14:paraId="7664B02D" w14:textId="69E84DBC" w:rsidR="00AA296A" w:rsidRPr="00541A20" w:rsidRDefault="00AA296A" w:rsidP="009E6597">
      <w:pPr>
        <w:pStyle w:val="ListParagraph"/>
        <w:numPr>
          <w:ilvl w:val="1"/>
          <w:numId w:val="30"/>
        </w:numPr>
        <w:spacing w:before="120"/>
        <w:ind w:left="1434" w:hanging="357"/>
      </w:pPr>
      <w:r w:rsidRPr="00541A20">
        <w:t xml:space="preserve">Send a final copy of the </w:t>
      </w:r>
      <w:r w:rsidR="005A41FD">
        <w:t>R</w:t>
      </w:r>
      <w:r w:rsidRPr="00541A20">
        <w:t xml:space="preserve">eport to the </w:t>
      </w:r>
      <w:r w:rsidR="005B60AE">
        <w:t>D</w:t>
      </w:r>
      <w:r w:rsidRPr="00541A20">
        <w:t>epartment.</w:t>
      </w:r>
    </w:p>
    <w:p w14:paraId="0FC7B599" w14:textId="15DDB912" w:rsidR="00AA296A" w:rsidRDefault="00AA296A" w:rsidP="003E330F">
      <w:pPr>
        <w:pStyle w:val="ListParagraph"/>
        <w:shd w:val="clear" w:color="auto" w:fill="FFFFFF" w:themeFill="background1"/>
        <w:spacing w:before="120"/>
        <w:ind w:left="714" w:hanging="357"/>
        <w:rPr>
          <w:rFonts w:ascii="Tahoma" w:eastAsia="Tahoma" w:hAnsi="Tahoma" w:cs="Tahoma"/>
          <w:b/>
          <w:bCs/>
          <w:color w:val="000000" w:themeColor="text1"/>
          <w:szCs w:val="22"/>
        </w:rPr>
      </w:pPr>
      <w:r w:rsidRPr="3AAF0AA4">
        <w:rPr>
          <w:rFonts w:ascii="Tahoma" w:eastAsia="Tahoma" w:hAnsi="Tahoma" w:cs="Tahoma"/>
          <w:b/>
          <w:bCs/>
          <w:color w:val="000000" w:themeColor="text1"/>
        </w:rPr>
        <w:t>Step 3. Undertake recertification audit</w:t>
      </w:r>
    </w:p>
    <w:p w14:paraId="1889D22C" w14:textId="0B50D871" w:rsidR="005D6E0D" w:rsidRDefault="005D6E0D" w:rsidP="009E6597">
      <w:pPr>
        <w:pStyle w:val="ListParagraph"/>
        <w:numPr>
          <w:ilvl w:val="1"/>
          <w:numId w:val="30"/>
        </w:numPr>
        <w:spacing w:before="120"/>
        <w:ind w:left="1434" w:hanging="357"/>
      </w:pPr>
      <w:r w:rsidRPr="003E330F">
        <w:t xml:space="preserve">Address any </w:t>
      </w:r>
      <w:r w:rsidR="002F6A3A">
        <w:t>NCs</w:t>
      </w:r>
      <w:r w:rsidRPr="003E330F">
        <w:t xml:space="preserve"> identified </w:t>
      </w:r>
      <w:r w:rsidR="002F6A3A">
        <w:t>in</w:t>
      </w:r>
      <w:r w:rsidRPr="003E330F">
        <w:t xml:space="preserve"> the audit. </w:t>
      </w:r>
    </w:p>
    <w:p w14:paraId="7B8E5CCF" w14:textId="375B5D2E" w:rsidR="00AA296A" w:rsidRPr="003E330F" w:rsidRDefault="00AA296A" w:rsidP="009E6597">
      <w:pPr>
        <w:pStyle w:val="ListParagraph"/>
        <w:numPr>
          <w:ilvl w:val="1"/>
          <w:numId w:val="30"/>
        </w:numPr>
        <w:spacing w:before="120"/>
        <w:ind w:left="1434" w:hanging="357"/>
      </w:pPr>
      <w:r w:rsidRPr="003E330F">
        <w:t>Your recertification must be finalised</w:t>
      </w:r>
      <w:r w:rsidR="005D6E0D">
        <w:t xml:space="preserve">, including resolving </w:t>
      </w:r>
      <w:r w:rsidR="00416CE4">
        <w:t>any NCs</w:t>
      </w:r>
      <w:r w:rsidR="00282E23">
        <w:t xml:space="preserve">, </w:t>
      </w:r>
      <w:r w:rsidRPr="003E330F">
        <w:t xml:space="preserve">before the expiry of your current Certificate of Compliance. </w:t>
      </w:r>
    </w:p>
    <w:p w14:paraId="43F4A94E" w14:textId="19B54BAE" w:rsidR="00AA296A" w:rsidRPr="003E330F" w:rsidRDefault="00AA296A" w:rsidP="005D6E0D">
      <w:pPr>
        <w:pStyle w:val="ListParagraph"/>
        <w:numPr>
          <w:ilvl w:val="1"/>
          <w:numId w:val="30"/>
        </w:numPr>
        <w:spacing w:before="120"/>
        <w:ind w:left="1434" w:hanging="357"/>
      </w:pPr>
      <w:r w:rsidRPr="003E330F">
        <w:t xml:space="preserve">Send a final copy of the </w:t>
      </w:r>
      <w:r w:rsidR="005A41FD">
        <w:t>R</w:t>
      </w:r>
      <w:r w:rsidRPr="003E330F">
        <w:t>eport</w:t>
      </w:r>
      <w:r w:rsidR="00D200F5">
        <w:t xml:space="preserve"> and </w:t>
      </w:r>
      <w:r w:rsidR="009E70F3">
        <w:t>new Certificate of Compliance</w:t>
      </w:r>
      <w:r w:rsidRPr="003E330F">
        <w:t xml:space="preserve"> to the </w:t>
      </w:r>
      <w:r w:rsidR="005B60AE">
        <w:t>D</w:t>
      </w:r>
      <w:r w:rsidRPr="003E330F">
        <w:t>epartment.</w:t>
      </w:r>
    </w:p>
    <w:p w14:paraId="1C0FEFB4" w14:textId="5A0D1CD6" w:rsidR="00AA296A" w:rsidRDefault="00AA296A" w:rsidP="00AA296A">
      <w:pPr>
        <w:rPr>
          <w:rFonts w:eastAsiaTheme="minorEastAsia"/>
        </w:rPr>
      </w:pPr>
      <w:r w:rsidRPr="3AAF0AA4">
        <w:rPr>
          <w:sz w:val="20"/>
          <w:szCs w:val="20"/>
        </w:rPr>
        <w:t xml:space="preserve">(Deed </w:t>
      </w:r>
      <w:r w:rsidR="00AA435B">
        <w:rPr>
          <w:sz w:val="20"/>
          <w:szCs w:val="20"/>
        </w:rPr>
        <w:t>R</w:t>
      </w:r>
      <w:r w:rsidRPr="3AAF0AA4">
        <w:rPr>
          <w:sz w:val="20"/>
          <w:szCs w:val="20"/>
        </w:rPr>
        <w:t>eference</w:t>
      </w:r>
      <w:r w:rsidR="00AA435B">
        <w:rPr>
          <w:sz w:val="20"/>
          <w:szCs w:val="20"/>
        </w:rPr>
        <w:t>(s)</w:t>
      </w:r>
      <w:r w:rsidRPr="3AAF0AA4">
        <w:rPr>
          <w:sz w:val="20"/>
          <w:szCs w:val="20"/>
        </w:rPr>
        <w:t xml:space="preserve">: </w:t>
      </w:r>
      <w:r w:rsidR="00AA435B">
        <w:rPr>
          <w:sz w:val="20"/>
          <w:szCs w:val="20"/>
        </w:rPr>
        <w:t xml:space="preserve">Clause </w:t>
      </w:r>
      <w:r w:rsidRPr="00EA28EC">
        <w:rPr>
          <w:sz w:val="20"/>
          <w:szCs w:val="20"/>
        </w:rPr>
        <w:t>9</w:t>
      </w:r>
      <w:r w:rsidR="00E74988" w:rsidRPr="00EA28EC">
        <w:rPr>
          <w:sz w:val="20"/>
          <w:szCs w:val="20"/>
        </w:rPr>
        <w:t>8</w:t>
      </w:r>
      <w:r w:rsidR="00B71694" w:rsidRPr="00EA28EC">
        <w:rPr>
          <w:sz w:val="20"/>
          <w:szCs w:val="20"/>
        </w:rPr>
        <w:t>.3</w:t>
      </w:r>
      <w:r w:rsidRPr="00EA28EC">
        <w:rPr>
          <w:sz w:val="20"/>
          <w:szCs w:val="20"/>
        </w:rPr>
        <w:t>)</w:t>
      </w:r>
    </w:p>
    <w:p w14:paraId="2A6B821E" w14:textId="340C1701" w:rsidR="00AA296A" w:rsidRDefault="00AA296A" w:rsidP="00AA296A">
      <w:pPr>
        <w:pStyle w:val="Heading3"/>
        <w:rPr>
          <w:rFonts w:asciiTheme="minorHAnsi" w:eastAsiaTheme="minorEastAsia" w:hAnsiTheme="minorHAnsi" w:cstheme="minorBidi"/>
        </w:rPr>
      </w:pPr>
      <w:bookmarkStart w:id="63" w:name="_Toc201751763"/>
      <w:bookmarkStart w:id="64" w:name="_Toc202784928"/>
      <w:r>
        <w:t>3.4</w:t>
      </w:r>
      <w:r w:rsidR="00AA435B">
        <w:tab/>
      </w:r>
      <w:r>
        <w:t>Commonwealth Child Safety Framework</w:t>
      </w:r>
      <w:bookmarkEnd w:id="63"/>
      <w:bookmarkEnd w:id="64"/>
    </w:p>
    <w:p w14:paraId="796B7570" w14:textId="26FFC429" w:rsidR="00AA296A" w:rsidRDefault="00AA296A" w:rsidP="003E330F">
      <w:r w:rsidRPr="4C845E4F">
        <w:rPr>
          <w:rFonts w:ascii="Tahoma" w:eastAsia="Tahoma" w:hAnsi="Tahoma" w:cs="Tahoma"/>
        </w:rPr>
        <w:t xml:space="preserve">In response to the Royal Commission into Institutional Responses to Child Sexual Abuse, the Australian Government developed the Commonwealth Child Safe Framework (CCSF) policy that sets out the </w:t>
      </w:r>
      <w:bookmarkStart w:id="65" w:name="_Int_luUNBzFv"/>
      <w:r w:rsidRPr="4C845E4F">
        <w:rPr>
          <w:rFonts w:ascii="Tahoma" w:eastAsia="Tahoma" w:hAnsi="Tahoma" w:cs="Tahoma"/>
        </w:rPr>
        <w:t>minimum</w:t>
      </w:r>
      <w:bookmarkEnd w:id="65"/>
      <w:r w:rsidRPr="4C845E4F">
        <w:rPr>
          <w:rFonts w:ascii="Tahoma" w:eastAsia="Tahoma" w:hAnsi="Tahoma" w:cs="Tahoma"/>
        </w:rPr>
        <w:t xml:space="preserve"> standards for </w:t>
      </w:r>
      <w:r w:rsidR="00561D46">
        <w:rPr>
          <w:rFonts w:ascii="Tahoma" w:eastAsia="Tahoma" w:hAnsi="Tahoma" w:cs="Tahoma"/>
        </w:rPr>
        <w:t>C</w:t>
      </w:r>
      <w:r w:rsidRPr="4C845E4F">
        <w:rPr>
          <w:rFonts w:ascii="Tahoma" w:eastAsia="Tahoma" w:hAnsi="Tahoma" w:cs="Tahoma"/>
        </w:rPr>
        <w:t xml:space="preserve">hild safe practices within Commonwealth entities. The Commonwealth response includes a commitment to require any institution it funds to undertake </w:t>
      </w:r>
      <w:r w:rsidR="00895234">
        <w:rPr>
          <w:rFonts w:ascii="Tahoma" w:eastAsia="Tahoma" w:hAnsi="Tahoma" w:cs="Tahoma"/>
        </w:rPr>
        <w:t>C</w:t>
      </w:r>
      <w:r w:rsidRPr="4C845E4F">
        <w:rPr>
          <w:rFonts w:ascii="Tahoma" w:eastAsia="Tahoma" w:hAnsi="Tahoma" w:cs="Tahoma"/>
        </w:rPr>
        <w:t xml:space="preserve">hild-related work to adopt the </w:t>
      </w:r>
      <w:hyperlink r:id="rId41">
        <w:r w:rsidRPr="4C845E4F">
          <w:rPr>
            <w:rStyle w:val="Hyperlink"/>
            <w:rFonts w:ascii="Tahoma" w:eastAsia="Tahoma" w:hAnsi="Tahoma" w:cs="Tahoma"/>
            <w:color w:val="287BB3"/>
          </w:rPr>
          <w:t>National Principles</w:t>
        </w:r>
      </w:hyperlink>
      <w:r w:rsidRPr="4C845E4F">
        <w:rPr>
          <w:rFonts w:ascii="Tahoma" w:eastAsia="Tahoma" w:hAnsi="Tahoma" w:cs="Tahoma"/>
        </w:rPr>
        <w:t xml:space="preserve"> for Child Safe Organisations (National Principles).</w:t>
      </w:r>
    </w:p>
    <w:p w14:paraId="2A8540E6" w14:textId="77777777" w:rsidR="00AA296A" w:rsidRDefault="00AA296A" w:rsidP="003E330F">
      <w:r w:rsidRPr="508521F0">
        <w:rPr>
          <w:rFonts w:ascii="Tahoma" w:eastAsia="Tahoma" w:hAnsi="Tahoma" w:cs="Tahoma"/>
        </w:rPr>
        <w:t xml:space="preserve">Where the CCSF is relevant, the Department has included Child Safety clauses into Deed. As specified in the Deed, Providers must undertake a range of actions to ensure child-safe standards and practices are available and implemented. Amongst other things, Providers must follow applicable Working with Children Laws, obtain Working with Children Checks where needed, and implement the National Principles (including to undertake a risk assessment, provide training and ensure compliance). </w:t>
      </w:r>
    </w:p>
    <w:p w14:paraId="55179118" w14:textId="7A86EB66" w:rsidR="00AA296A" w:rsidRDefault="00AA296A" w:rsidP="003E330F">
      <w:r w:rsidRPr="3854FC13">
        <w:rPr>
          <w:rFonts w:ascii="Tahoma" w:eastAsia="Tahoma" w:hAnsi="Tahoma" w:cs="Tahoma"/>
          <w:szCs w:val="22"/>
        </w:rPr>
        <w:t xml:space="preserve">Providers must certify compliance annually with the Child Safety clauses by completing the </w:t>
      </w:r>
      <w:r w:rsidRPr="00776738">
        <w:rPr>
          <w:rFonts w:ascii="Tahoma" w:eastAsia="Tahoma" w:hAnsi="Tahoma" w:cs="Tahoma"/>
          <w:szCs w:val="22"/>
          <w:highlight w:val="green"/>
        </w:rPr>
        <w:t>Child Safety Provider Declaration</w:t>
      </w:r>
      <w:r w:rsidRPr="3854FC13">
        <w:rPr>
          <w:rFonts w:ascii="Tahoma" w:eastAsia="Tahoma" w:hAnsi="Tahoma" w:cs="Tahoma"/>
          <w:szCs w:val="22"/>
        </w:rPr>
        <w:t xml:space="preserve"> within 10 </w:t>
      </w:r>
      <w:r w:rsidR="00871068">
        <w:rPr>
          <w:rFonts w:ascii="Tahoma" w:eastAsia="Tahoma" w:hAnsi="Tahoma" w:cs="Tahoma"/>
          <w:szCs w:val="22"/>
        </w:rPr>
        <w:t>B</w:t>
      </w:r>
      <w:r w:rsidRPr="00871068">
        <w:rPr>
          <w:rFonts w:ascii="Tahoma" w:eastAsia="Tahoma" w:hAnsi="Tahoma" w:cs="Tahoma"/>
          <w:szCs w:val="22"/>
        </w:rPr>
        <w:t>usiness</w:t>
      </w:r>
      <w:r w:rsidRPr="3854FC13">
        <w:rPr>
          <w:rFonts w:ascii="Tahoma" w:eastAsia="Tahoma" w:hAnsi="Tahoma" w:cs="Tahoma"/>
          <w:szCs w:val="22"/>
        </w:rPr>
        <w:t xml:space="preserve"> </w:t>
      </w:r>
      <w:r w:rsidR="00871068">
        <w:rPr>
          <w:rFonts w:ascii="Tahoma" w:eastAsia="Tahoma" w:hAnsi="Tahoma" w:cs="Tahoma"/>
          <w:szCs w:val="22"/>
        </w:rPr>
        <w:t>D</w:t>
      </w:r>
      <w:r w:rsidRPr="3854FC13">
        <w:rPr>
          <w:rFonts w:ascii="Tahoma" w:eastAsia="Tahoma" w:hAnsi="Tahoma" w:cs="Tahoma"/>
          <w:szCs w:val="22"/>
        </w:rPr>
        <w:t>ays of 1 July each year, or if requested by the Department.</w:t>
      </w:r>
    </w:p>
    <w:p w14:paraId="042621E2" w14:textId="66D1B0E4" w:rsidR="00AA296A" w:rsidRDefault="00AA296A" w:rsidP="00AA296A">
      <w:pPr>
        <w:pStyle w:val="Heading4"/>
      </w:pPr>
      <w:bookmarkStart w:id="66" w:name="_Toc201751764"/>
      <w:bookmarkStart w:id="67" w:name="_Toc202784929"/>
      <w:r>
        <w:t>3.4.1</w:t>
      </w:r>
      <w:r w:rsidR="00AA435B">
        <w:tab/>
      </w:r>
      <w:r>
        <w:t xml:space="preserve">Resources for </w:t>
      </w:r>
      <w:r w:rsidR="00705637">
        <w:t>complying with</w:t>
      </w:r>
      <w:r>
        <w:t xml:space="preserve"> the Child Safety </w:t>
      </w:r>
      <w:r w:rsidR="00213579">
        <w:t>requirements</w:t>
      </w:r>
      <w:bookmarkEnd w:id="66"/>
      <w:bookmarkEnd w:id="67"/>
    </w:p>
    <w:p w14:paraId="45EE9E9D" w14:textId="77777777" w:rsidR="00AA296A" w:rsidRDefault="00AA296A" w:rsidP="00AE05EF">
      <w:pPr>
        <w:rPr>
          <w:rFonts w:ascii="Tahoma" w:eastAsia="Tahoma" w:hAnsi="Tahoma" w:cs="Tahoma"/>
        </w:rPr>
      </w:pPr>
      <w:r w:rsidRPr="508521F0">
        <w:rPr>
          <w:rFonts w:ascii="Tahoma" w:eastAsia="Tahoma" w:hAnsi="Tahoma" w:cs="Tahoma"/>
        </w:rPr>
        <w:t xml:space="preserve">While the Department acknowledges that child safety-related laws differ between the States and Territories, Provider’s operating in multiple jurisdictions are responsible for ensuring they comply with those laws and have processes and policies in place complying with those laws and that their Personnel are aware of their obligations under those laws. </w:t>
      </w:r>
    </w:p>
    <w:p w14:paraId="6E47B9C2" w14:textId="77777777" w:rsidR="00AA296A" w:rsidRDefault="00AA296A" w:rsidP="00AE05EF">
      <w:r w:rsidRPr="508521F0">
        <w:rPr>
          <w:rFonts w:ascii="Tahoma" w:eastAsia="Tahoma" w:hAnsi="Tahoma" w:cs="Tahoma"/>
        </w:rPr>
        <w:t xml:space="preserve">Providers can refer to the Australian Human Rights Commission's (AHRC) </w:t>
      </w:r>
      <w:hyperlink r:id="rId42">
        <w:r w:rsidRPr="508521F0">
          <w:rPr>
            <w:rStyle w:val="Hyperlink"/>
            <w:rFonts w:ascii="Tahoma" w:eastAsia="Tahoma" w:hAnsi="Tahoma" w:cs="Tahoma"/>
            <w:color w:val="287BB3"/>
          </w:rPr>
          <w:t>Child Safe Organisations website</w:t>
        </w:r>
      </w:hyperlink>
      <w:r w:rsidRPr="508521F0">
        <w:rPr>
          <w:rFonts w:ascii="Tahoma" w:eastAsia="Tahoma" w:hAnsi="Tahoma" w:cs="Tahoma"/>
        </w:rPr>
        <w:t xml:space="preserve"> for practical tools and resources to help implement the </w:t>
      </w:r>
      <w:hyperlink r:id="rId43">
        <w:r w:rsidRPr="508521F0">
          <w:rPr>
            <w:rStyle w:val="Hyperlink"/>
            <w:rFonts w:ascii="Tahoma" w:eastAsia="Tahoma" w:hAnsi="Tahoma" w:cs="Tahoma"/>
            <w:color w:val="287BB3"/>
          </w:rPr>
          <w:t>National Principles for Child Safe Organisations</w:t>
        </w:r>
      </w:hyperlink>
      <w:r w:rsidRPr="508521F0">
        <w:rPr>
          <w:rFonts w:ascii="Tahoma" w:eastAsia="Tahoma" w:hAnsi="Tahoma" w:cs="Tahoma"/>
        </w:rPr>
        <w:t>, including free e-learning modules developed by the AHRC to help in training Provider Child-Related Personnel. Resources are also available from State and Territory governments in relation to compliance with Working with Children Laws. A list of state and territory child safety links and resources have been joined on the AHRC's Child Safe Organisations website.</w:t>
      </w:r>
    </w:p>
    <w:p w14:paraId="50AE47AE" w14:textId="131CA735" w:rsidR="00AA296A" w:rsidRDefault="00AA296A" w:rsidP="00AA296A">
      <w:pPr>
        <w:pStyle w:val="Heading4"/>
      </w:pPr>
      <w:bookmarkStart w:id="68" w:name="_Toc201751765"/>
      <w:bookmarkStart w:id="69" w:name="_Toc202784930"/>
      <w:r>
        <w:lastRenderedPageBreak/>
        <w:t>3.4.2</w:t>
      </w:r>
      <w:r w:rsidR="00AA435B">
        <w:tab/>
      </w:r>
      <w:r>
        <w:t xml:space="preserve">Reporting of </w:t>
      </w:r>
      <w:r w:rsidR="00EE1253">
        <w:t>i</w:t>
      </w:r>
      <w:r>
        <w:t>ncidents</w:t>
      </w:r>
      <w:bookmarkEnd w:id="68"/>
      <w:bookmarkEnd w:id="69"/>
    </w:p>
    <w:p w14:paraId="4900AFF5" w14:textId="77777777" w:rsidR="00AA296A" w:rsidRDefault="00AA296A" w:rsidP="00AE05EF">
      <w:pPr>
        <w:rPr>
          <w:rFonts w:ascii="Tahoma" w:eastAsia="Tahoma" w:hAnsi="Tahoma" w:cs="Tahoma"/>
        </w:rPr>
      </w:pPr>
      <w:r w:rsidRPr="508521F0">
        <w:rPr>
          <w:rFonts w:ascii="Tahoma" w:eastAsia="Tahoma" w:hAnsi="Tahoma" w:cs="Tahoma"/>
        </w:rPr>
        <w:t xml:space="preserve">While delivering Services, Providers may </w:t>
      </w:r>
      <w:bookmarkStart w:id="70" w:name="_Int_pVGsupVQ"/>
      <w:r w:rsidRPr="508521F0">
        <w:rPr>
          <w:rFonts w:ascii="Tahoma" w:eastAsia="Tahoma" w:hAnsi="Tahoma" w:cs="Tahoma"/>
        </w:rPr>
        <w:t>identify</w:t>
      </w:r>
      <w:bookmarkEnd w:id="70"/>
      <w:r w:rsidRPr="508521F0">
        <w:rPr>
          <w:rFonts w:ascii="Tahoma" w:eastAsia="Tahoma" w:hAnsi="Tahoma" w:cs="Tahoma"/>
        </w:rPr>
        <w:t xml:space="preserve"> concerns they have about a Child or Children, whether they are a Participant or not. Providers must ensure that these concerns are actively and appropriately managed in line with their policies and procedures, the National Principles and relevant legislation in the State and Territory jurisdictions they </w:t>
      </w:r>
      <w:bookmarkStart w:id="71" w:name="_Int_uq11iEbV"/>
      <w:r w:rsidRPr="508521F0">
        <w:rPr>
          <w:rFonts w:ascii="Tahoma" w:eastAsia="Tahoma" w:hAnsi="Tahoma" w:cs="Tahoma"/>
        </w:rPr>
        <w:t>operate</w:t>
      </w:r>
      <w:bookmarkEnd w:id="71"/>
      <w:r w:rsidRPr="508521F0">
        <w:rPr>
          <w:rFonts w:ascii="Tahoma" w:eastAsia="Tahoma" w:hAnsi="Tahoma" w:cs="Tahoma"/>
        </w:rPr>
        <w:t xml:space="preserve"> in, including those requirements relating to mandatory reporting in those jurisdictions.</w:t>
      </w:r>
    </w:p>
    <w:p w14:paraId="3A6B2A5D" w14:textId="77777777" w:rsidR="00AA296A" w:rsidRPr="00AE05EF" w:rsidRDefault="00AA296A" w:rsidP="00AE05EF">
      <w:pPr>
        <w:rPr>
          <w:rFonts w:ascii="Tahoma" w:eastAsia="Tahoma" w:hAnsi="Tahoma" w:cs="Tahoma"/>
        </w:rPr>
      </w:pPr>
      <w:r w:rsidRPr="00AE05EF">
        <w:rPr>
          <w:rFonts w:ascii="Tahoma" w:eastAsia="Tahoma" w:hAnsi="Tahoma" w:cs="Tahoma"/>
        </w:rPr>
        <w:t>Providers must notify the Department if there are any failures to comply with the Child Safety Obligations along with any actions taken to manage impacts to the Child(ren).</w:t>
      </w:r>
    </w:p>
    <w:p w14:paraId="3C44FBE4" w14:textId="77777777" w:rsidR="00AA296A" w:rsidRDefault="00AA296A" w:rsidP="00AE05EF">
      <w:pPr>
        <w:rPr>
          <w:sz w:val="20"/>
          <w:szCs w:val="20"/>
        </w:rPr>
      </w:pPr>
      <w:r w:rsidRPr="508521F0">
        <w:rPr>
          <w:sz w:val="20"/>
          <w:szCs w:val="20"/>
        </w:rPr>
        <w:t>(Deed reference: 22)</w:t>
      </w:r>
    </w:p>
    <w:p w14:paraId="783CF075" w14:textId="77777777" w:rsidR="00AA296A" w:rsidRDefault="00AA296A" w:rsidP="00AA296A">
      <w:pPr>
        <w:pStyle w:val="Heading3"/>
      </w:pPr>
      <w:bookmarkStart w:id="72" w:name="_Toc179796827"/>
      <w:bookmarkStart w:id="73" w:name="_Toc183442714"/>
      <w:bookmarkStart w:id="74" w:name="_Toc184990050"/>
      <w:bookmarkStart w:id="75" w:name="_Toc201751766"/>
      <w:bookmarkStart w:id="76" w:name="_Toc202784931"/>
      <w:r>
        <w:t>3.5</w:t>
      </w:r>
      <w:r>
        <w:tab/>
        <w:t>Customer Feedback Register</w:t>
      </w:r>
      <w:bookmarkEnd w:id="72"/>
      <w:bookmarkEnd w:id="73"/>
      <w:bookmarkEnd w:id="74"/>
      <w:bookmarkEnd w:id="75"/>
      <w:bookmarkEnd w:id="76"/>
    </w:p>
    <w:p w14:paraId="54E1AB25" w14:textId="77777777" w:rsidR="00AA296A" w:rsidRDefault="00AA296A" w:rsidP="00A63C28">
      <w:r>
        <w:t>Providers must set up, and publicise to Participants, the existence and details of a feedback process about its performance and Services, including Complaints.</w:t>
      </w:r>
    </w:p>
    <w:p w14:paraId="706F80FB" w14:textId="77777777" w:rsidR="00AA296A" w:rsidRDefault="00AA296A" w:rsidP="00A63C28">
      <w:r>
        <w:t>Providers must keep a Customer Feedback Register, which includes, at a minimum, the following information:</w:t>
      </w:r>
    </w:p>
    <w:p w14:paraId="00B41586" w14:textId="77777777" w:rsidR="00AA296A" w:rsidRDefault="00AA296A" w:rsidP="003420D4">
      <w:pPr>
        <w:pStyle w:val="BulletLevel1"/>
      </w:pPr>
      <w:r>
        <w:t>Customer Name</w:t>
      </w:r>
    </w:p>
    <w:p w14:paraId="17AA5E5E" w14:textId="77777777" w:rsidR="00AA296A" w:rsidRDefault="00AA296A" w:rsidP="003420D4">
      <w:pPr>
        <w:pStyle w:val="BulletLevel1"/>
      </w:pPr>
      <w:r>
        <w:t>Customer DOB</w:t>
      </w:r>
    </w:p>
    <w:p w14:paraId="7DF307D3" w14:textId="77777777" w:rsidR="00AA296A" w:rsidRDefault="00AA296A" w:rsidP="003420D4">
      <w:pPr>
        <w:pStyle w:val="BulletLevel1"/>
      </w:pPr>
      <w:r>
        <w:t xml:space="preserve">Customer Contact Details </w:t>
      </w:r>
    </w:p>
    <w:p w14:paraId="6F802086" w14:textId="77777777" w:rsidR="00AA296A" w:rsidRDefault="00AA296A" w:rsidP="003420D4">
      <w:pPr>
        <w:pStyle w:val="BulletLevel1"/>
      </w:pPr>
      <w:r>
        <w:t>Date of Feedback</w:t>
      </w:r>
    </w:p>
    <w:p w14:paraId="216CA872" w14:textId="77777777" w:rsidR="00AA296A" w:rsidRDefault="00AA296A" w:rsidP="003420D4">
      <w:pPr>
        <w:pStyle w:val="BulletLevel1"/>
      </w:pPr>
      <w:r>
        <w:t>Time of Feedback</w:t>
      </w:r>
    </w:p>
    <w:p w14:paraId="6086E951" w14:textId="77777777" w:rsidR="00AA296A" w:rsidRDefault="00AA296A" w:rsidP="003420D4">
      <w:pPr>
        <w:pStyle w:val="BulletLevel1"/>
      </w:pPr>
      <w:r>
        <w:t>Brief Summary of Feedback</w:t>
      </w:r>
    </w:p>
    <w:p w14:paraId="32B1A257" w14:textId="535BA618" w:rsidR="00AA296A" w:rsidRDefault="00AA296A" w:rsidP="003420D4">
      <w:pPr>
        <w:pStyle w:val="BulletLevel1"/>
      </w:pPr>
      <w:r>
        <w:t>Actions Taken, if any</w:t>
      </w:r>
      <w:r w:rsidR="003420D4">
        <w:t>.</w:t>
      </w:r>
    </w:p>
    <w:p w14:paraId="63ADBC3E" w14:textId="77777777" w:rsidR="00AA296A" w:rsidRPr="008E4C6A" w:rsidRDefault="00AA296A" w:rsidP="00AA296A">
      <w:pPr>
        <w:rPr>
          <w:sz w:val="20"/>
          <w:szCs w:val="20"/>
        </w:rPr>
      </w:pPr>
      <w:r w:rsidRPr="008E4C6A">
        <w:rPr>
          <w:sz w:val="20"/>
          <w:szCs w:val="20"/>
        </w:rPr>
        <w:t>(Deed Reference(s): 3</w:t>
      </w:r>
      <w:r w:rsidRPr="508521F0">
        <w:rPr>
          <w:sz w:val="20"/>
          <w:szCs w:val="20"/>
        </w:rPr>
        <w:t>6-38</w:t>
      </w:r>
      <w:r w:rsidRPr="008E4C6A">
        <w:rPr>
          <w:sz w:val="20"/>
          <w:szCs w:val="20"/>
        </w:rPr>
        <w:t>)</w:t>
      </w:r>
    </w:p>
    <w:p w14:paraId="1B1B9228" w14:textId="72E5AD07" w:rsidR="00AA296A" w:rsidRDefault="00AA296A" w:rsidP="00AA296A">
      <w:pPr>
        <w:pStyle w:val="Heading3"/>
      </w:pPr>
      <w:bookmarkStart w:id="77" w:name="_Toc201751767"/>
      <w:bookmarkStart w:id="78" w:name="_Toc202784932"/>
      <w:bookmarkStart w:id="79" w:name="_Ref202955321"/>
      <w:r>
        <w:t>3.6</w:t>
      </w:r>
      <w:r>
        <w:tab/>
        <w:t xml:space="preserve">Complaint </w:t>
      </w:r>
      <w:r w:rsidR="009831C6">
        <w:t>p</w:t>
      </w:r>
      <w:r>
        <w:t>rocesses</w:t>
      </w:r>
      <w:bookmarkEnd w:id="77"/>
      <w:bookmarkEnd w:id="78"/>
      <w:bookmarkEnd w:id="79"/>
    </w:p>
    <w:p w14:paraId="0BC2D722" w14:textId="1140E20F" w:rsidR="00AA296A" w:rsidRDefault="003420D4" w:rsidP="00BE26E0">
      <w:pPr>
        <w:pStyle w:val="Heading4"/>
      </w:pPr>
      <w:bookmarkStart w:id="80" w:name="_Toc201751768"/>
      <w:bookmarkStart w:id="81" w:name="_Toc202784933"/>
      <w:r>
        <w:t>3.6.1</w:t>
      </w:r>
      <w:r>
        <w:tab/>
      </w:r>
      <w:r w:rsidR="00AA296A" w:rsidRPr="008E4C6A">
        <w:t>Dealing with Participant Feedback and Complaints</w:t>
      </w:r>
      <w:bookmarkEnd w:id="80"/>
      <w:bookmarkEnd w:id="81"/>
      <w:r w:rsidR="00AA296A" w:rsidRPr="008E4C6A">
        <w:t xml:space="preserve"> </w:t>
      </w:r>
    </w:p>
    <w:p w14:paraId="4CC3FB95" w14:textId="11972AB2" w:rsidR="00AA296A" w:rsidRPr="008E4C6A" w:rsidRDefault="00AA296A" w:rsidP="00752D94">
      <w:pPr>
        <w:rPr>
          <w:rFonts w:ascii="Tahoma" w:eastAsia="Tahoma" w:hAnsi="Tahoma" w:cs="Tahoma"/>
          <w:szCs w:val="22"/>
        </w:rPr>
      </w:pPr>
      <w:r w:rsidRPr="008E4C6A">
        <w:rPr>
          <w:rFonts w:ascii="Tahoma" w:eastAsia="Tahoma" w:hAnsi="Tahoma" w:cs="Tahoma"/>
          <w:szCs w:val="22"/>
        </w:rPr>
        <w:t xml:space="preserve">Providers must have internal policies and processes in place to manage </w:t>
      </w:r>
      <w:r>
        <w:rPr>
          <w:rFonts w:ascii="Tahoma" w:eastAsia="Tahoma" w:hAnsi="Tahoma" w:cs="Tahoma"/>
          <w:szCs w:val="22"/>
        </w:rPr>
        <w:t>P</w:t>
      </w:r>
      <w:r w:rsidRPr="008E4C6A">
        <w:rPr>
          <w:rFonts w:ascii="Tahoma" w:eastAsia="Tahoma" w:hAnsi="Tahoma" w:cs="Tahoma"/>
          <w:szCs w:val="22"/>
        </w:rPr>
        <w:t xml:space="preserve">articipant feedback and </w:t>
      </w:r>
      <w:r w:rsidR="00B205DE">
        <w:rPr>
          <w:rFonts w:ascii="Tahoma" w:eastAsia="Tahoma" w:hAnsi="Tahoma" w:cs="Tahoma"/>
          <w:szCs w:val="22"/>
        </w:rPr>
        <w:t>C</w:t>
      </w:r>
      <w:r w:rsidRPr="008E4C6A">
        <w:rPr>
          <w:rFonts w:ascii="Tahoma" w:eastAsia="Tahoma" w:hAnsi="Tahoma" w:cs="Tahoma"/>
          <w:szCs w:val="22"/>
        </w:rPr>
        <w:t xml:space="preserve">omplaints. Feedback and complaint resolution should be managed at the provider level in the first instance. Providers must: </w:t>
      </w:r>
    </w:p>
    <w:p w14:paraId="159760DE" w14:textId="7A7C7478" w:rsidR="00AA296A" w:rsidRPr="00F875C0" w:rsidRDefault="00AA296A" w:rsidP="006148DA">
      <w:pPr>
        <w:pStyle w:val="ListParagraph"/>
      </w:pPr>
      <w:r w:rsidRPr="00F875C0">
        <w:t xml:space="preserve">explain feedback and complaint processes to Participants on </w:t>
      </w:r>
      <w:bookmarkStart w:id="82" w:name="_Int_jvFCoCYd"/>
      <w:r w:rsidRPr="00F875C0">
        <w:t>initial</w:t>
      </w:r>
      <w:bookmarkEnd w:id="82"/>
      <w:r w:rsidRPr="00F875C0">
        <w:t xml:space="preserve"> </w:t>
      </w:r>
      <w:r w:rsidR="00FE396C">
        <w:t>C</w:t>
      </w:r>
      <w:r w:rsidRPr="00F875C0">
        <w:t>ontact, including potential Participants upon first Referral to, or on Direct Registration with, the Provider, and to Participants at any time upon request;</w:t>
      </w:r>
    </w:p>
    <w:p w14:paraId="6B6BE10A" w14:textId="01B99E27" w:rsidR="00AA296A" w:rsidRPr="008E4C6A" w:rsidRDefault="00AA296A" w:rsidP="00752D94">
      <w:pPr>
        <w:pStyle w:val="ListParagraph"/>
        <w:spacing w:before="120"/>
        <w:ind w:left="714" w:hanging="357"/>
        <w:rPr>
          <w:rFonts w:eastAsiaTheme="minorEastAsia" w:cstheme="minorHAnsi"/>
          <w:color w:val="000000" w:themeColor="text1"/>
          <w:szCs w:val="22"/>
        </w:rPr>
      </w:pPr>
      <w:r w:rsidRPr="00056E7D">
        <w:rPr>
          <w:rFonts w:eastAsiaTheme="minorEastAsia" w:cstheme="minorHAnsi"/>
          <w:color w:val="000000" w:themeColor="text1"/>
          <w:szCs w:val="22"/>
        </w:rPr>
        <w:t>ensure</w:t>
      </w:r>
      <w:r w:rsidRPr="008E4C6A">
        <w:rPr>
          <w:rFonts w:eastAsiaTheme="minorEastAsia" w:cstheme="minorHAnsi"/>
          <w:color w:val="000000" w:themeColor="text1"/>
          <w:szCs w:val="22"/>
        </w:rPr>
        <w:t xml:space="preserve"> copies of feedback</w:t>
      </w:r>
      <w:r w:rsidRPr="00056E7D">
        <w:rPr>
          <w:rFonts w:eastAsiaTheme="minorEastAsia" w:cstheme="minorHAnsi"/>
          <w:color w:val="000000" w:themeColor="text1"/>
          <w:szCs w:val="22"/>
        </w:rPr>
        <w:t xml:space="preserve"> and complaints</w:t>
      </w:r>
      <w:r w:rsidRPr="008E4C6A">
        <w:rPr>
          <w:rFonts w:eastAsiaTheme="minorEastAsia" w:cstheme="minorHAnsi"/>
          <w:color w:val="000000" w:themeColor="text1"/>
          <w:szCs w:val="22"/>
        </w:rPr>
        <w:t xml:space="preserve"> </w:t>
      </w:r>
      <w:r w:rsidRPr="00056E7D">
        <w:rPr>
          <w:rFonts w:eastAsiaTheme="minorEastAsia" w:cstheme="minorHAnsi"/>
          <w:color w:val="000000" w:themeColor="text1"/>
          <w:szCs w:val="22"/>
        </w:rPr>
        <w:t xml:space="preserve">policies and </w:t>
      </w:r>
      <w:r w:rsidRPr="008E4C6A">
        <w:rPr>
          <w:rFonts w:eastAsiaTheme="minorEastAsia" w:cstheme="minorHAnsi"/>
          <w:color w:val="000000" w:themeColor="text1"/>
          <w:szCs w:val="22"/>
        </w:rPr>
        <w:t>process</w:t>
      </w:r>
      <w:r w:rsidRPr="00056E7D">
        <w:rPr>
          <w:rFonts w:eastAsiaTheme="minorEastAsia" w:cstheme="minorHAnsi"/>
          <w:color w:val="000000" w:themeColor="text1"/>
          <w:szCs w:val="22"/>
        </w:rPr>
        <w:t>es are</w:t>
      </w:r>
      <w:r w:rsidRPr="008E4C6A">
        <w:rPr>
          <w:rFonts w:eastAsiaTheme="minorEastAsia" w:cstheme="minorHAnsi"/>
          <w:color w:val="000000" w:themeColor="text1"/>
          <w:szCs w:val="22"/>
        </w:rPr>
        <w:t xml:space="preserve"> </w:t>
      </w:r>
      <w:r w:rsidRPr="00056E7D">
        <w:rPr>
          <w:rFonts w:eastAsiaTheme="minorEastAsia" w:cstheme="minorHAnsi"/>
          <w:color w:val="000000" w:themeColor="text1"/>
          <w:szCs w:val="22"/>
        </w:rPr>
        <w:t xml:space="preserve">made </w:t>
      </w:r>
      <w:r w:rsidRPr="008E4C6A">
        <w:rPr>
          <w:rFonts w:eastAsiaTheme="minorEastAsia" w:cstheme="minorHAnsi"/>
          <w:color w:val="000000" w:themeColor="text1"/>
          <w:szCs w:val="22"/>
        </w:rPr>
        <w:t xml:space="preserve">available to Participants or other </w:t>
      </w:r>
      <w:r w:rsidRPr="00056E7D">
        <w:rPr>
          <w:rFonts w:eastAsiaTheme="minorEastAsia" w:cstheme="minorHAnsi"/>
          <w:color w:val="000000" w:themeColor="text1"/>
          <w:szCs w:val="22"/>
        </w:rPr>
        <w:t>relevant users</w:t>
      </w:r>
      <w:r w:rsidRPr="008E4C6A">
        <w:rPr>
          <w:rFonts w:eastAsiaTheme="minorEastAsia" w:cstheme="minorHAnsi"/>
          <w:color w:val="000000" w:themeColor="text1"/>
          <w:szCs w:val="22"/>
        </w:rPr>
        <w:t xml:space="preserve"> upon request;</w:t>
      </w:r>
    </w:p>
    <w:p w14:paraId="24A525E9" w14:textId="48BC7AA3" w:rsidR="00AA296A" w:rsidRPr="008E4C6A" w:rsidRDefault="00AA296A" w:rsidP="00752D94">
      <w:pPr>
        <w:pStyle w:val="ListParagraph"/>
        <w:spacing w:before="120"/>
        <w:ind w:left="714" w:hanging="357"/>
        <w:rPr>
          <w:rFonts w:eastAsiaTheme="minorEastAsia" w:cstheme="minorHAnsi"/>
          <w:color w:val="000000" w:themeColor="text1"/>
          <w:szCs w:val="22"/>
        </w:rPr>
      </w:pPr>
      <w:r w:rsidRPr="008E4C6A">
        <w:rPr>
          <w:rFonts w:eastAsiaTheme="minorEastAsia" w:cstheme="minorHAnsi"/>
          <w:color w:val="000000" w:themeColor="text1"/>
          <w:szCs w:val="22"/>
        </w:rPr>
        <w:t xml:space="preserve">ensure that all </w:t>
      </w:r>
      <w:r w:rsidRPr="00056E7D">
        <w:rPr>
          <w:rFonts w:eastAsiaTheme="minorEastAsia" w:cstheme="minorHAnsi"/>
          <w:color w:val="000000" w:themeColor="text1"/>
          <w:szCs w:val="22"/>
        </w:rPr>
        <w:t>feedback and c</w:t>
      </w:r>
      <w:r w:rsidRPr="008E4C6A">
        <w:rPr>
          <w:rFonts w:eastAsiaTheme="minorEastAsia" w:cstheme="minorHAnsi"/>
          <w:color w:val="000000" w:themeColor="text1"/>
          <w:szCs w:val="22"/>
        </w:rPr>
        <w:t>omplaints receive</w:t>
      </w:r>
      <w:r w:rsidRPr="00056E7D">
        <w:rPr>
          <w:rFonts w:eastAsiaTheme="minorEastAsia" w:cstheme="minorHAnsi"/>
          <w:color w:val="000000" w:themeColor="text1"/>
          <w:szCs w:val="22"/>
        </w:rPr>
        <w:t>d</w:t>
      </w:r>
      <w:r w:rsidRPr="008E4C6A">
        <w:rPr>
          <w:rFonts w:eastAsiaTheme="minorEastAsia" w:cstheme="minorHAnsi"/>
          <w:color w:val="000000" w:themeColor="text1"/>
          <w:szCs w:val="22"/>
        </w:rPr>
        <w:t xml:space="preserve"> are investigated appropriately </w:t>
      </w:r>
      <w:r w:rsidRPr="00056E7D">
        <w:rPr>
          <w:rFonts w:eastAsiaTheme="minorEastAsia" w:cstheme="minorHAnsi"/>
          <w:color w:val="000000" w:themeColor="text1"/>
          <w:szCs w:val="22"/>
        </w:rPr>
        <w:t xml:space="preserve">by a </w:t>
      </w:r>
      <w:r w:rsidRPr="008E4C6A">
        <w:rPr>
          <w:rFonts w:eastAsiaTheme="minorEastAsia" w:cstheme="minorHAnsi"/>
          <w:color w:val="000000" w:themeColor="text1"/>
          <w:szCs w:val="22"/>
        </w:rPr>
        <w:t>senior staff member;</w:t>
      </w:r>
    </w:p>
    <w:p w14:paraId="6EAC170F" w14:textId="041B4600" w:rsidR="00AA296A" w:rsidRPr="008E4C6A" w:rsidRDefault="00AA296A" w:rsidP="00752D94">
      <w:pPr>
        <w:pStyle w:val="ListParagraph"/>
        <w:spacing w:before="120"/>
        <w:ind w:left="714" w:hanging="357"/>
        <w:rPr>
          <w:rFonts w:eastAsiaTheme="minorEastAsia" w:cstheme="minorHAnsi"/>
          <w:color w:val="000000" w:themeColor="text1"/>
          <w:szCs w:val="22"/>
        </w:rPr>
      </w:pPr>
      <w:r w:rsidRPr="008E4C6A">
        <w:rPr>
          <w:rFonts w:eastAsiaTheme="minorEastAsia" w:cstheme="minorHAnsi"/>
          <w:color w:val="000000" w:themeColor="text1"/>
          <w:szCs w:val="22"/>
        </w:rPr>
        <w:t>ensure all other feedback received is dealt with appropriately</w:t>
      </w:r>
      <w:r w:rsidRPr="00056E7D">
        <w:rPr>
          <w:rFonts w:eastAsiaTheme="minorEastAsia" w:cstheme="minorHAnsi"/>
          <w:color w:val="000000" w:themeColor="text1"/>
          <w:szCs w:val="22"/>
        </w:rPr>
        <w:t xml:space="preserve"> and positive feedback is also provided to relevant employees</w:t>
      </w:r>
      <w:r w:rsidRPr="008E4C6A">
        <w:rPr>
          <w:rFonts w:eastAsiaTheme="minorEastAsia" w:cstheme="minorHAnsi"/>
          <w:color w:val="000000" w:themeColor="text1"/>
          <w:szCs w:val="22"/>
        </w:rPr>
        <w:t>;</w:t>
      </w:r>
    </w:p>
    <w:p w14:paraId="5AFD9C39" w14:textId="73081BA1" w:rsidR="00AA296A" w:rsidRPr="008E4C6A" w:rsidRDefault="00AA296A" w:rsidP="00752D94">
      <w:pPr>
        <w:pStyle w:val="ListParagraph"/>
        <w:spacing w:before="120"/>
        <w:ind w:left="714" w:hanging="357"/>
        <w:rPr>
          <w:rFonts w:eastAsiaTheme="minorEastAsia" w:cstheme="minorHAnsi"/>
          <w:color w:val="000000" w:themeColor="text1"/>
          <w:szCs w:val="22"/>
        </w:rPr>
      </w:pPr>
      <w:r w:rsidRPr="008E4C6A">
        <w:rPr>
          <w:rFonts w:eastAsiaTheme="minorEastAsia" w:cstheme="minorHAnsi"/>
          <w:color w:val="000000" w:themeColor="text1"/>
          <w:szCs w:val="22"/>
        </w:rPr>
        <w:t xml:space="preserve">effectively communicate the outcome of any investigation and any action the Provider proposes to take about </w:t>
      </w:r>
      <w:r w:rsidRPr="00056E7D">
        <w:rPr>
          <w:rFonts w:eastAsiaTheme="minorEastAsia" w:cstheme="minorHAnsi"/>
          <w:color w:val="000000" w:themeColor="text1"/>
          <w:szCs w:val="22"/>
        </w:rPr>
        <w:t>feedback or a c</w:t>
      </w:r>
      <w:r w:rsidRPr="008E4C6A">
        <w:rPr>
          <w:rFonts w:eastAsiaTheme="minorEastAsia" w:cstheme="minorHAnsi"/>
          <w:color w:val="000000" w:themeColor="text1"/>
          <w:szCs w:val="22"/>
        </w:rPr>
        <w:t>omplaint to the complainant and, if requested by</w:t>
      </w:r>
      <w:r w:rsidRPr="00056E7D">
        <w:rPr>
          <w:rFonts w:eastAsiaTheme="minorEastAsia" w:cstheme="minorHAnsi"/>
          <w:color w:val="000000" w:themeColor="text1"/>
          <w:szCs w:val="22"/>
        </w:rPr>
        <w:t xml:space="preserve"> </w:t>
      </w:r>
      <w:r w:rsidRPr="008E4C6A">
        <w:rPr>
          <w:rFonts w:eastAsiaTheme="minorEastAsia" w:cstheme="minorHAnsi"/>
          <w:color w:val="000000" w:themeColor="text1"/>
          <w:szCs w:val="22"/>
        </w:rPr>
        <w:t>the Department, to the Department</w:t>
      </w:r>
      <w:r w:rsidRPr="00056E7D">
        <w:rPr>
          <w:rFonts w:eastAsiaTheme="minorEastAsia" w:cstheme="minorHAnsi"/>
          <w:color w:val="000000" w:themeColor="text1"/>
          <w:szCs w:val="22"/>
        </w:rPr>
        <w:t xml:space="preserve"> to relevant entities such as the CRRS</w:t>
      </w:r>
      <w:r w:rsidR="00000211">
        <w:rPr>
          <w:rFonts w:eastAsiaTheme="minorEastAsia" w:cstheme="minorHAnsi"/>
          <w:color w:val="000000" w:themeColor="text1"/>
          <w:szCs w:val="22"/>
        </w:rPr>
        <w:t>;</w:t>
      </w:r>
    </w:p>
    <w:p w14:paraId="4E5F27A0" w14:textId="77777777" w:rsidR="00AA296A" w:rsidRPr="00056E7D" w:rsidRDefault="00AA296A" w:rsidP="00752D94">
      <w:pPr>
        <w:pStyle w:val="ListParagraph"/>
        <w:spacing w:before="120"/>
        <w:ind w:left="714" w:hanging="357"/>
        <w:rPr>
          <w:rFonts w:eastAsiaTheme="minorEastAsia" w:cstheme="minorHAnsi"/>
          <w:color w:val="000000" w:themeColor="text1"/>
          <w:szCs w:val="22"/>
        </w:rPr>
      </w:pPr>
      <w:r w:rsidRPr="008E4C6A">
        <w:rPr>
          <w:rFonts w:eastAsiaTheme="minorEastAsia" w:cstheme="minorHAnsi"/>
          <w:color w:val="000000" w:themeColor="text1"/>
          <w:szCs w:val="22"/>
        </w:rPr>
        <w:t>must assess whether a complaint relates to the Code of Conduct and, if it does, promptly inform the Department of the Complaint;</w:t>
      </w:r>
    </w:p>
    <w:p w14:paraId="337FF4B3" w14:textId="7E8F11EC" w:rsidR="00AA296A" w:rsidRPr="00056E7D" w:rsidRDefault="00AA296A" w:rsidP="00752D94">
      <w:pPr>
        <w:pStyle w:val="ListParagraph"/>
        <w:spacing w:before="120"/>
        <w:ind w:left="714" w:hanging="357"/>
        <w:rPr>
          <w:rFonts w:eastAsiaTheme="minorEastAsia" w:cstheme="minorHAnsi"/>
          <w:color w:val="000000" w:themeColor="text1"/>
          <w:szCs w:val="22"/>
        </w:rPr>
      </w:pPr>
      <w:r w:rsidRPr="00056E7D">
        <w:rPr>
          <w:rFonts w:eastAsiaTheme="minorEastAsia" w:cstheme="minorHAnsi"/>
          <w:color w:val="000000" w:themeColor="text1"/>
          <w:szCs w:val="22"/>
        </w:rPr>
        <w:lastRenderedPageBreak/>
        <w:t>if a Participant is dissatisfied with feedback or complaint resolution, Providers should refer Participants in the first instance to the Customer Resolution and Referral Service – 1800</w:t>
      </w:r>
      <w:r w:rsidR="00752D94">
        <w:rPr>
          <w:rFonts w:eastAsiaTheme="minorEastAsia" w:cstheme="minorHAnsi"/>
          <w:color w:val="000000" w:themeColor="text1"/>
          <w:szCs w:val="22"/>
        </w:rPr>
        <w:t> </w:t>
      </w:r>
      <w:r w:rsidRPr="00056E7D">
        <w:rPr>
          <w:rFonts w:eastAsiaTheme="minorEastAsia" w:cstheme="minorHAnsi"/>
          <w:color w:val="000000" w:themeColor="text1"/>
          <w:szCs w:val="22"/>
        </w:rPr>
        <w:t>880</w:t>
      </w:r>
      <w:r w:rsidR="00752D94">
        <w:rPr>
          <w:rFonts w:eastAsiaTheme="minorEastAsia" w:cstheme="minorHAnsi"/>
          <w:color w:val="000000" w:themeColor="text1"/>
          <w:szCs w:val="22"/>
        </w:rPr>
        <w:t> </w:t>
      </w:r>
      <w:r w:rsidRPr="00056E7D">
        <w:rPr>
          <w:rFonts w:eastAsiaTheme="minorEastAsia" w:cstheme="minorHAnsi"/>
          <w:color w:val="000000" w:themeColor="text1"/>
          <w:szCs w:val="22"/>
        </w:rPr>
        <w:t>052</w:t>
      </w:r>
      <w:r w:rsidR="00000211">
        <w:rPr>
          <w:rFonts w:eastAsiaTheme="minorEastAsia" w:cstheme="minorHAnsi"/>
          <w:color w:val="000000" w:themeColor="text1"/>
          <w:szCs w:val="22"/>
        </w:rPr>
        <w:t>; and</w:t>
      </w:r>
    </w:p>
    <w:p w14:paraId="4EDB4D1F" w14:textId="5643ED01" w:rsidR="00AA296A" w:rsidRPr="008E4C6A" w:rsidRDefault="00AA296A" w:rsidP="00752D94">
      <w:pPr>
        <w:pStyle w:val="ListParagraph"/>
        <w:spacing w:before="120"/>
        <w:ind w:left="714" w:hanging="357"/>
        <w:rPr>
          <w:rFonts w:eastAsiaTheme="minorEastAsia" w:cstheme="minorHAnsi"/>
          <w:color w:val="000000" w:themeColor="text1"/>
          <w:szCs w:val="22"/>
        </w:rPr>
      </w:pPr>
      <w:r w:rsidRPr="00056E7D">
        <w:rPr>
          <w:rFonts w:eastAsiaTheme="minorEastAsia" w:cstheme="minorHAnsi"/>
          <w:color w:val="000000" w:themeColor="text1"/>
          <w:szCs w:val="22"/>
        </w:rPr>
        <w:t xml:space="preserve">if a Participant would like to transfer to a </w:t>
      </w:r>
      <w:r w:rsidRPr="006457FE">
        <w:rPr>
          <w:rFonts w:eastAsiaTheme="minorEastAsia" w:cstheme="minorHAnsi"/>
          <w:color w:val="000000" w:themeColor="text1"/>
          <w:szCs w:val="22"/>
        </w:rPr>
        <w:t>different Provider, Providers should refer Participants to the National Customer Service Line (NCSL) - 1800 805 2</w:t>
      </w:r>
      <w:r w:rsidR="00000211" w:rsidRPr="006457FE">
        <w:rPr>
          <w:rFonts w:eastAsiaTheme="minorEastAsia" w:cstheme="minorHAnsi"/>
          <w:color w:val="000000" w:themeColor="text1"/>
          <w:szCs w:val="22"/>
        </w:rPr>
        <w:t>6</w:t>
      </w:r>
      <w:r w:rsidRPr="006457FE">
        <w:rPr>
          <w:rFonts w:eastAsiaTheme="minorEastAsia" w:cstheme="minorHAnsi"/>
          <w:color w:val="000000" w:themeColor="text1"/>
          <w:szCs w:val="22"/>
        </w:rPr>
        <w:t>0</w:t>
      </w:r>
      <w:r w:rsidRPr="00056E7D">
        <w:rPr>
          <w:rFonts w:eastAsiaTheme="minorEastAsia" w:cstheme="minorHAnsi"/>
          <w:color w:val="000000" w:themeColor="text1"/>
          <w:szCs w:val="22"/>
        </w:rPr>
        <w:t xml:space="preserve">     </w:t>
      </w:r>
    </w:p>
    <w:p w14:paraId="4C9C42A5" w14:textId="0A30B615" w:rsidR="00AA296A" w:rsidRPr="00C37D0D" w:rsidRDefault="003420D4" w:rsidP="00BE26E0">
      <w:pPr>
        <w:pStyle w:val="Heading4"/>
      </w:pPr>
      <w:bookmarkStart w:id="83" w:name="_Toc201751769"/>
      <w:bookmarkStart w:id="84" w:name="_Toc202784934"/>
      <w:r>
        <w:t>3.6.2</w:t>
      </w:r>
      <w:r>
        <w:tab/>
      </w:r>
      <w:r w:rsidR="00AA296A" w:rsidRPr="00C37D0D">
        <w:t>Complaints Resolution and Referral Service</w:t>
      </w:r>
      <w:bookmarkEnd w:id="83"/>
      <w:bookmarkEnd w:id="84"/>
    </w:p>
    <w:p w14:paraId="4E40957D" w14:textId="4C2AF4C5" w:rsidR="00AA296A" w:rsidRPr="00C37D0D" w:rsidRDefault="00AA296A" w:rsidP="00C37D0D">
      <w:pPr>
        <w:rPr>
          <w:rFonts w:ascii="Tahoma" w:eastAsia="Tahoma" w:hAnsi="Tahoma" w:cs="Tahoma"/>
        </w:rPr>
      </w:pPr>
      <w:r w:rsidRPr="0AC12ECE">
        <w:rPr>
          <w:rFonts w:ascii="Tahoma" w:eastAsia="Tahoma" w:hAnsi="Tahoma" w:cs="Tahoma"/>
        </w:rPr>
        <w:t xml:space="preserve">The </w:t>
      </w:r>
      <w:r w:rsidR="003420D4">
        <w:rPr>
          <w:rFonts w:ascii="Tahoma" w:eastAsia="Tahoma" w:hAnsi="Tahoma" w:cs="Tahoma"/>
        </w:rPr>
        <w:t>Complaints Res</w:t>
      </w:r>
      <w:r w:rsidR="00C12C94">
        <w:rPr>
          <w:rFonts w:ascii="Tahoma" w:eastAsia="Tahoma" w:hAnsi="Tahoma" w:cs="Tahoma"/>
        </w:rPr>
        <w:t>ol</w:t>
      </w:r>
      <w:r w:rsidR="003420D4">
        <w:rPr>
          <w:rFonts w:ascii="Tahoma" w:eastAsia="Tahoma" w:hAnsi="Tahoma" w:cs="Tahoma"/>
        </w:rPr>
        <w:t>ution and Referral Service (</w:t>
      </w:r>
      <w:r w:rsidRPr="0AC12ECE">
        <w:rPr>
          <w:rFonts w:ascii="Tahoma" w:eastAsia="Tahoma" w:hAnsi="Tahoma" w:cs="Tahoma"/>
        </w:rPr>
        <w:t>CRRS</w:t>
      </w:r>
      <w:r w:rsidR="003420D4">
        <w:rPr>
          <w:rFonts w:ascii="Tahoma" w:eastAsia="Tahoma" w:hAnsi="Tahoma" w:cs="Tahoma"/>
        </w:rPr>
        <w:t>)</w:t>
      </w:r>
      <w:r w:rsidRPr="0AC12ECE">
        <w:rPr>
          <w:rFonts w:ascii="Tahoma" w:eastAsia="Tahoma" w:hAnsi="Tahoma" w:cs="Tahoma"/>
        </w:rPr>
        <w:t xml:space="preserve"> is an independent service funded by the Department to provide an independent, fair, impartial, and nationally accessible complaints resolution and referral service for people with disability who use Disability Employment or Advocacy Services. This is funded through the DSI Act. Providers must actively help the CRRS to resolve complaints reported to the CRRS. The CRRS is focused on local level resolution and will contact </w:t>
      </w:r>
      <w:r w:rsidR="00041CCB">
        <w:rPr>
          <w:rFonts w:ascii="Tahoma" w:eastAsia="Tahoma" w:hAnsi="Tahoma" w:cs="Tahoma"/>
        </w:rPr>
        <w:t>S</w:t>
      </w:r>
      <w:r w:rsidRPr="0AC12ECE">
        <w:rPr>
          <w:rFonts w:ascii="Tahoma" w:eastAsia="Tahoma" w:hAnsi="Tahoma" w:cs="Tahoma"/>
        </w:rPr>
        <w:t xml:space="preserve">ites in the first instance to ensure feedback and complaints are rectified at the source. </w:t>
      </w:r>
    </w:p>
    <w:p w14:paraId="723AC633" w14:textId="77777777" w:rsidR="00AA296A" w:rsidRPr="00056E7D" w:rsidRDefault="00AA296A" w:rsidP="00C37D0D">
      <w:pPr>
        <w:rPr>
          <w:rFonts w:eastAsiaTheme="minorEastAsia" w:cstheme="minorHAnsi"/>
          <w:color w:val="000000" w:themeColor="text1"/>
          <w:szCs w:val="22"/>
        </w:rPr>
      </w:pPr>
      <w:r w:rsidRPr="00056E7D">
        <w:rPr>
          <w:rFonts w:eastAsiaTheme="minorEastAsia" w:cstheme="minorHAnsi"/>
          <w:color w:val="000000" w:themeColor="text1"/>
          <w:szCs w:val="22"/>
        </w:rPr>
        <w:t xml:space="preserve">When </w:t>
      </w:r>
      <w:r w:rsidRPr="00C37D0D">
        <w:rPr>
          <w:rFonts w:ascii="Tahoma" w:eastAsia="Tahoma" w:hAnsi="Tahoma" w:cs="Tahoma"/>
          <w:szCs w:val="22"/>
        </w:rPr>
        <w:t>engaged</w:t>
      </w:r>
      <w:r w:rsidRPr="00056E7D">
        <w:rPr>
          <w:rFonts w:eastAsiaTheme="minorEastAsia" w:cstheme="minorHAnsi"/>
          <w:color w:val="000000" w:themeColor="text1"/>
          <w:szCs w:val="22"/>
        </w:rPr>
        <w:t xml:space="preserve"> by the CRRS, Providers must: </w:t>
      </w:r>
    </w:p>
    <w:p w14:paraId="4F3D0E4D" w14:textId="06E814EF" w:rsidR="00AA296A" w:rsidRPr="00C37D0D" w:rsidRDefault="00AA296A" w:rsidP="00E747BC">
      <w:pPr>
        <w:pStyle w:val="BulletLevel1"/>
      </w:pPr>
      <w:r w:rsidRPr="00C37D0D">
        <w:t>actively help in its investigation of the matter</w:t>
      </w:r>
      <w:r w:rsidR="00000211">
        <w:t>;</w:t>
      </w:r>
    </w:p>
    <w:p w14:paraId="745A710B" w14:textId="1077D8F0" w:rsidR="00AA296A" w:rsidRPr="00C37D0D" w:rsidRDefault="00AA296A" w:rsidP="00E747BC">
      <w:pPr>
        <w:pStyle w:val="BulletLevel1"/>
      </w:pPr>
      <w:r w:rsidRPr="00C37D0D">
        <w:t>engage in negotiating a resolution including, where needed with other authorities, if the relevant Participant has chosen to utilise other legislative or administrative complaints mechanisms</w:t>
      </w:r>
      <w:r w:rsidR="00000211">
        <w:t>;</w:t>
      </w:r>
    </w:p>
    <w:p w14:paraId="4CAFA15D" w14:textId="5EA32F01" w:rsidR="00AA296A" w:rsidRPr="00056E7D" w:rsidRDefault="00AA296A" w:rsidP="00E747BC">
      <w:pPr>
        <w:pStyle w:val="BulletLevel1"/>
      </w:pPr>
      <w:r w:rsidRPr="008E4C6A">
        <w:t xml:space="preserve">not withhold Services from a Participant who provides feedback or makes a </w:t>
      </w:r>
      <w:r w:rsidRPr="00056E7D">
        <w:t>c</w:t>
      </w:r>
      <w:r w:rsidRPr="008E4C6A">
        <w:t xml:space="preserve">omplaint, or discriminate against a Participant because of feedback or a </w:t>
      </w:r>
      <w:r w:rsidRPr="00056E7D">
        <w:t>c</w:t>
      </w:r>
      <w:r w:rsidRPr="008E4C6A">
        <w:t>omplaint</w:t>
      </w:r>
      <w:r w:rsidR="00000211">
        <w:t>; and</w:t>
      </w:r>
    </w:p>
    <w:p w14:paraId="08CE5C0F" w14:textId="77777777" w:rsidR="00AA296A" w:rsidRPr="00056E7D" w:rsidRDefault="00AA296A" w:rsidP="00E747BC">
      <w:pPr>
        <w:pStyle w:val="BulletLevel1"/>
      </w:pPr>
      <w:r w:rsidRPr="00056E7D">
        <w:t xml:space="preserve">record CRRS recommendations for service improvements and implement relevant recommendations or otherwise provide reasons to CRRS or the Department why the recommendations have not been implemented. </w:t>
      </w:r>
    </w:p>
    <w:p w14:paraId="0DF86D3B" w14:textId="5639E3A1" w:rsidR="00AA296A" w:rsidRPr="00056E7D" w:rsidRDefault="00E747BC" w:rsidP="00BE26E0">
      <w:pPr>
        <w:pStyle w:val="Heading4"/>
      </w:pPr>
      <w:bookmarkStart w:id="85" w:name="_Toc201751770"/>
      <w:bookmarkStart w:id="86" w:name="_Toc202784935"/>
      <w:r>
        <w:t>3.6.3</w:t>
      </w:r>
      <w:r>
        <w:tab/>
      </w:r>
      <w:r w:rsidR="00AA296A" w:rsidRPr="508521F0">
        <w:t>Department of Social Services Complaints</w:t>
      </w:r>
      <w:bookmarkEnd w:id="85"/>
      <w:bookmarkEnd w:id="86"/>
    </w:p>
    <w:p w14:paraId="0E8336CB" w14:textId="77777777" w:rsidR="00AA296A" w:rsidRPr="00056E7D" w:rsidRDefault="00AA296A" w:rsidP="00AA296A">
      <w:pPr>
        <w:rPr>
          <w:rFonts w:eastAsiaTheme="minorEastAsia"/>
        </w:rPr>
      </w:pPr>
      <w:r w:rsidRPr="4C845E4F">
        <w:rPr>
          <w:rFonts w:eastAsiaTheme="minorEastAsia"/>
        </w:rPr>
        <w:t xml:space="preserve">If a </w:t>
      </w:r>
      <w:r w:rsidRPr="00C218F6">
        <w:rPr>
          <w:rFonts w:eastAsiaTheme="minorEastAsia" w:cstheme="minorHAnsi"/>
          <w:color w:val="000000" w:themeColor="text1"/>
          <w:szCs w:val="22"/>
        </w:rPr>
        <w:t>Participant</w:t>
      </w:r>
      <w:r w:rsidRPr="4C845E4F">
        <w:rPr>
          <w:rFonts w:eastAsiaTheme="minorEastAsia"/>
        </w:rPr>
        <w:t xml:space="preserve"> does not find resolution directly with their Provider or via CRRS, they may </w:t>
      </w:r>
      <w:bookmarkStart w:id="87" w:name="_Int_1yQ2O9qZ"/>
      <w:r w:rsidRPr="4C845E4F">
        <w:rPr>
          <w:rFonts w:eastAsiaTheme="minorEastAsia"/>
        </w:rPr>
        <w:t>submit</w:t>
      </w:r>
      <w:bookmarkEnd w:id="87"/>
      <w:r w:rsidRPr="4C845E4F">
        <w:rPr>
          <w:rFonts w:eastAsiaTheme="minorEastAsia"/>
        </w:rPr>
        <w:t xml:space="preserve"> a formal complaint to the Department. Participants can </w:t>
      </w:r>
      <w:bookmarkStart w:id="88" w:name="_Int_UMsmCoGZ"/>
      <w:r w:rsidRPr="4C845E4F">
        <w:rPr>
          <w:rFonts w:eastAsiaTheme="minorEastAsia"/>
        </w:rPr>
        <w:t>submit</w:t>
      </w:r>
      <w:bookmarkEnd w:id="88"/>
      <w:r w:rsidRPr="4C845E4F">
        <w:rPr>
          <w:rFonts w:eastAsiaTheme="minorEastAsia"/>
        </w:rPr>
        <w:t xml:space="preserve"> complaints to the Department by: </w:t>
      </w:r>
    </w:p>
    <w:p w14:paraId="5AD9D2BA" w14:textId="77777777" w:rsidR="00AA296A" w:rsidRPr="008E4C6A" w:rsidRDefault="00AA296A" w:rsidP="00C218F6">
      <w:pPr>
        <w:pStyle w:val="ListParagraph"/>
        <w:spacing w:before="120" w:after="200"/>
        <w:ind w:left="714" w:hanging="357"/>
        <w:rPr>
          <w:rFonts w:eastAsia="Arial" w:cstheme="minorHAnsi"/>
          <w:szCs w:val="22"/>
        </w:rPr>
      </w:pPr>
      <w:r w:rsidRPr="008E4C6A">
        <w:rPr>
          <w:rFonts w:eastAsia="Arial" w:cstheme="minorHAnsi"/>
          <w:szCs w:val="22"/>
        </w:rPr>
        <w:t>completing an online complaint form</w:t>
      </w:r>
    </w:p>
    <w:p w14:paraId="71760042" w14:textId="77777777" w:rsidR="00AA296A" w:rsidRPr="008E4C6A" w:rsidRDefault="00AA296A" w:rsidP="009E6597">
      <w:pPr>
        <w:pStyle w:val="ListParagraph"/>
        <w:numPr>
          <w:ilvl w:val="0"/>
          <w:numId w:val="29"/>
        </w:numPr>
        <w:spacing w:before="120"/>
        <w:ind w:left="714" w:hanging="357"/>
        <w:rPr>
          <w:rFonts w:eastAsia="Arial" w:cstheme="minorHAnsi"/>
          <w:szCs w:val="22"/>
          <w:u w:val="single"/>
        </w:rPr>
      </w:pPr>
      <w:r w:rsidRPr="008E4C6A">
        <w:rPr>
          <w:rFonts w:eastAsia="Arial" w:cstheme="minorHAnsi"/>
          <w:szCs w:val="22"/>
        </w:rPr>
        <w:t xml:space="preserve">sending an email to </w:t>
      </w:r>
      <w:hyperlink r:id="rId44" w:history="1">
        <w:r w:rsidRPr="008E4C6A">
          <w:rPr>
            <w:rStyle w:val="Hyperlink"/>
            <w:rFonts w:eastAsia="Arial" w:cstheme="minorHAnsi"/>
            <w:szCs w:val="22"/>
          </w:rPr>
          <w:t>complaints@dss.gov.au</w:t>
        </w:r>
      </w:hyperlink>
    </w:p>
    <w:p w14:paraId="56F4EA3F" w14:textId="77777777" w:rsidR="00AA296A" w:rsidRPr="008E4C6A" w:rsidRDefault="00AA296A" w:rsidP="00C218F6">
      <w:pPr>
        <w:pStyle w:val="ListParagraph"/>
        <w:spacing w:before="120"/>
        <w:ind w:left="714" w:hanging="357"/>
        <w:rPr>
          <w:rFonts w:eastAsia="Arial" w:cstheme="minorHAnsi"/>
          <w:szCs w:val="22"/>
        </w:rPr>
      </w:pPr>
      <w:r w:rsidRPr="008E4C6A">
        <w:rPr>
          <w:rFonts w:eastAsia="Arial" w:cstheme="minorHAnsi"/>
          <w:szCs w:val="22"/>
        </w:rPr>
        <w:t>sending a letter to DSS Feedback, GPO Box 9820, Canberra ACT 2601</w:t>
      </w:r>
    </w:p>
    <w:p w14:paraId="712B2C22" w14:textId="14BA38CF" w:rsidR="00AA296A" w:rsidRPr="00310CA8" w:rsidRDefault="00AA296A" w:rsidP="00200488">
      <w:pPr>
        <w:pStyle w:val="ListParagraph"/>
        <w:rPr>
          <w:rFonts w:eastAsia="Arial"/>
        </w:rPr>
      </w:pPr>
      <w:r w:rsidRPr="00310CA8">
        <w:rPr>
          <w:rFonts w:eastAsia="Arial"/>
        </w:rPr>
        <w:t>calling the F</w:t>
      </w:r>
      <w:r w:rsidR="002A2533" w:rsidRPr="00310CA8">
        <w:rPr>
          <w:rFonts w:eastAsia="Arial"/>
        </w:rPr>
        <w:t>eedback Coordination Team</w:t>
      </w:r>
      <w:r w:rsidRPr="00310CA8">
        <w:rPr>
          <w:rFonts w:eastAsia="Arial"/>
        </w:rPr>
        <w:t xml:space="preserve"> </w:t>
      </w:r>
      <w:r w:rsidR="009E3F29" w:rsidRPr="00310CA8">
        <w:rPr>
          <w:rFonts w:eastAsia="Arial"/>
        </w:rPr>
        <w:t xml:space="preserve">(FCT) on </w:t>
      </w:r>
      <w:r w:rsidRPr="00310CA8">
        <w:rPr>
          <w:rFonts w:eastAsia="Arial"/>
        </w:rPr>
        <w:t xml:space="preserve">1800 634 </w:t>
      </w:r>
      <w:r w:rsidRPr="00310CA8">
        <w:t>035</w:t>
      </w:r>
      <w:r w:rsidR="00200488">
        <w:t xml:space="preserve"> – </w:t>
      </w:r>
      <w:r w:rsidR="00E04C0F">
        <w:t>when calling o</w:t>
      </w:r>
      <w:r w:rsidRPr="00310CA8">
        <w:t>utside</w:t>
      </w:r>
      <w:r w:rsidRPr="00310CA8">
        <w:rPr>
          <w:rFonts w:eastAsia="Arial"/>
        </w:rPr>
        <w:t xml:space="preserve"> of business hours (9am-5pm Canberra time), callers have the choice of leaving a voicemail to receive a callback within 2 </w:t>
      </w:r>
      <w:r w:rsidR="00003B0C" w:rsidRPr="004645FE">
        <w:t>B</w:t>
      </w:r>
      <w:r w:rsidRPr="004645FE">
        <w:t xml:space="preserve">usiness </w:t>
      </w:r>
      <w:r w:rsidR="00003B0C" w:rsidRPr="004645FE">
        <w:t>D</w:t>
      </w:r>
      <w:r w:rsidRPr="004645FE">
        <w:t>ays</w:t>
      </w:r>
    </w:p>
    <w:p w14:paraId="204900ED" w14:textId="474B3397" w:rsidR="00AA296A" w:rsidRPr="008E4C6A" w:rsidRDefault="009E3F29" w:rsidP="00C218F6">
      <w:pPr>
        <w:pStyle w:val="ListParagraph"/>
        <w:spacing w:before="120"/>
        <w:ind w:left="714" w:hanging="357"/>
        <w:rPr>
          <w:rFonts w:eastAsia="Arial"/>
        </w:rPr>
      </w:pPr>
      <w:r>
        <w:rPr>
          <w:rFonts w:eastAsia="Arial"/>
        </w:rPr>
        <w:t xml:space="preserve">calling TIS National </w:t>
      </w:r>
      <w:r w:rsidRPr="379A6A6C">
        <w:rPr>
          <w:rFonts w:eastAsia="Arial"/>
        </w:rPr>
        <w:t xml:space="preserve">on 131 450 </w:t>
      </w:r>
      <w:r>
        <w:rPr>
          <w:rFonts w:eastAsia="Arial"/>
        </w:rPr>
        <w:t xml:space="preserve">for </w:t>
      </w:r>
      <w:r w:rsidR="00AA296A" w:rsidRPr="379A6A6C">
        <w:rPr>
          <w:rFonts w:eastAsia="Arial"/>
        </w:rPr>
        <w:t xml:space="preserve">languages other than English </w:t>
      </w:r>
    </w:p>
    <w:p w14:paraId="2BB53F38" w14:textId="354F20C4" w:rsidR="00AA296A" w:rsidRPr="008E4C6A" w:rsidRDefault="00AA296A" w:rsidP="00C218F6">
      <w:pPr>
        <w:pStyle w:val="ListParagraph"/>
        <w:spacing w:before="120"/>
        <w:ind w:left="714" w:hanging="357"/>
        <w:rPr>
          <w:rFonts w:eastAsia="Arial"/>
        </w:rPr>
      </w:pPr>
      <w:r w:rsidRPr="379A6A6C">
        <w:rPr>
          <w:rFonts w:eastAsia="Arial"/>
        </w:rPr>
        <w:t>speak and listen on 1300 555 727 then ask for 1300 362 072</w:t>
      </w:r>
      <w:r w:rsidR="00000211">
        <w:rPr>
          <w:rFonts w:eastAsia="Arial"/>
        </w:rPr>
        <w:t>.</w:t>
      </w:r>
    </w:p>
    <w:p w14:paraId="36DFE724" w14:textId="37A8CC28" w:rsidR="00AA296A" w:rsidRPr="00056E7D" w:rsidRDefault="00AA296A" w:rsidP="00AA296A">
      <w:pPr>
        <w:rPr>
          <w:rFonts w:eastAsiaTheme="minorEastAsia" w:cstheme="minorHAnsi"/>
        </w:rPr>
      </w:pPr>
      <w:r w:rsidRPr="00056E7D">
        <w:rPr>
          <w:rFonts w:eastAsiaTheme="minorEastAsia" w:cstheme="minorHAnsi"/>
        </w:rPr>
        <w:t xml:space="preserve">When the </w:t>
      </w:r>
      <w:r w:rsidRPr="005C7216">
        <w:rPr>
          <w:rFonts w:eastAsiaTheme="minorEastAsia" w:cstheme="minorHAnsi"/>
          <w:color w:val="000000" w:themeColor="text1"/>
          <w:szCs w:val="22"/>
        </w:rPr>
        <w:t>Department</w:t>
      </w:r>
      <w:r w:rsidRPr="00056E7D">
        <w:rPr>
          <w:rFonts w:eastAsiaTheme="minorEastAsia" w:cstheme="minorHAnsi"/>
        </w:rPr>
        <w:t xml:space="preserve"> is investigating feedback or a complaint, Providers must:</w:t>
      </w:r>
    </w:p>
    <w:p w14:paraId="46B31E27" w14:textId="3D4587EF" w:rsidR="00AA296A" w:rsidRPr="00056E7D" w:rsidRDefault="00AA296A" w:rsidP="005C7216">
      <w:pPr>
        <w:pStyle w:val="ListParagraph"/>
        <w:spacing w:before="120"/>
        <w:ind w:left="714" w:hanging="357"/>
        <w:rPr>
          <w:rFonts w:eastAsiaTheme="minorEastAsia"/>
          <w:color w:val="000000" w:themeColor="text1"/>
        </w:rPr>
      </w:pPr>
      <w:r w:rsidRPr="4C845E4F">
        <w:rPr>
          <w:rFonts w:eastAsiaTheme="minorEastAsia"/>
          <w:color w:val="000000" w:themeColor="text1"/>
        </w:rPr>
        <w:t>when approached by the Department in relation to feedback or a complaint, actively help in the Department’s investigation of the matter;</w:t>
      </w:r>
    </w:p>
    <w:p w14:paraId="6098A258" w14:textId="3B503A36" w:rsidR="00AA296A" w:rsidRPr="00056E7D" w:rsidRDefault="00652F0F" w:rsidP="005C7216">
      <w:pPr>
        <w:pStyle w:val="ListParagraph"/>
        <w:spacing w:before="120"/>
        <w:ind w:left="714" w:hanging="357"/>
        <w:rPr>
          <w:rFonts w:eastAsiaTheme="minorEastAsia"/>
          <w:color w:val="000000" w:themeColor="text1"/>
        </w:rPr>
      </w:pPr>
      <w:r>
        <w:rPr>
          <w:rFonts w:eastAsiaTheme="minorEastAsia"/>
          <w:color w:val="000000" w:themeColor="text1"/>
        </w:rPr>
        <w:t>e</w:t>
      </w:r>
      <w:r w:rsidR="00AA296A" w:rsidRPr="379A6A6C">
        <w:rPr>
          <w:rFonts w:eastAsiaTheme="minorEastAsia"/>
          <w:color w:val="000000" w:themeColor="text1"/>
        </w:rPr>
        <w:t>ngage</w:t>
      </w:r>
      <w:r w:rsidR="00AA296A" w:rsidRPr="4C845E4F">
        <w:rPr>
          <w:rFonts w:eastAsiaTheme="minorEastAsia"/>
          <w:color w:val="000000" w:themeColor="text1"/>
        </w:rPr>
        <w:t xml:space="preserve"> in negotiating a resolution of the feedback or complaint; including, where needed with other authorities, if the relevant Participant has chosen to utilise other legislative or administrative complaints mechanisms;</w:t>
      </w:r>
      <w:r w:rsidR="00000211">
        <w:rPr>
          <w:rFonts w:eastAsiaTheme="minorEastAsia"/>
          <w:color w:val="000000" w:themeColor="text1"/>
        </w:rPr>
        <w:t xml:space="preserve"> and</w:t>
      </w:r>
    </w:p>
    <w:p w14:paraId="5A99048D" w14:textId="77777777" w:rsidR="00AA296A" w:rsidRPr="00056E7D" w:rsidRDefault="00AA296A" w:rsidP="005C7216">
      <w:pPr>
        <w:pStyle w:val="ListParagraph"/>
        <w:spacing w:before="120"/>
        <w:ind w:left="714" w:hanging="357"/>
        <w:rPr>
          <w:rFonts w:eastAsiaTheme="minorEastAsia" w:cstheme="minorHAnsi"/>
          <w:color w:val="000000" w:themeColor="text1"/>
          <w:szCs w:val="22"/>
        </w:rPr>
      </w:pPr>
      <w:r w:rsidRPr="00056E7D">
        <w:rPr>
          <w:rFonts w:eastAsiaTheme="minorEastAsia" w:cstheme="minorHAnsi"/>
          <w:color w:val="000000" w:themeColor="text1"/>
          <w:szCs w:val="22"/>
        </w:rPr>
        <w:t>not withhold Services from a Participant who provides feedback or makes a complaint or discriminate against a Participant because of feedback or a Complaint.</w:t>
      </w:r>
    </w:p>
    <w:p w14:paraId="18B2FFA0" w14:textId="77777777" w:rsidR="00AA296A" w:rsidRPr="00056E7D" w:rsidRDefault="00AA296A" w:rsidP="00E747BC">
      <w:pPr>
        <w:pStyle w:val="Heading5"/>
      </w:pPr>
      <w:r w:rsidRPr="508521F0">
        <w:lastRenderedPageBreak/>
        <w:t xml:space="preserve">Provider </w:t>
      </w:r>
      <w:r w:rsidRPr="00935225">
        <w:t>Feedback</w:t>
      </w:r>
      <w:r w:rsidRPr="508521F0">
        <w:t xml:space="preserve"> and Complaints</w:t>
      </w:r>
    </w:p>
    <w:p w14:paraId="34BE37F2" w14:textId="55E0772B" w:rsidR="00AA296A" w:rsidRPr="00935225" w:rsidRDefault="00AA296A" w:rsidP="00935225">
      <w:pPr>
        <w:rPr>
          <w:rFonts w:eastAsiaTheme="minorEastAsia" w:cstheme="minorHAnsi"/>
          <w:color w:val="000000" w:themeColor="text1"/>
          <w:szCs w:val="22"/>
        </w:rPr>
      </w:pPr>
      <w:r w:rsidRPr="00935225">
        <w:rPr>
          <w:rFonts w:eastAsiaTheme="minorEastAsia" w:cstheme="minorHAnsi"/>
          <w:color w:val="000000" w:themeColor="text1"/>
          <w:szCs w:val="22"/>
        </w:rPr>
        <w:t xml:space="preserve">If the Provider wishes to provide feedback to the Department, the Provider must, in the first instance, provide feedback to their Account Manager. A Provider’s Account Manager will consider all feedback and complaints received from their Provider and respond as </w:t>
      </w:r>
      <w:bookmarkStart w:id="89" w:name="_Int_rlNYFnDj"/>
      <w:r w:rsidRPr="00935225">
        <w:rPr>
          <w:rFonts w:eastAsiaTheme="minorEastAsia" w:cstheme="minorHAnsi"/>
          <w:color w:val="000000" w:themeColor="text1"/>
          <w:szCs w:val="22"/>
        </w:rPr>
        <w:t>appropriate</w:t>
      </w:r>
      <w:bookmarkEnd w:id="89"/>
      <w:r w:rsidRPr="00935225">
        <w:rPr>
          <w:rFonts w:eastAsiaTheme="minorEastAsia" w:cstheme="minorHAnsi"/>
          <w:color w:val="000000" w:themeColor="text1"/>
          <w:szCs w:val="22"/>
        </w:rPr>
        <w:t>.</w:t>
      </w:r>
    </w:p>
    <w:p w14:paraId="26D07AF6" w14:textId="77777777" w:rsidR="00AA296A" w:rsidRPr="00935225" w:rsidRDefault="00AA296A" w:rsidP="00935225">
      <w:pPr>
        <w:rPr>
          <w:rFonts w:eastAsiaTheme="minorEastAsia" w:cstheme="minorHAnsi"/>
          <w:color w:val="000000" w:themeColor="text1"/>
          <w:szCs w:val="22"/>
        </w:rPr>
      </w:pPr>
      <w:r w:rsidRPr="00935225">
        <w:rPr>
          <w:rFonts w:eastAsiaTheme="minorEastAsia" w:cstheme="minorHAnsi"/>
          <w:color w:val="000000" w:themeColor="text1"/>
          <w:szCs w:val="22"/>
        </w:rPr>
        <w:t xml:space="preserve">If the Provider is not satisfied with the Account Manager’s response to the Provider’s feedback or complaint, the Provider may request the Account Manager to refer the matter to an appropriately senior Department officer. The Account Manager will then refer the matter to an appropriately senior Department officer for consideration and response as </w:t>
      </w:r>
      <w:bookmarkStart w:id="90" w:name="_Int_j1jxTL4B"/>
      <w:r w:rsidRPr="00935225">
        <w:rPr>
          <w:rFonts w:eastAsiaTheme="minorEastAsia" w:cstheme="minorHAnsi"/>
          <w:color w:val="000000" w:themeColor="text1"/>
          <w:szCs w:val="22"/>
        </w:rPr>
        <w:t>appropriate</w:t>
      </w:r>
      <w:bookmarkEnd w:id="90"/>
      <w:r w:rsidRPr="00935225">
        <w:rPr>
          <w:rFonts w:eastAsiaTheme="minorEastAsia" w:cstheme="minorHAnsi"/>
          <w:color w:val="000000" w:themeColor="text1"/>
          <w:szCs w:val="22"/>
        </w:rPr>
        <w:t>.</w:t>
      </w:r>
    </w:p>
    <w:p w14:paraId="42F402C3" w14:textId="77777777" w:rsidR="00AA296A" w:rsidRPr="00935225" w:rsidRDefault="00AA296A" w:rsidP="00935225">
      <w:pPr>
        <w:rPr>
          <w:rFonts w:eastAsiaTheme="minorEastAsia" w:cstheme="minorHAnsi"/>
          <w:color w:val="000000" w:themeColor="text1"/>
          <w:szCs w:val="22"/>
        </w:rPr>
      </w:pPr>
      <w:r w:rsidRPr="00935225">
        <w:rPr>
          <w:rFonts w:eastAsiaTheme="minorEastAsia" w:cstheme="minorHAnsi"/>
          <w:color w:val="000000" w:themeColor="text1"/>
          <w:szCs w:val="22"/>
        </w:rPr>
        <w:t xml:space="preserve">If the Provider continues to not be satisfied with the Account Manager’s response to the feedback or complaint, the Provider can </w:t>
      </w:r>
      <w:bookmarkStart w:id="91" w:name="_Int_GQxCTYot"/>
      <w:r w:rsidRPr="00935225">
        <w:rPr>
          <w:rFonts w:eastAsiaTheme="minorEastAsia" w:cstheme="minorHAnsi"/>
          <w:color w:val="000000" w:themeColor="text1"/>
          <w:szCs w:val="22"/>
        </w:rPr>
        <w:t>submit</w:t>
      </w:r>
      <w:bookmarkEnd w:id="91"/>
      <w:r w:rsidRPr="00935225">
        <w:rPr>
          <w:rFonts w:eastAsiaTheme="minorEastAsia" w:cstheme="minorHAnsi"/>
          <w:color w:val="000000" w:themeColor="text1"/>
          <w:szCs w:val="22"/>
        </w:rPr>
        <w:t xml:space="preserve"> a formal complaint to the Department by: </w:t>
      </w:r>
    </w:p>
    <w:p w14:paraId="6B5DA5AD" w14:textId="77777777" w:rsidR="00AA296A" w:rsidRPr="008E4C6A" w:rsidRDefault="00AA296A" w:rsidP="000B57FC">
      <w:pPr>
        <w:pStyle w:val="BulletLevel1"/>
        <w:rPr>
          <w:rFonts w:eastAsia="Arial" w:cstheme="minorHAnsi"/>
          <w:szCs w:val="22"/>
        </w:rPr>
      </w:pPr>
      <w:r w:rsidRPr="008E4C6A">
        <w:rPr>
          <w:rFonts w:eastAsia="Arial" w:cstheme="minorHAnsi"/>
          <w:szCs w:val="22"/>
        </w:rPr>
        <w:t>completing an online complaint form</w:t>
      </w:r>
    </w:p>
    <w:p w14:paraId="02A9C3FB" w14:textId="70143CF3" w:rsidR="00AA296A" w:rsidRPr="008E4C6A" w:rsidRDefault="00AA296A" w:rsidP="000B57FC">
      <w:pPr>
        <w:pStyle w:val="BulletLevel1"/>
        <w:rPr>
          <w:rFonts w:eastAsia="Arial" w:cstheme="minorHAnsi"/>
          <w:szCs w:val="22"/>
          <w:u w:val="single"/>
        </w:rPr>
      </w:pPr>
      <w:r w:rsidRPr="008E4C6A">
        <w:rPr>
          <w:rFonts w:eastAsia="Arial" w:cstheme="minorHAnsi"/>
          <w:szCs w:val="22"/>
        </w:rPr>
        <w:t xml:space="preserve">sending an email to </w:t>
      </w:r>
      <w:hyperlink r:id="rId45" w:history="1">
        <w:r w:rsidRPr="008E4C6A">
          <w:rPr>
            <w:rStyle w:val="Hyperlink"/>
            <w:rFonts w:eastAsia="Arial" w:cstheme="minorHAnsi"/>
            <w:szCs w:val="22"/>
          </w:rPr>
          <w:t>complaints@dss.gov.au</w:t>
        </w:r>
      </w:hyperlink>
    </w:p>
    <w:p w14:paraId="45D0177A" w14:textId="77777777" w:rsidR="00AA296A" w:rsidRPr="008E4C6A" w:rsidRDefault="00AA296A" w:rsidP="000B57FC">
      <w:pPr>
        <w:pStyle w:val="BulletLevel1"/>
        <w:rPr>
          <w:rFonts w:eastAsia="Arial" w:cstheme="minorHAnsi"/>
          <w:szCs w:val="22"/>
        </w:rPr>
      </w:pPr>
      <w:r w:rsidRPr="008E4C6A">
        <w:rPr>
          <w:rFonts w:eastAsia="Arial" w:cstheme="minorHAnsi"/>
          <w:szCs w:val="22"/>
        </w:rPr>
        <w:t>sending a letter to DSS Feedback, GPO Box 9820, Canberra ACT 2601</w:t>
      </w:r>
    </w:p>
    <w:p w14:paraId="2C393430" w14:textId="7E92B542" w:rsidR="00AA296A" w:rsidRPr="008E4C6A" w:rsidRDefault="00AA296A" w:rsidP="000B57FC">
      <w:pPr>
        <w:pStyle w:val="BulletLevel1"/>
        <w:rPr>
          <w:rFonts w:eastAsia="Arial"/>
        </w:rPr>
      </w:pPr>
      <w:r w:rsidRPr="008E4C6A">
        <w:rPr>
          <w:rFonts w:eastAsia="Arial"/>
        </w:rPr>
        <w:t xml:space="preserve">calling the </w:t>
      </w:r>
      <w:r w:rsidR="00310CA8" w:rsidRPr="004645FE">
        <w:rPr>
          <w:rFonts w:eastAsia="Arial"/>
        </w:rPr>
        <w:t>F</w:t>
      </w:r>
      <w:r w:rsidR="00310CA8">
        <w:rPr>
          <w:rFonts w:eastAsia="Arial"/>
        </w:rPr>
        <w:t>eedback Coordination Team</w:t>
      </w:r>
      <w:r w:rsidR="00310CA8" w:rsidRPr="004645FE">
        <w:rPr>
          <w:rFonts w:eastAsia="Arial"/>
        </w:rPr>
        <w:t xml:space="preserve"> </w:t>
      </w:r>
      <w:r w:rsidR="00310CA8">
        <w:rPr>
          <w:rFonts w:eastAsia="Arial"/>
        </w:rPr>
        <w:t xml:space="preserve">(FCT) </w:t>
      </w:r>
      <w:r w:rsidRPr="4C845E4F">
        <w:rPr>
          <w:rFonts w:eastAsia="Arial"/>
        </w:rPr>
        <w:t>on</w:t>
      </w:r>
      <w:r w:rsidRPr="008E4C6A">
        <w:rPr>
          <w:rFonts w:eastAsia="Arial"/>
        </w:rPr>
        <w:t xml:space="preserve"> 1800 634 035</w:t>
      </w:r>
      <w:r w:rsidR="00C22BEC" w:rsidRPr="00C22BEC">
        <w:rPr>
          <w:rFonts w:eastAsia="Arial"/>
        </w:rPr>
        <w:t xml:space="preserve"> — when calling </w:t>
      </w:r>
      <w:r w:rsidRPr="008E4C6A">
        <w:rPr>
          <w:rFonts w:eastAsia="Arial"/>
        </w:rPr>
        <w:t>outside of business hours (</w:t>
      </w:r>
      <w:r w:rsidRPr="00C22BEC">
        <w:rPr>
          <w:rFonts w:eastAsia="Arial"/>
        </w:rPr>
        <w:t>9</w:t>
      </w:r>
      <w:r w:rsidR="00C22BEC">
        <w:rPr>
          <w:rFonts w:eastAsia="Arial"/>
        </w:rPr>
        <w:t xml:space="preserve">:00 </w:t>
      </w:r>
      <w:r w:rsidRPr="00C22BEC">
        <w:rPr>
          <w:rFonts w:eastAsia="Arial"/>
        </w:rPr>
        <w:t>am</w:t>
      </w:r>
      <w:r w:rsidR="00C22BEC">
        <w:rPr>
          <w:rFonts w:eastAsia="Arial"/>
        </w:rPr>
        <w:t xml:space="preserve"> to </w:t>
      </w:r>
      <w:r w:rsidRPr="00C22BEC">
        <w:rPr>
          <w:rFonts w:eastAsia="Arial"/>
        </w:rPr>
        <w:t>5</w:t>
      </w:r>
      <w:r w:rsidR="00C22BEC">
        <w:rPr>
          <w:rFonts w:eastAsia="Arial"/>
        </w:rPr>
        <w:t>:00 </w:t>
      </w:r>
      <w:r w:rsidRPr="00C22BEC">
        <w:rPr>
          <w:rFonts w:eastAsia="Arial"/>
        </w:rPr>
        <w:t>pm</w:t>
      </w:r>
      <w:r w:rsidRPr="008E4C6A">
        <w:rPr>
          <w:rFonts w:eastAsia="Arial"/>
        </w:rPr>
        <w:t xml:space="preserve"> Canberra time), callers have the </w:t>
      </w:r>
      <w:r w:rsidRPr="4C845E4F">
        <w:rPr>
          <w:rFonts w:eastAsia="Arial"/>
        </w:rPr>
        <w:t>choice</w:t>
      </w:r>
      <w:r w:rsidRPr="008E4C6A">
        <w:rPr>
          <w:rFonts w:eastAsia="Arial"/>
        </w:rPr>
        <w:t xml:space="preserve"> of leaving a voicemail to receive a callback within 2 </w:t>
      </w:r>
      <w:r w:rsidR="00003B0C">
        <w:rPr>
          <w:rFonts w:eastAsia="Arial"/>
        </w:rPr>
        <w:t>B</w:t>
      </w:r>
      <w:r w:rsidRPr="008E4C6A">
        <w:rPr>
          <w:rFonts w:eastAsia="Arial"/>
        </w:rPr>
        <w:t xml:space="preserve">usiness </w:t>
      </w:r>
      <w:r w:rsidR="00003B0C">
        <w:rPr>
          <w:rFonts w:eastAsia="Arial"/>
        </w:rPr>
        <w:t>D</w:t>
      </w:r>
      <w:r w:rsidRPr="008E4C6A">
        <w:rPr>
          <w:rFonts w:eastAsia="Arial"/>
        </w:rPr>
        <w:t>ays</w:t>
      </w:r>
    </w:p>
    <w:p w14:paraId="2993D667" w14:textId="77777777" w:rsidR="00AA296A" w:rsidRPr="008E4C6A" w:rsidRDefault="00AA296A" w:rsidP="000B57FC">
      <w:pPr>
        <w:pStyle w:val="BulletLevel1"/>
        <w:rPr>
          <w:rFonts w:eastAsia="Arial" w:cstheme="minorHAnsi"/>
          <w:szCs w:val="22"/>
        </w:rPr>
      </w:pPr>
      <w:r w:rsidRPr="008E4C6A">
        <w:rPr>
          <w:rFonts w:eastAsia="Arial" w:cstheme="minorHAnsi"/>
          <w:szCs w:val="22"/>
        </w:rPr>
        <w:t>languages other than English on 131 450 to access TIS National</w:t>
      </w:r>
    </w:p>
    <w:p w14:paraId="2794F367" w14:textId="37A7B513" w:rsidR="00AA296A" w:rsidRPr="008E4C6A" w:rsidRDefault="00AA296A" w:rsidP="000B57FC">
      <w:pPr>
        <w:pStyle w:val="BulletLevel1"/>
        <w:rPr>
          <w:rFonts w:eastAsia="Arial" w:cstheme="minorHAnsi"/>
          <w:szCs w:val="22"/>
        </w:rPr>
      </w:pPr>
      <w:r w:rsidRPr="008E4C6A">
        <w:rPr>
          <w:rFonts w:eastAsia="Arial" w:cstheme="minorHAnsi"/>
          <w:szCs w:val="22"/>
        </w:rPr>
        <w:t>speak and listen on 1300 555 727 then ask for 1300 362 072</w:t>
      </w:r>
      <w:r w:rsidR="00C22BEC">
        <w:rPr>
          <w:rFonts w:eastAsia="Arial" w:cstheme="minorHAnsi"/>
          <w:szCs w:val="22"/>
        </w:rPr>
        <w:t>.</w:t>
      </w:r>
    </w:p>
    <w:p w14:paraId="76F27980" w14:textId="489FA8BB" w:rsidR="009E33E5" w:rsidRDefault="009E33E5" w:rsidP="0029284B">
      <w:pPr>
        <w:pStyle w:val="Heading2"/>
      </w:pPr>
      <w:bookmarkStart w:id="92" w:name="_Toc202784936"/>
      <w:r>
        <w:lastRenderedPageBreak/>
        <w:t>Chapter 4:</w:t>
      </w:r>
      <w:r w:rsidR="00D462A9">
        <w:tab/>
      </w:r>
      <w:r>
        <w:t>Provider Performance Framework</w:t>
      </w:r>
      <w:bookmarkEnd w:id="92"/>
    </w:p>
    <w:p w14:paraId="05435522" w14:textId="77777777" w:rsidR="009E33E5" w:rsidRPr="002D1744" w:rsidRDefault="009E33E5" w:rsidP="003E05F5">
      <w:pPr>
        <w:pStyle w:val="Heading-SupportingDocuments"/>
        <w:rPr>
          <w:b w:val="0"/>
          <w:bCs/>
          <w:sz w:val="24"/>
        </w:rPr>
      </w:pPr>
      <w:r w:rsidRPr="003A7939">
        <w:rPr>
          <w:rStyle w:val="Emphasis"/>
          <w:b/>
          <w:i w:val="0"/>
          <w:color w:val="auto"/>
          <w:spacing w:val="3"/>
          <w:sz w:val="24"/>
        </w:rPr>
        <w:t>Supporting Documents for this Chapter </w:t>
      </w:r>
    </w:p>
    <w:p w14:paraId="10178616" w14:textId="7A9A0656" w:rsidR="00863F7F" w:rsidRPr="00D4185A" w:rsidRDefault="409C4181" w:rsidP="787D274A">
      <w:pPr>
        <w:pStyle w:val="ListParagraph"/>
        <w:spacing w:line="240" w:lineRule="auto"/>
        <w:rPr>
          <w:color w:val="0070C0"/>
          <w:spacing w:val="0"/>
          <w:u w:val="single"/>
        </w:rPr>
      </w:pPr>
      <w:r w:rsidRPr="787D274A">
        <w:rPr>
          <w:color w:val="0070C0"/>
          <w:spacing w:val="0"/>
          <w:u w:val="single"/>
        </w:rPr>
        <w:t>Inclusive Employment Australia</w:t>
      </w:r>
      <w:r w:rsidR="0B000068" w:rsidRPr="787D274A">
        <w:rPr>
          <w:color w:val="0070C0"/>
          <w:spacing w:val="0"/>
          <w:u w:val="single"/>
        </w:rPr>
        <w:t xml:space="preserve"> </w:t>
      </w:r>
      <w:r w:rsidR="2136E99F" w:rsidRPr="787D274A">
        <w:rPr>
          <w:color w:val="0070C0"/>
          <w:spacing w:val="0"/>
          <w:u w:val="single"/>
        </w:rPr>
        <w:t>Provider Performance Framework</w:t>
      </w:r>
      <w:r w:rsidR="00B921D5">
        <w:rPr>
          <w:color w:val="0070C0"/>
          <w:spacing w:val="0"/>
          <w:u w:val="single"/>
        </w:rPr>
        <w:t xml:space="preserve"> [LINK]</w:t>
      </w:r>
    </w:p>
    <w:p w14:paraId="458F782B" w14:textId="1C6A20C6" w:rsidR="00863F7F" w:rsidRPr="00D4185A" w:rsidRDefault="40973DA9" w:rsidP="787D274A">
      <w:pPr>
        <w:pStyle w:val="ListParagraph"/>
        <w:spacing w:line="240" w:lineRule="auto"/>
        <w:rPr>
          <w:color w:val="0070C0"/>
          <w:spacing w:val="0"/>
          <w:u w:val="single"/>
        </w:rPr>
      </w:pPr>
      <w:r w:rsidRPr="787D274A">
        <w:rPr>
          <w:color w:val="0070C0"/>
          <w:spacing w:val="0"/>
          <w:u w:val="single"/>
        </w:rPr>
        <w:t>Inclusive Employment Australia</w:t>
      </w:r>
      <w:r w:rsidR="2136E99F" w:rsidRPr="787D274A">
        <w:rPr>
          <w:color w:val="0070C0"/>
          <w:spacing w:val="0"/>
          <w:u w:val="single"/>
        </w:rPr>
        <w:t xml:space="preserve"> Performance Measures Detailed Methodology</w:t>
      </w:r>
      <w:r w:rsidR="00B921D5">
        <w:rPr>
          <w:color w:val="0070C0"/>
          <w:spacing w:val="0"/>
          <w:u w:val="single"/>
        </w:rPr>
        <w:t xml:space="preserve"> [LINK]</w:t>
      </w:r>
    </w:p>
    <w:p w14:paraId="64C0D766" w14:textId="4B2EEB51" w:rsidR="00863F7F" w:rsidRPr="00D4185A" w:rsidRDefault="009E33E5" w:rsidP="00D4185A">
      <w:pPr>
        <w:pStyle w:val="ListParagraph"/>
        <w:numPr>
          <w:ilvl w:val="0"/>
          <w:numId w:val="74"/>
        </w:numPr>
        <w:spacing w:line="240" w:lineRule="auto"/>
        <w:rPr>
          <w:color w:val="0070C0"/>
          <w:spacing w:val="0"/>
          <w:szCs w:val="20"/>
          <w:u w:val="single"/>
        </w:rPr>
      </w:pPr>
      <w:hyperlink r:id="rId46" w:history="1">
        <w:r w:rsidRPr="00D9214D">
          <w:rPr>
            <w:rStyle w:val="Hyperlink"/>
            <w:spacing w:val="0"/>
            <w:szCs w:val="20"/>
          </w:rPr>
          <w:t>Disability Services and Inclusion Code of Conduct</w:t>
        </w:r>
      </w:hyperlink>
    </w:p>
    <w:p w14:paraId="49695393" w14:textId="7599DF95" w:rsidR="009E33E5" w:rsidRPr="00D4185A" w:rsidRDefault="3DA74943" w:rsidP="787D274A">
      <w:pPr>
        <w:pStyle w:val="ListParagraph"/>
        <w:spacing w:line="240" w:lineRule="auto"/>
        <w:rPr>
          <w:color w:val="0070C0"/>
          <w:spacing w:val="0"/>
          <w:szCs w:val="20"/>
          <w:u w:val="single"/>
        </w:rPr>
      </w:pPr>
      <w:r w:rsidRPr="787D274A">
        <w:rPr>
          <w:color w:val="0070C0"/>
          <w:spacing w:val="0"/>
          <w:u w:val="single"/>
        </w:rPr>
        <w:t>Inclusive Employment Australia</w:t>
      </w:r>
      <w:r w:rsidR="2136E99F" w:rsidRPr="787D274A">
        <w:rPr>
          <w:color w:val="0070C0"/>
          <w:spacing w:val="0"/>
          <w:u w:val="single"/>
        </w:rPr>
        <w:t xml:space="preserve"> Service Guarantee</w:t>
      </w:r>
      <w:r w:rsidR="00D9214D">
        <w:rPr>
          <w:color w:val="0070C0"/>
          <w:spacing w:val="0"/>
          <w:u w:val="single"/>
        </w:rPr>
        <w:t xml:space="preserve"> [LINK]</w:t>
      </w:r>
    </w:p>
    <w:p w14:paraId="68B7FFD9" w14:textId="3B448EEE" w:rsidR="009E33E5" w:rsidRPr="003B52E4" w:rsidRDefault="009E33E5" w:rsidP="003B52E4">
      <w:pPr>
        <w:pStyle w:val="Heading3"/>
      </w:pPr>
      <w:bookmarkStart w:id="93" w:name="_Toc202784937"/>
      <w:r w:rsidRPr="003B52E4">
        <w:t>4.1</w:t>
      </w:r>
      <w:r w:rsidRPr="003B52E4">
        <w:tab/>
        <w:t>Chapter Overview</w:t>
      </w:r>
      <w:bookmarkEnd w:id="93"/>
    </w:p>
    <w:p w14:paraId="75DF12AD" w14:textId="7F5DA94C" w:rsidR="009E33E5" w:rsidRPr="009E33E5" w:rsidRDefault="009E33E5" w:rsidP="009E33E5">
      <w:r>
        <w:t xml:space="preserve">The Department will assess Provider performance using the </w:t>
      </w:r>
      <w:r w:rsidR="3DAE78D8">
        <w:t>Inclusive Employment Australia</w:t>
      </w:r>
      <w:r>
        <w:t xml:space="preserve"> Provider Performance Framework (Performance Framework). </w:t>
      </w:r>
    </w:p>
    <w:p w14:paraId="09DC77CE" w14:textId="77777777" w:rsidR="009E33E5" w:rsidRPr="009E33E5" w:rsidRDefault="009E33E5" w:rsidP="009E33E5">
      <w:r w:rsidRPr="009E33E5">
        <w:t>The Performance Framework establishes a systematic approach to assess performance and drive a high performing disability employment service that supports individuals to find and maintain sustainable employment.</w:t>
      </w:r>
    </w:p>
    <w:p w14:paraId="69ECBE2D" w14:textId="77777777" w:rsidR="009E33E5" w:rsidRPr="009E33E5" w:rsidRDefault="009E33E5" w:rsidP="009E33E5">
      <w:r w:rsidRPr="009E33E5">
        <w:t>This Chapter outlines the Performance Framework and how the Department will assess Provider performance, including the Key Performance Indicators (KPIs).</w:t>
      </w:r>
    </w:p>
    <w:p w14:paraId="3A48A1DC" w14:textId="77777777" w:rsidR="009E33E5" w:rsidRPr="009E33E5" w:rsidRDefault="009E33E5" w:rsidP="009E33E5">
      <w:pPr>
        <w:spacing w:after="120" w:line="276" w:lineRule="auto"/>
        <w:rPr>
          <w:rFonts w:eastAsiaTheme="minorEastAsia"/>
        </w:rPr>
      </w:pPr>
      <w:r w:rsidRPr="009E33E5">
        <w:rPr>
          <w:rFonts w:ascii="Tahoma" w:eastAsia="Tahoma" w:hAnsi="Tahoma" w:cs="Tahoma"/>
          <w:color w:val="000000" w:themeColor="text1"/>
        </w:rPr>
        <w:t xml:space="preserve">Further information relating to </w:t>
      </w:r>
      <w:r w:rsidRPr="009E33E5">
        <w:rPr>
          <w:rFonts w:eastAsiaTheme="minorEastAsia"/>
        </w:rPr>
        <w:t>Performance Framework</w:t>
      </w:r>
      <w:r w:rsidRPr="00776738">
        <w:rPr>
          <w:rFonts w:eastAsiaTheme="minorEastAsia"/>
        </w:rPr>
        <w:t xml:space="preserve"> is available </w:t>
      </w:r>
      <w:r w:rsidRPr="009E33E5">
        <w:rPr>
          <w:rFonts w:eastAsiaTheme="minorEastAsia"/>
        </w:rPr>
        <w:t>on the Department’s website.</w:t>
      </w:r>
    </w:p>
    <w:p w14:paraId="0F7642C7" w14:textId="58BAE4C7" w:rsidR="009E33E5" w:rsidRPr="003B52E4" w:rsidRDefault="009E33E5" w:rsidP="003B52E4">
      <w:pPr>
        <w:pStyle w:val="Heading3"/>
      </w:pPr>
      <w:bookmarkStart w:id="94" w:name="_Toc201344730"/>
      <w:bookmarkStart w:id="95" w:name="_Toc202784938"/>
      <w:r w:rsidRPr="003B52E4">
        <w:t>4.2</w:t>
      </w:r>
      <w:r w:rsidRPr="003B52E4">
        <w:tab/>
        <w:t>Provider performance</w:t>
      </w:r>
      <w:bookmarkEnd w:id="94"/>
      <w:bookmarkEnd w:id="95"/>
    </w:p>
    <w:p w14:paraId="46EC7534" w14:textId="76E813D6" w:rsidR="009E33E5" w:rsidRPr="009E33E5" w:rsidRDefault="009E33E5" w:rsidP="003B52E4">
      <w:pPr>
        <w:pStyle w:val="Heading4"/>
        <w:rPr>
          <w:bCs w:val="0"/>
          <w:iCs w:val="0"/>
        </w:rPr>
      </w:pPr>
      <w:bookmarkStart w:id="96" w:name="_Toc201344731"/>
      <w:bookmarkStart w:id="97" w:name="_Toc202784939"/>
      <w:r w:rsidRPr="009E33E5">
        <w:t>4.2.1</w:t>
      </w:r>
      <w:r w:rsidRPr="009E33E5">
        <w:tab/>
        <w:t>Performance monitoring and assessment</w:t>
      </w:r>
      <w:bookmarkEnd w:id="96"/>
      <w:bookmarkEnd w:id="97"/>
    </w:p>
    <w:p w14:paraId="78592C78" w14:textId="77777777" w:rsidR="009E33E5" w:rsidRPr="00FA7485" w:rsidRDefault="009E33E5" w:rsidP="009E33E5">
      <w:r w:rsidRPr="009E33E5">
        <w:t xml:space="preserve">Provider performance is monitored and assessed by the Department on a regular basis and considers a range of factors. Key </w:t>
      </w:r>
      <w:r w:rsidRPr="00FA7485">
        <w:t>elements of the Department’s assessment of Provider performance are:</w:t>
      </w:r>
    </w:p>
    <w:p w14:paraId="100BFCF8" w14:textId="7CC2742C" w:rsidR="009E33E5" w:rsidRPr="00FA7485" w:rsidRDefault="009E33E5" w:rsidP="00191948">
      <w:pPr>
        <w:pStyle w:val="BulletLevel1"/>
      </w:pPr>
      <w:r w:rsidRPr="00FA7485">
        <w:t xml:space="preserve">performance reviews against the KPI domains in the Performance Framework — refer to Section </w:t>
      </w:r>
      <w:r w:rsidR="008B3CB1" w:rsidRPr="00FA7485">
        <w:fldChar w:fldCharType="begin"/>
      </w:r>
      <w:r w:rsidR="008B3CB1" w:rsidRPr="00FA7485">
        <w:instrText xml:space="preserve"> REF _Ref202951907 \h  \* MERGEFORMAT </w:instrText>
      </w:r>
      <w:r w:rsidR="008B3CB1" w:rsidRPr="00FA7485">
        <w:fldChar w:fldCharType="separate"/>
      </w:r>
      <w:r w:rsidR="008B3CB1" w:rsidRPr="00FA7485">
        <w:t>4.2.2</w:t>
      </w:r>
      <w:r w:rsidR="007E4415">
        <w:t xml:space="preserve"> </w:t>
      </w:r>
      <w:r w:rsidR="008B3CB1" w:rsidRPr="00FA7485">
        <w:t>Key Performance Indicators</w:t>
      </w:r>
      <w:r w:rsidR="008B3CB1" w:rsidRPr="00FA7485">
        <w:fldChar w:fldCharType="end"/>
      </w:r>
      <w:r w:rsidR="00000211" w:rsidRPr="00FA7485">
        <w:t>;</w:t>
      </w:r>
    </w:p>
    <w:p w14:paraId="36F475DC" w14:textId="5FBC3188" w:rsidR="009E33E5" w:rsidRPr="00FA7485" w:rsidRDefault="009E33E5" w:rsidP="00191948">
      <w:pPr>
        <w:pStyle w:val="BulletLevel1"/>
      </w:pPr>
      <w:r w:rsidRPr="00FA7485">
        <w:t>random and targeted assurance activities</w:t>
      </w:r>
      <w:r w:rsidR="00000211" w:rsidRPr="00FA7485">
        <w:t>;</w:t>
      </w:r>
      <w:r w:rsidRPr="00FA7485">
        <w:t xml:space="preserve"> and</w:t>
      </w:r>
    </w:p>
    <w:p w14:paraId="5B5A4280" w14:textId="52718032" w:rsidR="009E33E5" w:rsidRPr="00FA7485" w:rsidRDefault="009E33E5" w:rsidP="00191948">
      <w:pPr>
        <w:pStyle w:val="BulletLevel1"/>
      </w:pPr>
      <w:r w:rsidRPr="00FA7485">
        <w:t xml:space="preserve">ongoing monitoring of compliance against the Deed and National Standards for Disability Services (NSDS) requirements — refer to Part A Guidelines: </w:t>
      </w:r>
      <w:r w:rsidR="008B3CB1" w:rsidRPr="00FA7485">
        <w:fldChar w:fldCharType="begin"/>
      </w:r>
      <w:r w:rsidR="008B3CB1" w:rsidRPr="00FA7485">
        <w:instrText xml:space="preserve"> REF _Ref202951981 \h  \* MERGEFORMAT </w:instrText>
      </w:r>
      <w:r w:rsidR="008B3CB1" w:rsidRPr="00FA7485">
        <w:fldChar w:fldCharType="separate"/>
      </w:r>
      <w:r w:rsidR="008B3CB1" w:rsidRPr="00FA7485">
        <w:t>Chapter 3:</w:t>
      </w:r>
      <w:r w:rsidR="007E4415">
        <w:t xml:space="preserve"> </w:t>
      </w:r>
      <w:r w:rsidR="008B3CB1" w:rsidRPr="00FA7485">
        <w:t>Provider Servicing Standards</w:t>
      </w:r>
      <w:r w:rsidR="008B3CB1" w:rsidRPr="00FA7485">
        <w:fldChar w:fldCharType="end"/>
      </w:r>
      <w:r w:rsidRPr="00FA7485">
        <w:t xml:space="preserve"> for more information about the NSDS. </w:t>
      </w:r>
    </w:p>
    <w:p w14:paraId="30B61094" w14:textId="77777777" w:rsidR="009E33E5" w:rsidRPr="009E33E5" w:rsidRDefault="009E33E5" w:rsidP="009E33E5">
      <w:r w:rsidRPr="009E33E5">
        <w:t xml:space="preserve">To inform the assessment of a Provider’s performance, the Department will use data collected through the Department's IT Systems, as well as information and data collected from sources, such as feedback from Participants and Employers. The handling of customer feedback is managed as outlined in the Deed. </w:t>
      </w:r>
    </w:p>
    <w:p w14:paraId="53A6BCB4" w14:textId="77777777" w:rsidR="009E33E5" w:rsidRPr="009E33E5" w:rsidRDefault="009E33E5" w:rsidP="009E33E5">
      <w:r w:rsidRPr="009E33E5">
        <w:t>The Department may provide feedback to the Provider on the Department’s assessment of its performance, including if the Department considers that the Provider’s performance is such that it is likely to be in scope for an extension or non-extension of any deed terms.</w:t>
      </w:r>
    </w:p>
    <w:p w14:paraId="3EA23569" w14:textId="77777777" w:rsidR="009E33E5" w:rsidRPr="009E33E5" w:rsidRDefault="009E33E5" w:rsidP="009E33E5">
      <w:r w:rsidRPr="009E33E5">
        <w:t>The Department may periodically initiate broader reviews of the Performance Framework. Such reviews could result in the Department making changes to the Performance Framework, such as adding, removing, or adjusting measures.</w:t>
      </w:r>
    </w:p>
    <w:p w14:paraId="6FE7C5D3" w14:textId="1DD0A5AF" w:rsidR="009E33E5" w:rsidRPr="009E33E5" w:rsidRDefault="009E33E5" w:rsidP="009E33E5">
      <w:pPr>
        <w:tabs>
          <w:tab w:val="right" w:pos="1701"/>
        </w:tabs>
        <w:spacing w:after="120"/>
        <w:rPr>
          <w:rFonts w:cstheme="minorHAnsi"/>
          <w:sz w:val="20"/>
          <w:szCs w:val="20"/>
        </w:rPr>
      </w:pPr>
      <w:r w:rsidRPr="009E33E5">
        <w:rPr>
          <w:rFonts w:cstheme="minorHAnsi"/>
          <w:sz w:val="20"/>
          <w:szCs w:val="20"/>
        </w:rPr>
        <w:t>(Deed Reference(s): Clause 3</w:t>
      </w:r>
      <w:r w:rsidR="009A72D8">
        <w:rPr>
          <w:rFonts w:cstheme="minorHAnsi"/>
          <w:sz w:val="20"/>
          <w:szCs w:val="20"/>
        </w:rPr>
        <w:t>5</w:t>
      </w:r>
      <w:r w:rsidRPr="009E33E5">
        <w:rPr>
          <w:rFonts w:cstheme="minorHAnsi"/>
          <w:sz w:val="20"/>
          <w:szCs w:val="20"/>
        </w:rPr>
        <w:t>, 5</w:t>
      </w:r>
      <w:r w:rsidR="004B4323">
        <w:rPr>
          <w:rFonts w:cstheme="minorHAnsi"/>
          <w:sz w:val="20"/>
          <w:szCs w:val="20"/>
        </w:rPr>
        <w:t>2</w:t>
      </w:r>
      <w:r w:rsidRPr="009E33E5">
        <w:rPr>
          <w:rFonts w:cstheme="minorHAnsi"/>
          <w:sz w:val="20"/>
          <w:szCs w:val="20"/>
        </w:rPr>
        <w:t xml:space="preserve">, </w:t>
      </w:r>
      <w:r w:rsidR="00592129">
        <w:rPr>
          <w:rFonts w:cstheme="minorHAnsi"/>
          <w:sz w:val="20"/>
          <w:szCs w:val="20"/>
        </w:rPr>
        <w:t>169</w:t>
      </w:r>
      <w:r w:rsidRPr="009E33E5">
        <w:rPr>
          <w:rFonts w:cstheme="minorHAnsi"/>
          <w:sz w:val="20"/>
          <w:szCs w:val="20"/>
        </w:rPr>
        <w:t>)</w:t>
      </w:r>
    </w:p>
    <w:p w14:paraId="299D10D6" w14:textId="32B7575D" w:rsidR="009E33E5" w:rsidRPr="009E33E5" w:rsidRDefault="009E33E5" w:rsidP="003B52E4">
      <w:pPr>
        <w:pStyle w:val="Heading4"/>
        <w:rPr>
          <w:bCs w:val="0"/>
          <w:iCs w:val="0"/>
        </w:rPr>
      </w:pPr>
      <w:bookmarkStart w:id="98" w:name="_Toc201344732"/>
      <w:bookmarkStart w:id="99" w:name="_Toc202784940"/>
      <w:bookmarkStart w:id="100" w:name="_Ref202951907"/>
      <w:r w:rsidRPr="009E33E5">
        <w:t>4.2.2</w:t>
      </w:r>
      <w:r w:rsidRPr="009E33E5">
        <w:tab/>
        <w:t>Key Performance Indicators</w:t>
      </w:r>
      <w:bookmarkEnd w:id="98"/>
      <w:bookmarkEnd w:id="99"/>
      <w:bookmarkEnd w:id="100"/>
    </w:p>
    <w:p w14:paraId="099BABDA" w14:textId="77777777" w:rsidR="009E33E5" w:rsidRPr="009E33E5" w:rsidRDefault="009E33E5" w:rsidP="009E33E5">
      <w:pPr>
        <w:rPr>
          <w:rFonts w:eastAsiaTheme="minorEastAsia"/>
        </w:rPr>
      </w:pPr>
      <w:r w:rsidRPr="009E33E5">
        <w:rPr>
          <w:rFonts w:eastAsiaTheme="minorEastAsia"/>
        </w:rPr>
        <w:t xml:space="preserve">The Performance Framework comprises of 3 KPIs. </w:t>
      </w:r>
    </w:p>
    <w:p w14:paraId="341C6FF6" w14:textId="77777777" w:rsidR="009E33E5" w:rsidRPr="009E33E5" w:rsidRDefault="009E33E5" w:rsidP="009E33E5">
      <w:pPr>
        <w:rPr>
          <w:b/>
          <w:bCs/>
        </w:rPr>
      </w:pPr>
      <w:r w:rsidRPr="009E33E5">
        <w:rPr>
          <w:rFonts w:eastAsiaTheme="minorEastAsia"/>
          <w:b/>
          <w:bCs/>
        </w:rPr>
        <w:t xml:space="preserve">KPI 1 - </w:t>
      </w:r>
      <w:r w:rsidRPr="009E33E5">
        <w:rPr>
          <w:b/>
          <w:bCs/>
        </w:rPr>
        <w:t xml:space="preserve">Quality </w:t>
      </w:r>
      <w:r w:rsidRPr="009E33E5">
        <w:t xml:space="preserve">assesses the quality of the Services delivered by the Provider. </w:t>
      </w:r>
    </w:p>
    <w:p w14:paraId="41FFF8D3" w14:textId="77777777" w:rsidR="009E33E5" w:rsidRPr="009E33E5" w:rsidRDefault="009E33E5" w:rsidP="009E33E5">
      <w:r w:rsidRPr="009E33E5">
        <w:lastRenderedPageBreak/>
        <w:t>This indicator aims to drive the delivery of high-quality personalised services that support Participants in finding ongoing, sustainable Open Employment. Quality ratings are determined at the organisation level and will be released every 6 months, capturing performance over a rolling 12-month period.</w:t>
      </w:r>
    </w:p>
    <w:p w14:paraId="13F982EF" w14:textId="77777777" w:rsidR="009E33E5" w:rsidRPr="009E33E5" w:rsidRDefault="009E33E5" w:rsidP="009E33E5">
      <w:r w:rsidRPr="009E33E5">
        <w:t>Under this indicator, Providers are assessed against 4 quality measures:</w:t>
      </w:r>
    </w:p>
    <w:p w14:paraId="6620BADA" w14:textId="77777777" w:rsidR="009E33E5" w:rsidRPr="009E33E5" w:rsidRDefault="009E33E5" w:rsidP="00191948">
      <w:pPr>
        <w:pStyle w:val="ListParagraph"/>
        <w:numPr>
          <w:ilvl w:val="0"/>
          <w:numId w:val="75"/>
        </w:numPr>
        <w:spacing w:before="60" w:after="60"/>
        <w:ind w:left="851"/>
      </w:pPr>
      <w:r w:rsidRPr="009E33E5">
        <w:t>Measure 1: Participant rights.</w:t>
      </w:r>
    </w:p>
    <w:p w14:paraId="10AD2799" w14:textId="77777777" w:rsidR="009E33E5" w:rsidRPr="009E33E5" w:rsidRDefault="009E33E5" w:rsidP="00191948">
      <w:pPr>
        <w:pStyle w:val="ListParagraph"/>
        <w:numPr>
          <w:ilvl w:val="0"/>
          <w:numId w:val="75"/>
        </w:numPr>
        <w:spacing w:before="60" w:after="60"/>
        <w:ind w:left="851"/>
      </w:pPr>
      <w:r w:rsidRPr="009E33E5">
        <w:t>Measure 2: Understanding quality.</w:t>
      </w:r>
    </w:p>
    <w:p w14:paraId="5DD4C95C" w14:textId="77777777" w:rsidR="009E33E5" w:rsidRPr="009E33E5" w:rsidRDefault="009E33E5" w:rsidP="00191948">
      <w:pPr>
        <w:pStyle w:val="ListParagraph"/>
        <w:numPr>
          <w:ilvl w:val="0"/>
          <w:numId w:val="75"/>
        </w:numPr>
        <w:spacing w:before="60" w:after="60"/>
        <w:ind w:left="851"/>
      </w:pPr>
      <w:r w:rsidRPr="009E33E5">
        <w:t>Measure 3: Provider capability.</w:t>
      </w:r>
    </w:p>
    <w:p w14:paraId="473DB1C7" w14:textId="77777777" w:rsidR="009E33E5" w:rsidRPr="009E33E5" w:rsidRDefault="009E33E5" w:rsidP="00191948">
      <w:pPr>
        <w:pStyle w:val="ListParagraph"/>
        <w:numPr>
          <w:ilvl w:val="0"/>
          <w:numId w:val="75"/>
        </w:numPr>
        <w:spacing w:before="60" w:after="60"/>
        <w:ind w:left="851"/>
      </w:pPr>
      <w:r w:rsidRPr="009E33E5">
        <w:t>Measure 4: Compliance.</w:t>
      </w:r>
    </w:p>
    <w:p w14:paraId="24D9F397" w14:textId="77777777" w:rsidR="009E33E5" w:rsidRPr="009E33E5" w:rsidRDefault="009E33E5" w:rsidP="009E33E5">
      <w:pPr>
        <w:spacing w:line="276" w:lineRule="auto"/>
      </w:pPr>
      <w:r w:rsidRPr="009E33E5">
        <w:t>Each of the quality measures are supported by one or two outcome statements and a set of indicators.</w:t>
      </w:r>
    </w:p>
    <w:p w14:paraId="5862A898" w14:textId="77777777" w:rsidR="009E33E5" w:rsidRPr="009E33E5" w:rsidRDefault="009E33E5" w:rsidP="009E33E5">
      <w:r w:rsidRPr="009E33E5">
        <w:t>Providers receive a rating for each quality measure and an overall quality rating.</w:t>
      </w:r>
    </w:p>
    <w:p w14:paraId="5BEAA6A9" w14:textId="66C63534" w:rsidR="009E33E5" w:rsidRPr="00FA7485" w:rsidRDefault="009E33E5" w:rsidP="009E33E5">
      <w:r w:rsidRPr="009E33E5">
        <w:t>High quality ratings indicate that a Provide</w:t>
      </w:r>
      <w:r w:rsidRPr="00FA7485">
        <w:t xml:space="preserve">r is delivering a high-quality personalised service, with overall rating levels determined as per the table in </w:t>
      </w:r>
      <w:r w:rsidR="005475C4" w:rsidRPr="00FA7485">
        <w:fldChar w:fldCharType="begin"/>
      </w:r>
      <w:r w:rsidR="005475C4" w:rsidRPr="00FA7485">
        <w:instrText xml:space="preserve"> REF _Ref202954393 \h  \* MERGEFORMAT </w:instrText>
      </w:r>
      <w:r w:rsidR="005475C4" w:rsidRPr="00FA7485">
        <w:fldChar w:fldCharType="separate"/>
      </w:r>
      <w:r w:rsidR="005475C4" w:rsidRPr="00FA7485">
        <w:t>4.2.3</w:t>
      </w:r>
      <w:r w:rsidR="007E4415">
        <w:t xml:space="preserve"> </w:t>
      </w:r>
      <w:r w:rsidR="005475C4" w:rsidRPr="00FA7485">
        <w:t>Scoring performance</w:t>
      </w:r>
      <w:r w:rsidR="005475C4" w:rsidRPr="00FA7485">
        <w:fldChar w:fldCharType="end"/>
      </w:r>
      <w:r w:rsidRPr="00FA7485">
        <w:t>.</w:t>
      </w:r>
    </w:p>
    <w:p w14:paraId="54087A42" w14:textId="1813B6D1" w:rsidR="009E33E5" w:rsidRPr="00FA7485" w:rsidRDefault="009E33E5" w:rsidP="009E33E5">
      <w:r w:rsidRPr="00FA7485">
        <w:t xml:space="preserve">Refer to </w:t>
      </w:r>
      <w:r w:rsidR="005475C4" w:rsidRPr="00FA7485">
        <w:fldChar w:fldCharType="begin"/>
      </w:r>
      <w:r w:rsidR="005475C4" w:rsidRPr="00FA7485">
        <w:instrText xml:space="preserve"> REF _Ref202954442 \h  \* MERGEFORMAT </w:instrText>
      </w:r>
      <w:r w:rsidR="005475C4" w:rsidRPr="00FA7485">
        <w:fldChar w:fldCharType="separate"/>
      </w:r>
      <w:r w:rsidR="005475C4" w:rsidRPr="00FA7485">
        <w:t>4.3</w:t>
      </w:r>
      <w:r w:rsidR="007E4415">
        <w:t xml:space="preserve"> </w:t>
      </w:r>
      <w:r w:rsidR="005475C4" w:rsidRPr="00FA7485">
        <w:t>Quality assessments</w:t>
      </w:r>
      <w:r w:rsidR="005475C4" w:rsidRPr="00FA7485">
        <w:fldChar w:fldCharType="end"/>
      </w:r>
      <w:r w:rsidRPr="00FA7485">
        <w:t xml:space="preserve"> for more information on the Quality KPI.</w:t>
      </w:r>
    </w:p>
    <w:p w14:paraId="64472026" w14:textId="77777777" w:rsidR="009E33E5" w:rsidRPr="00FA7485" w:rsidRDefault="009E33E5" w:rsidP="009E33E5">
      <w:r w:rsidRPr="00FA7485">
        <w:rPr>
          <w:b/>
          <w:bCs/>
        </w:rPr>
        <w:t xml:space="preserve">KPI 2 - Effectiveness </w:t>
      </w:r>
      <w:r w:rsidRPr="00FA7485">
        <w:t>measures the Provider’s performance in assisting Participants to achieve sustainable Open Employment.</w:t>
      </w:r>
    </w:p>
    <w:p w14:paraId="17A93A68" w14:textId="77777777" w:rsidR="009E33E5" w:rsidRPr="009E33E5" w:rsidRDefault="009E33E5" w:rsidP="009E33E5">
      <w:r w:rsidRPr="00FA7485">
        <w:t>Effectiveness evaluates the outcomes achieved by</w:t>
      </w:r>
      <w:r w:rsidRPr="009E33E5">
        <w:t xml:space="preserve"> the service. It focuses on the extent to which Participants gain and sustain meaningful employment. Effectiveness is measured through various metrics, including Job Placements, Employment Outcomes achieved, Outcome retention rates, and Ongoing Support. </w:t>
      </w:r>
    </w:p>
    <w:p w14:paraId="52327123" w14:textId="77777777" w:rsidR="009E33E5" w:rsidRPr="009E33E5" w:rsidRDefault="009E33E5" w:rsidP="009E33E5">
      <w:r w:rsidRPr="009E33E5">
        <w:t>High effectiveness ratings indicate that a Provider assists Participants in securing jobs and supports them to remain engaged in sustainable Employment.</w:t>
      </w:r>
    </w:p>
    <w:p w14:paraId="742B1EE2" w14:textId="092AE413" w:rsidR="009E33E5" w:rsidRPr="009E33E5" w:rsidRDefault="009E33E5" w:rsidP="009E33E5">
      <w:r w:rsidRPr="2E89E46B">
        <w:rPr>
          <w:b/>
          <w:bCs/>
        </w:rPr>
        <w:t xml:space="preserve">KPI 3 - Efficiency </w:t>
      </w:r>
      <w:r>
        <w:t xml:space="preserve">measures how efficiently Provider’s transition participants from referral to commencing in the </w:t>
      </w:r>
      <w:r w:rsidR="792D37E9">
        <w:t xml:space="preserve">Inclusive Employment Australia </w:t>
      </w:r>
      <w:r>
        <w:t>Program.</w:t>
      </w:r>
    </w:p>
    <w:p w14:paraId="354CB5C5" w14:textId="05FCA2D0" w:rsidR="009E33E5" w:rsidRPr="009E33E5" w:rsidRDefault="009E33E5" w:rsidP="009E33E5">
      <w:r w:rsidRPr="2E89E46B">
        <w:rPr>
          <w:b/>
          <w:bCs/>
          <w:color w:val="000000" w:themeColor="text1"/>
        </w:rPr>
        <w:t>Note:</w:t>
      </w:r>
      <w:r w:rsidRPr="2E89E46B">
        <w:rPr>
          <w:i/>
          <w:iCs/>
          <w:color w:val="000000" w:themeColor="text1"/>
        </w:rPr>
        <w:t xml:space="preserve"> </w:t>
      </w:r>
      <w:r w:rsidRPr="2E89E46B">
        <w:rPr>
          <w:color w:val="000000" w:themeColor="text1"/>
        </w:rPr>
        <w:t>Further information is available in</w:t>
      </w:r>
      <w:r>
        <w:t xml:space="preserve"> the </w:t>
      </w:r>
      <w:r w:rsidR="73A7F590">
        <w:t>Inclusive Employment Australia</w:t>
      </w:r>
      <w:r w:rsidRPr="2E89E46B">
        <w:rPr>
          <w:highlight w:val="green"/>
        </w:rPr>
        <w:t xml:space="preserve"> Performance Measures Detailed Methodology</w:t>
      </w:r>
      <w:r>
        <w:t xml:space="preserve"> on the Provider Portal, which is also published on the </w:t>
      </w:r>
      <w:r w:rsidRPr="2E89E46B">
        <w:rPr>
          <w:highlight w:val="green"/>
        </w:rPr>
        <w:t>Department’s website</w:t>
      </w:r>
      <w:r>
        <w:t>.</w:t>
      </w:r>
    </w:p>
    <w:p w14:paraId="5AE60F2C" w14:textId="6A757E1E" w:rsidR="009E33E5" w:rsidRPr="009E33E5" w:rsidRDefault="009E33E5" w:rsidP="009E33E5">
      <w:pPr>
        <w:tabs>
          <w:tab w:val="right" w:pos="1701"/>
        </w:tabs>
        <w:spacing w:after="120"/>
        <w:rPr>
          <w:rFonts w:cstheme="minorHAnsi"/>
          <w:sz w:val="20"/>
          <w:szCs w:val="20"/>
        </w:rPr>
      </w:pPr>
      <w:r w:rsidRPr="009E33E5">
        <w:rPr>
          <w:rFonts w:cstheme="minorHAnsi"/>
          <w:sz w:val="20"/>
          <w:szCs w:val="20"/>
        </w:rPr>
        <w:t>(Deed Reference(s): Clause 16</w:t>
      </w:r>
      <w:r w:rsidR="00BF3830">
        <w:rPr>
          <w:rFonts w:cstheme="minorHAnsi"/>
          <w:sz w:val="20"/>
          <w:szCs w:val="20"/>
        </w:rPr>
        <w:t>9</w:t>
      </w:r>
      <w:r w:rsidRPr="009E33E5">
        <w:rPr>
          <w:rFonts w:cstheme="minorHAnsi"/>
          <w:sz w:val="20"/>
          <w:szCs w:val="20"/>
        </w:rPr>
        <w:t>.4)</w:t>
      </w:r>
    </w:p>
    <w:p w14:paraId="46E0E533" w14:textId="563022C1" w:rsidR="009E33E5" w:rsidRPr="009E33E5" w:rsidRDefault="009E33E5" w:rsidP="003B52E4">
      <w:pPr>
        <w:pStyle w:val="Heading4"/>
        <w:rPr>
          <w:bCs w:val="0"/>
          <w:iCs w:val="0"/>
        </w:rPr>
      </w:pPr>
      <w:bookmarkStart w:id="101" w:name="_Toc201344733"/>
      <w:bookmarkStart w:id="102" w:name="_Toc202784941"/>
      <w:bookmarkStart w:id="103" w:name="_Ref202954393"/>
      <w:bookmarkStart w:id="104" w:name="_Ref202954745"/>
      <w:r w:rsidRPr="009E33E5">
        <w:t>4.2.3</w:t>
      </w:r>
      <w:r w:rsidRPr="009E33E5">
        <w:tab/>
        <w:t>Scoring performance</w:t>
      </w:r>
      <w:bookmarkEnd w:id="101"/>
      <w:bookmarkEnd w:id="102"/>
      <w:bookmarkEnd w:id="103"/>
      <w:bookmarkEnd w:id="104"/>
    </w:p>
    <w:p w14:paraId="3CC5A3AE" w14:textId="77777777" w:rsidR="009E33E5" w:rsidRPr="009E33E5" w:rsidRDefault="009E33E5" w:rsidP="009E33E5">
      <w:r w:rsidRPr="009E33E5">
        <w:t>Performance reporting has been designed to promote transparency and clarity in the way Provider performance is assessed. This is achieved through the distribution of Quality Assessment Reports and Provider Performance Scorecards.</w:t>
      </w:r>
    </w:p>
    <w:p w14:paraId="05250F00" w14:textId="77777777" w:rsidR="009E33E5" w:rsidRPr="009E33E5" w:rsidRDefault="009E33E5" w:rsidP="009E33E5">
      <w:pPr>
        <w:rPr>
          <w:rFonts w:eastAsia="Calibri" w:cs="Arial"/>
          <w:lang w:val="en-US"/>
        </w:rPr>
      </w:pPr>
      <w:r w:rsidRPr="009E33E5">
        <w:t xml:space="preserve">Performance Scorecards communicate Provider performance against all 3 KPIs. They serve as a critical tool for advancing service quality and enhancing outcomes in the disability employment sector. Providers will receive a rating for each KPI. </w:t>
      </w:r>
      <w:r w:rsidRPr="009E33E5">
        <w:rPr>
          <w:rFonts w:eastAsia="Calibri" w:cs="Arial"/>
          <w:lang w:val="en-US"/>
        </w:rPr>
        <w:t>The definitions for the ratings are detailed in the table below.</w:t>
      </w:r>
    </w:p>
    <w:p w14:paraId="79BD1CBB" w14:textId="77777777" w:rsidR="009E33E5" w:rsidRPr="009E33E5" w:rsidRDefault="009E33E5" w:rsidP="009E33E5">
      <w:pPr>
        <w:keepNext/>
        <w:spacing w:after="120"/>
        <w:rPr>
          <w:rFonts w:asciiTheme="majorHAnsi" w:hAnsiTheme="majorHAnsi"/>
          <w:b/>
          <w:bCs/>
          <w:szCs w:val="18"/>
        </w:rPr>
      </w:pPr>
      <w:r w:rsidRPr="009E33E5">
        <w:rPr>
          <w:rFonts w:asciiTheme="majorHAnsi" w:hAnsiTheme="majorHAnsi"/>
          <w:b/>
          <w:bCs/>
          <w:szCs w:val="18"/>
        </w:rPr>
        <w:t>Rating Definitions</w:t>
      </w:r>
    </w:p>
    <w:tbl>
      <w:tblPr>
        <w:tblW w:w="0" w:type="auto"/>
        <w:tblCellMar>
          <w:left w:w="0" w:type="dxa"/>
          <w:right w:w="0" w:type="dxa"/>
        </w:tblCellMar>
        <w:tblLook w:val="04A0" w:firstRow="1" w:lastRow="0" w:firstColumn="1" w:lastColumn="0" w:noHBand="0" w:noVBand="1"/>
      </w:tblPr>
      <w:tblGrid>
        <w:gridCol w:w="2825"/>
        <w:gridCol w:w="7217"/>
      </w:tblGrid>
      <w:tr w:rsidR="009E33E5" w:rsidRPr="009E33E5" w14:paraId="3EBB91A0" w14:textId="77777777" w:rsidTr="00586CCB">
        <w:tc>
          <w:tcPr>
            <w:tcW w:w="2825" w:type="dxa"/>
            <w:tcBorders>
              <w:top w:val="single" w:sz="8" w:space="0" w:color="auto"/>
              <w:left w:val="single" w:sz="8" w:space="0" w:color="auto"/>
              <w:bottom w:val="single" w:sz="8" w:space="0" w:color="auto"/>
              <w:right w:val="single" w:sz="8" w:space="0" w:color="auto"/>
            </w:tcBorders>
            <w:shd w:val="clear" w:color="auto" w:fill="005C61" w:themeFill="accent6" w:themeFillShade="BF"/>
            <w:tcMar>
              <w:top w:w="0" w:type="dxa"/>
              <w:left w:w="108" w:type="dxa"/>
              <w:bottom w:w="0" w:type="dxa"/>
              <w:right w:w="108" w:type="dxa"/>
            </w:tcMar>
            <w:hideMark/>
          </w:tcPr>
          <w:p w14:paraId="670438CD"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color w:val="FFFFFF" w:themeColor="background1"/>
                <w:spacing w:val="0"/>
                <w:lang w:eastAsia="en-AU"/>
              </w:rPr>
              <w:t>Rating</w:t>
            </w:r>
          </w:p>
        </w:tc>
        <w:tc>
          <w:tcPr>
            <w:tcW w:w="7217" w:type="dxa"/>
            <w:tcBorders>
              <w:top w:val="single" w:sz="8" w:space="0" w:color="auto"/>
              <w:left w:val="nil"/>
              <w:bottom w:val="single" w:sz="8" w:space="0" w:color="auto"/>
              <w:right w:val="single" w:sz="8" w:space="0" w:color="auto"/>
            </w:tcBorders>
            <w:shd w:val="clear" w:color="auto" w:fill="005C61" w:themeFill="accent6" w:themeFillShade="BF"/>
            <w:tcMar>
              <w:top w:w="0" w:type="dxa"/>
              <w:left w:w="108" w:type="dxa"/>
              <w:bottom w:w="0" w:type="dxa"/>
              <w:right w:w="108" w:type="dxa"/>
            </w:tcMar>
            <w:hideMark/>
          </w:tcPr>
          <w:p w14:paraId="28040EE1"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color w:val="FFFFFF" w:themeColor="background1"/>
                <w:spacing w:val="0"/>
                <w:lang w:eastAsia="en-AU"/>
              </w:rPr>
              <w:t>Details</w:t>
            </w:r>
          </w:p>
        </w:tc>
      </w:tr>
      <w:tr w:rsidR="009E33E5" w:rsidRPr="009E33E5" w14:paraId="73675614" w14:textId="77777777" w:rsidTr="00586CCB">
        <w:trPr>
          <w:trHeight w:val="391"/>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CE7055"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Exceeds</w:t>
            </w:r>
          </w:p>
        </w:tc>
        <w:tc>
          <w:tcPr>
            <w:tcW w:w="72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8321D"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Providers are exceeding the Department’s expectations.</w:t>
            </w:r>
          </w:p>
        </w:tc>
      </w:tr>
      <w:tr w:rsidR="009E33E5" w:rsidRPr="009E33E5" w14:paraId="6578782F" w14:textId="77777777" w:rsidTr="00586CCB">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E2B69"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Meets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14:paraId="5DB43595"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Providers are meeting the Department’s expectations.</w:t>
            </w:r>
          </w:p>
        </w:tc>
      </w:tr>
      <w:tr w:rsidR="009E33E5" w:rsidRPr="009E33E5" w14:paraId="144BAF63" w14:textId="77777777" w:rsidTr="00586CCB">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A781DB"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Improvement Required</w:t>
            </w:r>
          </w:p>
        </w:tc>
        <w:tc>
          <w:tcPr>
            <w:tcW w:w="72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2DA626"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Providers have not fully met the Department’s expectations. Improvement actions are required or will continue.</w:t>
            </w:r>
          </w:p>
        </w:tc>
      </w:tr>
    </w:tbl>
    <w:p w14:paraId="3694298E" w14:textId="77777777" w:rsidR="009E33E5" w:rsidRPr="009E33E5" w:rsidRDefault="009E33E5" w:rsidP="009E33E5">
      <w:pPr>
        <w:rPr>
          <w:rFonts w:eastAsia="Calibri" w:cs="Arial"/>
          <w:lang w:val="en-US"/>
        </w:rPr>
      </w:pPr>
      <w:r w:rsidRPr="009E33E5">
        <w:lastRenderedPageBreak/>
        <w:t>Information collected about Provider performance will also be used by Government to monitor overall program performance.</w:t>
      </w:r>
    </w:p>
    <w:p w14:paraId="6D0AF617" w14:textId="464934E3" w:rsidR="009E33E5" w:rsidRPr="009E33E5" w:rsidRDefault="009E33E5" w:rsidP="003B52E4">
      <w:pPr>
        <w:pStyle w:val="Heading4"/>
        <w:rPr>
          <w:bCs w:val="0"/>
          <w:iCs w:val="0"/>
        </w:rPr>
      </w:pPr>
      <w:bookmarkStart w:id="105" w:name="_Toc201344734"/>
      <w:bookmarkStart w:id="106" w:name="_Toc202784942"/>
      <w:r w:rsidRPr="009E33E5">
        <w:t>4.2.4</w:t>
      </w:r>
      <w:r w:rsidR="009D0173">
        <w:tab/>
      </w:r>
      <w:r w:rsidRPr="009E33E5">
        <w:t>Release of Performance Scorecards</w:t>
      </w:r>
      <w:bookmarkEnd w:id="105"/>
      <w:bookmarkEnd w:id="106"/>
    </w:p>
    <w:p w14:paraId="588FB176" w14:textId="77777777" w:rsidR="009E33E5" w:rsidRPr="009E33E5" w:rsidRDefault="009E33E5" w:rsidP="009E33E5">
      <w:r w:rsidRPr="009E33E5">
        <w:t>Performance Scorecards are released quarterly on the Department’s website.</w:t>
      </w:r>
    </w:p>
    <w:p w14:paraId="1B97E54B" w14:textId="5D8EBB9B" w:rsidR="009E33E5" w:rsidRPr="003B52E4" w:rsidRDefault="009E33E5" w:rsidP="003B52E4">
      <w:pPr>
        <w:pStyle w:val="Heading3"/>
      </w:pPr>
      <w:bookmarkStart w:id="107" w:name="_Toc201344735"/>
      <w:bookmarkStart w:id="108" w:name="_Toc202784943"/>
      <w:bookmarkStart w:id="109" w:name="_Ref202954442"/>
      <w:r w:rsidRPr="003B52E4">
        <w:t>4.3</w:t>
      </w:r>
      <w:r w:rsidRPr="003B52E4">
        <w:tab/>
        <w:t>Quality assessments</w:t>
      </w:r>
      <w:bookmarkEnd w:id="107"/>
      <w:bookmarkEnd w:id="108"/>
      <w:bookmarkEnd w:id="109"/>
    </w:p>
    <w:p w14:paraId="2D443787" w14:textId="77777777" w:rsidR="009E33E5" w:rsidRPr="009E33E5" w:rsidRDefault="009E33E5" w:rsidP="009E33E5">
      <w:pPr>
        <w:spacing w:line="276" w:lineRule="auto"/>
      </w:pPr>
      <w:r w:rsidRPr="009E33E5">
        <w:t>Providers must provide reasonable assistance to the Department with the assessment of Quality measures for the purposes of measuring KPI 1 – Quality.</w:t>
      </w:r>
    </w:p>
    <w:p w14:paraId="2D13023F" w14:textId="77777777" w:rsidR="009E33E5" w:rsidRPr="009E33E5" w:rsidRDefault="009E33E5" w:rsidP="009E33E5">
      <w:pPr>
        <w:spacing w:line="276" w:lineRule="auto"/>
      </w:pPr>
      <w:r w:rsidRPr="009E33E5">
        <w:t>The Quality assessment process consists of 5 key stages as outlined in the table below.</w:t>
      </w:r>
    </w:p>
    <w:p w14:paraId="4D49FA4F" w14:textId="77777777" w:rsidR="009E33E5" w:rsidRPr="009E33E5" w:rsidRDefault="009E33E5" w:rsidP="009E33E5">
      <w:pPr>
        <w:keepNext/>
        <w:spacing w:after="120"/>
        <w:rPr>
          <w:rFonts w:asciiTheme="majorHAnsi" w:hAnsiTheme="majorHAnsi"/>
          <w:b/>
          <w:bCs/>
          <w:spacing w:val="10"/>
          <w:sz w:val="24"/>
          <w:szCs w:val="18"/>
        </w:rPr>
      </w:pPr>
      <w:r w:rsidRPr="009E33E5">
        <w:rPr>
          <w:rFonts w:asciiTheme="majorHAnsi" w:hAnsiTheme="majorHAnsi"/>
          <w:iCs/>
          <w:spacing w:val="10"/>
          <w:sz w:val="24"/>
          <w:szCs w:val="18"/>
        </w:rPr>
        <w:t>Assessment process overview</w:t>
      </w:r>
    </w:p>
    <w:tbl>
      <w:tblPr>
        <w:tblStyle w:val="DSSTableStyleB"/>
        <w:tblW w:w="0" w:type="auto"/>
        <w:tblLook w:val="04E0" w:firstRow="1" w:lastRow="1" w:firstColumn="1" w:lastColumn="0" w:noHBand="0" w:noVBand="1"/>
      </w:tblPr>
      <w:tblGrid>
        <w:gridCol w:w="2127"/>
        <w:gridCol w:w="7938"/>
      </w:tblGrid>
      <w:tr w:rsidR="00BB5689" w:rsidRPr="009E33E5" w14:paraId="7F2F170B" w14:textId="77777777" w:rsidTr="00586CCB">
        <w:trPr>
          <w:cnfStyle w:val="100000000000" w:firstRow="1" w:lastRow="0" w:firstColumn="0" w:lastColumn="0" w:oddVBand="0" w:evenVBand="0" w:oddHBand="0" w:evenHBand="0" w:firstRowFirstColumn="0" w:firstRowLastColumn="0" w:lastRowFirstColumn="0" w:lastRowLastColumn="0"/>
          <w:cantSplit/>
        </w:trPr>
        <w:tc>
          <w:tcPr>
            <w:tcW w:w="2127" w:type="dxa"/>
            <w:tcBorders>
              <w:top w:val="single" w:sz="4" w:space="0" w:color="auto"/>
              <w:bottom w:val="single" w:sz="4" w:space="0" w:color="auto"/>
            </w:tcBorders>
          </w:tcPr>
          <w:p w14:paraId="2A149738"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Stage</w:t>
            </w:r>
          </w:p>
        </w:tc>
        <w:tc>
          <w:tcPr>
            <w:tcW w:w="7938" w:type="dxa"/>
            <w:tcBorders>
              <w:top w:val="single" w:sz="4" w:space="0" w:color="auto"/>
              <w:bottom w:val="single" w:sz="4" w:space="0" w:color="auto"/>
            </w:tcBorders>
          </w:tcPr>
          <w:p w14:paraId="72FA161C"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Description</w:t>
            </w:r>
          </w:p>
        </w:tc>
      </w:tr>
      <w:tr w:rsidR="009E33E5" w:rsidRPr="009E33E5" w14:paraId="77BB0F12" w14:textId="77777777" w:rsidTr="00586CCB">
        <w:trPr>
          <w:cnfStyle w:val="000000100000" w:firstRow="0" w:lastRow="0" w:firstColumn="0" w:lastColumn="0" w:oddVBand="0" w:evenVBand="0" w:oddHBand="1" w:evenHBand="0" w:firstRowFirstColumn="0" w:firstRowLastColumn="0" w:lastRowFirstColumn="0" w:lastRowLastColumn="0"/>
          <w:cantSplit/>
        </w:trPr>
        <w:tc>
          <w:tcPr>
            <w:tcW w:w="2127" w:type="dxa"/>
            <w:tcBorders>
              <w:top w:val="single" w:sz="4" w:space="0" w:color="auto"/>
              <w:bottom w:val="single" w:sz="4" w:space="0" w:color="auto"/>
            </w:tcBorders>
          </w:tcPr>
          <w:p w14:paraId="4C941055"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Stage 1</w:t>
            </w:r>
          </w:p>
        </w:tc>
        <w:tc>
          <w:tcPr>
            <w:tcW w:w="7938" w:type="dxa"/>
            <w:tcBorders>
              <w:top w:val="single" w:sz="4" w:space="0" w:color="auto"/>
              <w:bottom w:val="single" w:sz="4" w:space="0" w:color="auto"/>
            </w:tcBorders>
          </w:tcPr>
          <w:p w14:paraId="67437926" w14:textId="77777777" w:rsidR="009E33E5" w:rsidRPr="00D66FB7" w:rsidRDefault="009E33E5" w:rsidP="00D66FB7">
            <w:pPr>
              <w:pStyle w:val="ListParagraph"/>
              <w:numPr>
                <w:ilvl w:val="0"/>
                <w:numId w:val="77"/>
              </w:numPr>
              <w:spacing w:before="60" w:after="60" w:line="240" w:lineRule="auto"/>
              <w:ind w:left="347"/>
              <w:rPr>
                <w:rFonts w:eastAsia="Times New Roman" w:cs="Times New Roman"/>
                <w:spacing w:val="0"/>
                <w:lang w:eastAsia="en-AU"/>
              </w:rPr>
            </w:pPr>
            <w:r w:rsidRPr="00D66FB7">
              <w:rPr>
                <w:rFonts w:eastAsia="Times New Roman" w:cs="Times New Roman"/>
                <w:spacing w:val="0"/>
                <w:lang w:eastAsia="en-AU"/>
              </w:rPr>
              <w:t>Department collates NSDS reports and other data.</w:t>
            </w:r>
          </w:p>
          <w:p w14:paraId="228B92B4" w14:textId="77777777" w:rsidR="009E33E5" w:rsidRPr="00D66FB7" w:rsidRDefault="009E33E5" w:rsidP="00D66FB7">
            <w:pPr>
              <w:pStyle w:val="ListParagraph"/>
              <w:numPr>
                <w:ilvl w:val="0"/>
                <w:numId w:val="77"/>
              </w:numPr>
              <w:spacing w:before="60" w:after="60" w:line="240" w:lineRule="auto"/>
              <w:ind w:left="347"/>
              <w:rPr>
                <w:rFonts w:eastAsia="Times New Roman" w:cs="Times New Roman"/>
                <w:spacing w:val="0"/>
                <w:lang w:eastAsia="en-AU"/>
              </w:rPr>
            </w:pPr>
            <w:r w:rsidRPr="00D66FB7">
              <w:rPr>
                <w:rFonts w:eastAsia="Times New Roman" w:cs="Times New Roman"/>
                <w:spacing w:val="0"/>
                <w:lang w:eastAsia="en-AU"/>
              </w:rPr>
              <w:t>Department engages with Providers regularly.</w:t>
            </w:r>
          </w:p>
          <w:p w14:paraId="5F87CC72" w14:textId="77777777" w:rsidR="009E33E5" w:rsidRPr="00D66FB7" w:rsidRDefault="009E33E5" w:rsidP="00D66FB7">
            <w:pPr>
              <w:pStyle w:val="ListParagraph"/>
              <w:numPr>
                <w:ilvl w:val="0"/>
                <w:numId w:val="77"/>
              </w:numPr>
              <w:spacing w:before="60" w:after="60" w:line="240" w:lineRule="auto"/>
              <w:ind w:left="347"/>
              <w:rPr>
                <w:rFonts w:eastAsia="Times New Roman" w:cs="Times New Roman"/>
                <w:spacing w:val="0"/>
                <w:lang w:eastAsia="en-AU"/>
              </w:rPr>
            </w:pPr>
            <w:r w:rsidRPr="00D66FB7">
              <w:rPr>
                <w:rFonts w:eastAsia="Times New Roman" w:cs="Times New Roman"/>
                <w:spacing w:val="0"/>
                <w:lang w:eastAsia="en-AU"/>
              </w:rPr>
              <w:t>Provider completes Understanding Quality Self-Assessments.</w:t>
            </w:r>
          </w:p>
        </w:tc>
      </w:tr>
      <w:tr w:rsidR="00BB5689" w:rsidRPr="009E33E5" w14:paraId="48691615" w14:textId="77777777" w:rsidTr="00586CCB">
        <w:trPr>
          <w:cnfStyle w:val="000000010000" w:firstRow="0" w:lastRow="0" w:firstColumn="0" w:lastColumn="0" w:oddVBand="0" w:evenVBand="0" w:oddHBand="0" w:evenHBand="1" w:firstRowFirstColumn="0" w:firstRowLastColumn="0" w:lastRowFirstColumn="0" w:lastRowLastColumn="0"/>
          <w:cantSplit/>
        </w:trPr>
        <w:tc>
          <w:tcPr>
            <w:tcW w:w="2127" w:type="dxa"/>
            <w:tcBorders>
              <w:top w:val="single" w:sz="4" w:space="0" w:color="auto"/>
              <w:bottom w:val="single" w:sz="4" w:space="0" w:color="auto"/>
            </w:tcBorders>
          </w:tcPr>
          <w:p w14:paraId="5E3E27B0"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Stage 2</w:t>
            </w:r>
          </w:p>
        </w:tc>
        <w:tc>
          <w:tcPr>
            <w:tcW w:w="7938" w:type="dxa"/>
            <w:tcBorders>
              <w:top w:val="single" w:sz="4" w:space="0" w:color="auto"/>
              <w:bottom w:val="single" w:sz="4" w:space="0" w:color="auto"/>
            </w:tcBorders>
          </w:tcPr>
          <w:p w14:paraId="11857869" w14:textId="77777777" w:rsidR="009E33E5" w:rsidRPr="006241D8" w:rsidRDefault="009E33E5" w:rsidP="006241D8">
            <w:pPr>
              <w:pStyle w:val="ListParagraph"/>
              <w:numPr>
                <w:ilvl w:val="0"/>
                <w:numId w:val="78"/>
              </w:numPr>
              <w:spacing w:before="60" w:after="60" w:line="240" w:lineRule="auto"/>
              <w:ind w:left="347"/>
              <w:rPr>
                <w:rFonts w:eastAsia="Times New Roman" w:cs="Times New Roman"/>
                <w:spacing w:val="0"/>
                <w:lang w:eastAsia="en-AU"/>
              </w:rPr>
            </w:pPr>
            <w:r w:rsidRPr="006241D8">
              <w:rPr>
                <w:rFonts w:eastAsia="Times New Roman" w:cs="Times New Roman"/>
                <w:spacing w:val="0"/>
                <w:lang w:eastAsia="en-AU"/>
              </w:rPr>
              <w:t>Department reviews and considers all available evidence, including NSDS reports, data, Understanding Quality Self-Assessments.</w:t>
            </w:r>
          </w:p>
        </w:tc>
      </w:tr>
      <w:tr w:rsidR="009E33E5" w:rsidRPr="009E33E5" w14:paraId="2AC6F5BA" w14:textId="77777777" w:rsidTr="00586CCB">
        <w:trPr>
          <w:cnfStyle w:val="000000100000" w:firstRow="0" w:lastRow="0" w:firstColumn="0" w:lastColumn="0" w:oddVBand="0" w:evenVBand="0" w:oddHBand="1" w:evenHBand="0" w:firstRowFirstColumn="0" w:firstRowLastColumn="0" w:lastRowFirstColumn="0" w:lastRowLastColumn="0"/>
          <w:cantSplit/>
        </w:trPr>
        <w:tc>
          <w:tcPr>
            <w:tcW w:w="2127" w:type="dxa"/>
            <w:tcBorders>
              <w:top w:val="single" w:sz="4" w:space="0" w:color="auto"/>
              <w:bottom w:val="single" w:sz="4" w:space="0" w:color="auto"/>
            </w:tcBorders>
          </w:tcPr>
          <w:p w14:paraId="0280F77A"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Stage 3</w:t>
            </w:r>
          </w:p>
        </w:tc>
        <w:tc>
          <w:tcPr>
            <w:tcW w:w="7938" w:type="dxa"/>
            <w:tcBorders>
              <w:top w:val="single" w:sz="4" w:space="0" w:color="auto"/>
              <w:bottom w:val="single" w:sz="4" w:space="0" w:color="auto"/>
            </w:tcBorders>
          </w:tcPr>
          <w:p w14:paraId="28A2C09D" w14:textId="77777777" w:rsidR="009E33E5" w:rsidRPr="006241D8" w:rsidRDefault="009E33E5" w:rsidP="006241D8">
            <w:pPr>
              <w:pStyle w:val="ListParagraph"/>
              <w:numPr>
                <w:ilvl w:val="0"/>
                <w:numId w:val="78"/>
              </w:numPr>
              <w:spacing w:before="60" w:after="60" w:line="240" w:lineRule="auto"/>
              <w:ind w:left="347"/>
              <w:rPr>
                <w:rFonts w:eastAsia="Times New Roman" w:cs="Times New Roman"/>
                <w:spacing w:val="0"/>
                <w:lang w:eastAsia="en-AU"/>
              </w:rPr>
            </w:pPr>
            <w:r w:rsidRPr="006241D8">
              <w:rPr>
                <w:rFonts w:eastAsia="Times New Roman" w:cs="Times New Roman"/>
                <w:spacing w:val="0"/>
                <w:lang w:eastAsia="en-AU"/>
              </w:rPr>
              <w:t>Department determines quality ratings.</w:t>
            </w:r>
          </w:p>
          <w:p w14:paraId="06C410D8" w14:textId="77777777" w:rsidR="009E33E5" w:rsidRPr="006241D8" w:rsidRDefault="009E33E5" w:rsidP="006241D8">
            <w:pPr>
              <w:pStyle w:val="ListParagraph"/>
              <w:numPr>
                <w:ilvl w:val="0"/>
                <w:numId w:val="78"/>
              </w:numPr>
              <w:spacing w:before="60" w:after="60" w:line="240" w:lineRule="auto"/>
              <w:ind w:left="347"/>
              <w:rPr>
                <w:rFonts w:eastAsia="Times New Roman" w:cs="Times New Roman"/>
                <w:b/>
                <w:spacing w:val="0"/>
                <w:lang w:eastAsia="en-AU"/>
              </w:rPr>
            </w:pPr>
            <w:r w:rsidRPr="006241D8">
              <w:rPr>
                <w:rFonts w:eastAsia="Times New Roman" w:cs="Times New Roman"/>
                <w:spacing w:val="0"/>
                <w:lang w:eastAsia="en-AU"/>
              </w:rPr>
              <w:t>Department issues ratings to Providers in a Quality Assessment Report.</w:t>
            </w:r>
          </w:p>
        </w:tc>
      </w:tr>
      <w:tr w:rsidR="00BB5689" w:rsidRPr="009E33E5" w14:paraId="4EB93CAF" w14:textId="77777777" w:rsidTr="00586CCB">
        <w:trPr>
          <w:cnfStyle w:val="000000010000" w:firstRow="0" w:lastRow="0" w:firstColumn="0" w:lastColumn="0" w:oddVBand="0" w:evenVBand="0" w:oddHBand="0" w:evenHBand="1" w:firstRowFirstColumn="0" w:firstRowLastColumn="0" w:lastRowFirstColumn="0" w:lastRowLastColumn="0"/>
          <w:cantSplit/>
        </w:trPr>
        <w:tc>
          <w:tcPr>
            <w:tcW w:w="2127" w:type="dxa"/>
            <w:tcBorders>
              <w:top w:val="single" w:sz="4" w:space="0" w:color="auto"/>
              <w:bottom w:val="single" w:sz="4" w:space="0" w:color="auto"/>
            </w:tcBorders>
          </w:tcPr>
          <w:p w14:paraId="2DCDB072" w14:textId="77777777" w:rsidR="009E33E5" w:rsidRPr="009E33E5" w:rsidRDefault="009E33E5" w:rsidP="009E33E5">
            <w:pPr>
              <w:spacing w:before="60" w:after="60" w:line="240" w:lineRule="auto"/>
              <w:rPr>
                <w:rFonts w:eastAsia="Times New Roman" w:cs="Times New Roman"/>
                <w:spacing w:val="0"/>
                <w:lang w:eastAsia="en-AU"/>
              </w:rPr>
            </w:pPr>
            <w:r w:rsidRPr="009E33E5">
              <w:rPr>
                <w:rFonts w:eastAsia="Times New Roman" w:cs="Times New Roman"/>
                <w:spacing w:val="0"/>
                <w:lang w:eastAsia="en-AU"/>
              </w:rPr>
              <w:t>Stage 4</w:t>
            </w:r>
          </w:p>
        </w:tc>
        <w:tc>
          <w:tcPr>
            <w:tcW w:w="7938" w:type="dxa"/>
            <w:tcBorders>
              <w:top w:val="single" w:sz="4" w:space="0" w:color="auto"/>
              <w:bottom w:val="single" w:sz="4" w:space="0" w:color="auto"/>
            </w:tcBorders>
          </w:tcPr>
          <w:p w14:paraId="46F6D104" w14:textId="77777777" w:rsidR="009E33E5" w:rsidRPr="00601FB1" w:rsidRDefault="009E33E5" w:rsidP="00D66FB7">
            <w:pPr>
              <w:pStyle w:val="ListParagraph"/>
              <w:numPr>
                <w:ilvl w:val="0"/>
                <w:numId w:val="76"/>
              </w:numPr>
              <w:spacing w:before="60" w:after="60" w:line="240" w:lineRule="auto"/>
              <w:ind w:left="347"/>
              <w:rPr>
                <w:rFonts w:eastAsia="Times New Roman" w:cs="Times New Roman"/>
                <w:spacing w:val="0"/>
                <w:lang w:eastAsia="en-AU"/>
              </w:rPr>
            </w:pPr>
            <w:r w:rsidRPr="00601FB1">
              <w:rPr>
                <w:rFonts w:eastAsia="Times New Roman" w:cs="Times New Roman"/>
                <w:spacing w:val="0"/>
                <w:lang w:eastAsia="en-AU"/>
              </w:rPr>
              <w:t>Providers receive their Quality Assessment Report.</w:t>
            </w:r>
          </w:p>
          <w:p w14:paraId="05BD6ADC" w14:textId="77777777" w:rsidR="009E33E5" w:rsidRPr="00601FB1" w:rsidRDefault="009E33E5" w:rsidP="00D66FB7">
            <w:pPr>
              <w:pStyle w:val="ListParagraph"/>
              <w:numPr>
                <w:ilvl w:val="0"/>
                <w:numId w:val="76"/>
              </w:numPr>
              <w:spacing w:before="60" w:after="60" w:line="240" w:lineRule="auto"/>
              <w:ind w:left="347"/>
              <w:rPr>
                <w:rFonts w:eastAsia="Times New Roman" w:cs="Times New Roman"/>
                <w:spacing w:val="0"/>
                <w:lang w:eastAsia="en-AU"/>
              </w:rPr>
            </w:pPr>
            <w:r w:rsidRPr="00601FB1">
              <w:rPr>
                <w:rFonts w:eastAsia="Times New Roman" w:cs="Times New Roman"/>
                <w:spacing w:val="0"/>
                <w:lang w:eastAsia="en-AU"/>
              </w:rPr>
              <w:t>Opportunity for Providers to request a review of their quality rating prior to the public release.</w:t>
            </w:r>
          </w:p>
        </w:tc>
      </w:tr>
      <w:tr w:rsidR="00BB5689" w:rsidRPr="00FA7485" w14:paraId="1EB20840" w14:textId="77777777" w:rsidTr="00586CCB">
        <w:trPr>
          <w:cnfStyle w:val="010000000000" w:firstRow="0" w:lastRow="1" w:firstColumn="0" w:lastColumn="0" w:oddVBand="0" w:evenVBand="0" w:oddHBand="0" w:evenHBand="0" w:firstRowFirstColumn="0" w:firstRowLastColumn="0" w:lastRowFirstColumn="0" w:lastRowLastColumn="0"/>
          <w:cantSplit/>
        </w:trPr>
        <w:tc>
          <w:tcPr>
            <w:tcW w:w="2127" w:type="dxa"/>
            <w:tcBorders>
              <w:top w:val="single" w:sz="4" w:space="0" w:color="auto"/>
              <w:bottom w:val="single" w:sz="4" w:space="0" w:color="auto"/>
            </w:tcBorders>
          </w:tcPr>
          <w:p w14:paraId="3359D958" w14:textId="77777777" w:rsidR="009E33E5" w:rsidRPr="00FA7485" w:rsidRDefault="009E33E5" w:rsidP="009E33E5">
            <w:pPr>
              <w:spacing w:before="60" w:after="60" w:line="240" w:lineRule="auto"/>
              <w:rPr>
                <w:rFonts w:eastAsia="Times New Roman" w:cs="Times New Roman"/>
                <w:b w:val="0"/>
                <w:bCs/>
                <w:spacing w:val="0"/>
                <w:lang w:eastAsia="en-AU"/>
              </w:rPr>
            </w:pPr>
            <w:r w:rsidRPr="00FA7485">
              <w:rPr>
                <w:rFonts w:eastAsia="Times New Roman" w:cs="Times New Roman"/>
                <w:b w:val="0"/>
                <w:bCs/>
                <w:spacing w:val="0"/>
                <w:lang w:eastAsia="en-AU"/>
              </w:rPr>
              <w:t>Stage 5</w:t>
            </w:r>
          </w:p>
        </w:tc>
        <w:tc>
          <w:tcPr>
            <w:tcW w:w="7938" w:type="dxa"/>
            <w:tcBorders>
              <w:top w:val="single" w:sz="4" w:space="0" w:color="auto"/>
              <w:bottom w:val="single" w:sz="4" w:space="0" w:color="auto"/>
            </w:tcBorders>
          </w:tcPr>
          <w:p w14:paraId="18F3E1A8" w14:textId="77777777" w:rsidR="009E33E5" w:rsidRPr="00FA7485" w:rsidRDefault="009E33E5" w:rsidP="006241D8">
            <w:pPr>
              <w:pStyle w:val="ListParagraph"/>
              <w:numPr>
                <w:ilvl w:val="0"/>
                <w:numId w:val="79"/>
              </w:numPr>
              <w:spacing w:before="60" w:after="60" w:line="240" w:lineRule="auto"/>
              <w:ind w:left="347"/>
              <w:rPr>
                <w:rFonts w:eastAsia="Times New Roman" w:cs="Times New Roman"/>
                <w:b w:val="0"/>
                <w:spacing w:val="0"/>
                <w:lang w:eastAsia="en-AU"/>
              </w:rPr>
            </w:pPr>
            <w:r w:rsidRPr="00FA7485">
              <w:rPr>
                <w:rFonts w:eastAsia="Times New Roman" w:cs="Times New Roman"/>
                <w:b w:val="0"/>
                <w:spacing w:val="0"/>
                <w:lang w:eastAsia="en-AU"/>
              </w:rPr>
              <w:t>All Provider ratings are released publicly.</w:t>
            </w:r>
          </w:p>
          <w:p w14:paraId="5F24B7F5" w14:textId="077AE896" w:rsidR="009E33E5" w:rsidRPr="00FA7485" w:rsidRDefault="009E33E5" w:rsidP="006241D8">
            <w:pPr>
              <w:pStyle w:val="ListParagraph"/>
              <w:numPr>
                <w:ilvl w:val="0"/>
                <w:numId w:val="79"/>
              </w:numPr>
              <w:spacing w:before="60" w:after="60" w:line="240" w:lineRule="auto"/>
              <w:ind w:left="347"/>
              <w:rPr>
                <w:rFonts w:eastAsia="Times New Roman" w:cs="Times New Roman"/>
                <w:bCs/>
                <w:spacing w:val="0"/>
                <w:lang w:eastAsia="en-AU"/>
              </w:rPr>
            </w:pPr>
            <w:r w:rsidRPr="00FA7485">
              <w:rPr>
                <w:rFonts w:eastAsia="Times New Roman" w:cs="Times New Roman"/>
                <w:b w:val="0"/>
                <w:spacing w:val="0"/>
                <w:lang w:eastAsia="en-AU"/>
              </w:rPr>
              <w:t xml:space="preserve">Provider may be requested to complete a Quality Improvement Plan — refer to Section </w:t>
            </w:r>
            <w:r w:rsidR="005475C4" w:rsidRPr="00FA7485">
              <w:rPr>
                <w:rFonts w:eastAsia="Times New Roman" w:cs="Times New Roman"/>
                <w:bCs/>
                <w:spacing w:val="0"/>
                <w:lang w:eastAsia="en-AU"/>
              </w:rPr>
              <w:fldChar w:fldCharType="begin"/>
            </w:r>
            <w:r w:rsidR="005475C4" w:rsidRPr="00FA7485">
              <w:rPr>
                <w:rFonts w:eastAsia="Times New Roman" w:cs="Times New Roman"/>
                <w:bCs/>
                <w:spacing w:val="0"/>
                <w:lang w:eastAsia="en-AU"/>
              </w:rPr>
              <w:instrText xml:space="preserve"> REF _Ref202954534 \h  \* MERGEFORMAT </w:instrText>
            </w:r>
            <w:r w:rsidR="005475C4" w:rsidRPr="00FA7485">
              <w:rPr>
                <w:rFonts w:eastAsia="Times New Roman" w:cs="Times New Roman"/>
                <w:bCs/>
                <w:spacing w:val="0"/>
                <w:lang w:eastAsia="en-AU"/>
              </w:rPr>
            </w:r>
            <w:r w:rsidR="005475C4" w:rsidRPr="00FA7485">
              <w:rPr>
                <w:rFonts w:eastAsia="Times New Roman" w:cs="Times New Roman"/>
                <w:bCs/>
                <w:spacing w:val="0"/>
                <w:lang w:eastAsia="en-AU"/>
              </w:rPr>
              <w:fldChar w:fldCharType="separate"/>
            </w:r>
            <w:r w:rsidR="005475C4" w:rsidRPr="00FA7485">
              <w:rPr>
                <w:bCs/>
              </w:rPr>
              <w:t>4.4.1</w:t>
            </w:r>
            <w:r w:rsidR="005475C4" w:rsidRPr="00FA7485">
              <w:rPr>
                <w:bCs/>
              </w:rPr>
              <w:tab/>
              <w:t>Performance Improvement Plans</w:t>
            </w:r>
            <w:r w:rsidR="005475C4" w:rsidRPr="00FA7485">
              <w:rPr>
                <w:rFonts w:eastAsia="Times New Roman" w:cs="Times New Roman"/>
                <w:bCs/>
                <w:spacing w:val="0"/>
                <w:lang w:eastAsia="en-AU"/>
              </w:rPr>
              <w:fldChar w:fldCharType="end"/>
            </w:r>
            <w:r w:rsidRPr="00FA7485">
              <w:rPr>
                <w:rFonts w:eastAsia="Times New Roman" w:cs="Times New Roman"/>
                <w:b w:val="0"/>
                <w:spacing w:val="0"/>
                <w:lang w:eastAsia="en-AU"/>
              </w:rPr>
              <w:t>.</w:t>
            </w:r>
          </w:p>
        </w:tc>
      </w:tr>
    </w:tbl>
    <w:p w14:paraId="2EF33559" w14:textId="4875CF5F" w:rsidR="009E33E5" w:rsidRPr="00FA7485" w:rsidRDefault="009E33E5" w:rsidP="009E33E5">
      <w:r w:rsidRPr="00FA7485">
        <w:t xml:space="preserve">The Department will make an assessment against the quality assessment rubric as detailed </w:t>
      </w:r>
      <w:r w:rsidR="005475C4" w:rsidRPr="00FA7485">
        <w:rPr>
          <w:rFonts w:eastAsia="Calibri" w:cs="Arial"/>
          <w:lang w:val="en-US"/>
        </w:rPr>
        <w:fldChar w:fldCharType="begin"/>
      </w:r>
      <w:r w:rsidR="005475C4" w:rsidRPr="00FA7485">
        <w:rPr>
          <w:rFonts w:eastAsia="Calibri" w:cs="Arial"/>
          <w:lang w:val="en-US"/>
        </w:rPr>
        <w:instrText xml:space="preserve"> REF _Ref202954618 \h  \* MERGEFORMAT </w:instrText>
      </w:r>
      <w:r w:rsidR="005475C4" w:rsidRPr="00FA7485">
        <w:rPr>
          <w:rFonts w:eastAsia="Calibri" w:cs="Arial"/>
          <w:lang w:val="en-US"/>
        </w:rPr>
      </w:r>
      <w:r w:rsidR="005475C4" w:rsidRPr="00FA7485">
        <w:rPr>
          <w:rFonts w:eastAsia="Calibri" w:cs="Arial"/>
          <w:lang w:val="en-US"/>
        </w:rPr>
        <w:fldChar w:fldCharType="separate"/>
      </w:r>
      <w:r w:rsidR="005475C4" w:rsidRPr="00FA7485">
        <w:t>Appendix A: Inclusive Employment Australia Quality Assessment Rubrics</w:t>
      </w:r>
      <w:r w:rsidR="005475C4" w:rsidRPr="00FA7485">
        <w:rPr>
          <w:rFonts w:eastAsia="Calibri" w:cs="Arial"/>
          <w:lang w:val="en-US"/>
        </w:rPr>
        <w:fldChar w:fldCharType="end"/>
      </w:r>
      <w:r w:rsidRPr="00FA7485">
        <w:t xml:space="preserve">. </w:t>
      </w:r>
    </w:p>
    <w:p w14:paraId="435276B7" w14:textId="1E79C938" w:rsidR="009E33E5" w:rsidRPr="009E33E5" w:rsidRDefault="009E33E5" w:rsidP="003B52E4">
      <w:pPr>
        <w:pStyle w:val="Heading4"/>
        <w:rPr>
          <w:bCs w:val="0"/>
          <w:iCs w:val="0"/>
        </w:rPr>
      </w:pPr>
      <w:bookmarkStart w:id="110" w:name="_Toc201344736"/>
      <w:bookmarkStart w:id="111" w:name="_Toc202784944"/>
      <w:r w:rsidRPr="00FA7485">
        <w:t>4.3.1</w:t>
      </w:r>
      <w:r w:rsidRPr="00FA7485">
        <w:tab/>
        <w:t>Completing an Understanding Quality Self-Assessment</w:t>
      </w:r>
      <w:bookmarkEnd w:id="110"/>
      <w:bookmarkEnd w:id="111"/>
    </w:p>
    <w:p w14:paraId="4DA12D16" w14:textId="77777777" w:rsidR="009E33E5" w:rsidRPr="009E33E5" w:rsidRDefault="009E33E5" w:rsidP="009E33E5">
      <w:r w:rsidRPr="009E33E5">
        <w:t>Providers must complete an Understanding Quality Self-Assessment (self-assessment) every 6 months and return the results to the Department prior to the end of each rating period.</w:t>
      </w:r>
    </w:p>
    <w:p w14:paraId="3B4B8055" w14:textId="77777777" w:rsidR="009E33E5" w:rsidRPr="009E33E5" w:rsidRDefault="009E33E5" w:rsidP="009E33E5">
      <w:r w:rsidRPr="009E33E5">
        <w:t>The self-assessment requires Providers to detail:</w:t>
      </w:r>
    </w:p>
    <w:p w14:paraId="5A870077" w14:textId="77777777" w:rsidR="009E33E5" w:rsidRPr="009E33E5" w:rsidRDefault="009E33E5" w:rsidP="00810476">
      <w:pPr>
        <w:pStyle w:val="ListParagraph"/>
        <w:numPr>
          <w:ilvl w:val="0"/>
          <w:numId w:val="80"/>
        </w:numPr>
        <w:spacing w:before="60" w:after="60"/>
      </w:pPr>
      <w:r w:rsidRPr="009E33E5">
        <w:t>a short qualitative description of their evidence</w:t>
      </w:r>
    </w:p>
    <w:p w14:paraId="0829A8EE" w14:textId="77777777" w:rsidR="009E33E5" w:rsidRPr="009E33E5" w:rsidRDefault="009E33E5" w:rsidP="00810476">
      <w:pPr>
        <w:pStyle w:val="ListParagraph"/>
        <w:numPr>
          <w:ilvl w:val="0"/>
          <w:numId w:val="80"/>
        </w:numPr>
        <w:spacing w:before="60" w:after="60"/>
      </w:pPr>
      <w:r w:rsidRPr="009E33E5">
        <w:t>any planned improvement actions, and</w:t>
      </w:r>
    </w:p>
    <w:p w14:paraId="414261D1" w14:textId="77777777" w:rsidR="009E33E5" w:rsidRPr="00810476" w:rsidRDefault="009E33E5" w:rsidP="00810476">
      <w:pPr>
        <w:pStyle w:val="ListParagraph"/>
        <w:numPr>
          <w:ilvl w:val="0"/>
          <w:numId w:val="80"/>
        </w:numPr>
        <w:spacing w:before="60" w:after="60"/>
        <w:rPr>
          <w:spacing w:val="4"/>
        </w:rPr>
      </w:pPr>
      <w:r w:rsidRPr="009E33E5">
        <w:t>their self-rating for that indicator.</w:t>
      </w:r>
    </w:p>
    <w:p w14:paraId="2AAF60F9" w14:textId="77777777" w:rsidR="009E33E5" w:rsidRPr="009E33E5" w:rsidRDefault="009E33E5" w:rsidP="009E33E5">
      <w:r w:rsidRPr="009E33E5">
        <w:t>This enables Providers to:</w:t>
      </w:r>
    </w:p>
    <w:p w14:paraId="25280654" w14:textId="77777777" w:rsidR="009E33E5" w:rsidRPr="009E33E5" w:rsidRDefault="009E33E5" w:rsidP="00810476">
      <w:pPr>
        <w:pStyle w:val="ListParagraph"/>
        <w:numPr>
          <w:ilvl w:val="0"/>
          <w:numId w:val="81"/>
        </w:numPr>
        <w:spacing w:before="60" w:after="60"/>
        <w:rPr>
          <w:lang w:eastAsia="en-AU"/>
        </w:rPr>
      </w:pPr>
      <w:r w:rsidRPr="009E33E5">
        <w:rPr>
          <w:lang w:eastAsia="en-AU"/>
        </w:rPr>
        <w:t>examine and reflect on the quality of their services, and</w:t>
      </w:r>
    </w:p>
    <w:p w14:paraId="0B877E24" w14:textId="77777777" w:rsidR="009E33E5" w:rsidRPr="009E33E5" w:rsidRDefault="009E33E5" w:rsidP="00810476">
      <w:pPr>
        <w:pStyle w:val="ListParagraph"/>
        <w:numPr>
          <w:ilvl w:val="0"/>
          <w:numId w:val="81"/>
        </w:numPr>
        <w:spacing w:before="60" w:after="60"/>
        <w:rPr>
          <w:lang w:eastAsia="en-AU"/>
        </w:rPr>
      </w:pPr>
      <w:r w:rsidRPr="009E33E5">
        <w:rPr>
          <w:lang w:eastAsia="en-AU"/>
        </w:rPr>
        <w:t>share information about the quality-of-service delivery to inform the Department’s assessment.</w:t>
      </w:r>
    </w:p>
    <w:p w14:paraId="67FED257" w14:textId="77777777" w:rsidR="009E33E5" w:rsidRPr="009E33E5" w:rsidRDefault="009E33E5" w:rsidP="009E33E5">
      <w:r w:rsidRPr="009E33E5">
        <w:t>The self-assessment is an opportunity for Providers to reflect on their practices, policies and procedures to:</w:t>
      </w:r>
    </w:p>
    <w:p w14:paraId="35D83457" w14:textId="77777777" w:rsidR="009E33E5" w:rsidRPr="009E33E5" w:rsidRDefault="009E33E5" w:rsidP="00810476">
      <w:pPr>
        <w:pStyle w:val="ListParagraph"/>
        <w:numPr>
          <w:ilvl w:val="0"/>
          <w:numId w:val="82"/>
        </w:numPr>
        <w:spacing w:before="60" w:after="60"/>
      </w:pPr>
      <w:r w:rsidRPr="009E33E5">
        <w:lastRenderedPageBreak/>
        <w:t>confirm areas where their service reflects elements of good practice</w:t>
      </w:r>
    </w:p>
    <w:p w14:paraId="425CB430" w14:textId="77777777" w:rsidR="009E33E5" w:rsidRPr="009E33E5" w:rsidRDefault="009E33E5" w:rsidP="00810476">
      <w:pPr>
        <w:pStyle w:val="ListParagraph"/>
        <w:numPr>
          <w:ilvl w:val="0"/>
          <w:numId w:val="82"/>
        </w:numPr>
        <w:spacing w:before="60" w:after="60"/>
      </w:pPr>
      <w:r w:rsidRPr="009E33E5">
        <w:t>identify gaps in current systems, policies practices and capabilities</w:t>
      </w:r>
    </w:p>
    <w:p w14:paraId="79797352" w14:textId="77777777" w:rsidR="009E33E5" w:rsidRPr="009E33E5" w:rsidRDefault="009E33E5" w:rsidP="00810476">
      <w:pPr>
        <w:pStyle w:val="ListParagraph"/>
        <w:numPr>
          <w:ilvl w:val="0"/>
          <w:numId w:val="82"/>
        </w:numPr>
        <w:spacing w:before="60" w:after="60"/>
      </w:pPr>
      <w:r w:rsidRPr="009E33E5">
        <w:t>identify where they could improvement high quality employment service delivery, and</w:t>
      </w:r>
    </w:p>
    <w:p w14:paraId="434A017B" w14:textId="77777777" w:rsidR="009E33E5" w:rsidRPr="009E33E5" w:rsidRDefault="009E33E5" w:rsidP="00810476">
      <w:pPr>
        <w:pStyle w:val="ListParagraph"/>
        <w:numPr>
          <w:ilvl w:val="0"/>
          <w:numId w:val="82"/>
        </w:numPr>
        <w:spacing w:before="60" w:after="60"/>
      </w:pPr>
      <w:r w:rsidRPr="009E33E5">
        <w:t>plan actions to fix gaps and improve systems, policies and practices.</w:t>
      </w:r>
    </w:p>
    <w:p w14:paraId="0927ACB8" w14:textId="77777777" w:rsidR="009E33E5" w:rsidRPr="009E33E5" w:rsidRDefault="009E33E5" w:rsidP="009E33E5">
      <w:pPr>
        <w:rPr>
          <w:lang w:eastAsia="en-AU"/>
        </w:rPr>
      </w:pPr>
      <w:r w:rsidRPr="009E33E5">
        <w:t xml:space="preserve">The Department will conduct its own </w:t>
      </w:r>
      <w:r w:rsidRPr="009E33E5">
        <w:rPr>
          <w:rFonts w:cstheme="minorHAnsi"/>
        </w:rPr>
        <w:t>Understanding Quality</w:t>
      </w:r>
      <w:r w:rsidRPr="009E33E5">
        <w:t xml:space="preserve"> Assessment against the same indicators. In their assessment, the Department will consider the</w:t>
      </w:r>
      <w:r w:rsidRPr="009E33E5">
        <w:rPr>
          <w:rFonts w:cstheme="minorHAnsi"/>
        </w:rPr>
        <w:t xml:space="preserve"> self-assessment</w:t>
      </w:r>
      <w:r w:rsidRPr="009E33E5">
        <w:t xml:space="preserve"> alongside </w:t>
      </w:r>
      <w:r w:rsidRPr="009E33E5">
        <w:rPr>
          <w:lang w:eastAsia="en-AU"/>
        </w:rPr>
        <w:t xml:space="preserve">departmental data and information gathered during </w:t>
      </w:r>
      <w:r w:rsidRPr="009E33E5">
        <w:t>assurance activities, such as</w:t>
      </w:r>
      <w:r w:rsidRPr="009E33E5">
        <w:rPr>
          <w:lang w:eastAsia="en-AU"/>
        </w:rPr>
        <w:t xml:space="preserve"> threshold and Site visits.</w:t>
      </w:r>
    </w:p>
    <w:p w14:paraId="5219CAEF" w14:textId="058579EE" w:rsidR="009E33E5" w:rsidRPr="009E33E5" w:rsidRDefault="009E33E5" w:rsidP="003B52E4">
      <w:pPr>
        <w:pStyle w:val="Heading4"/>
        <w:rPr>
          <w:bCs w:val="0"/>
          <w:iCs w:val="0"/>
        </w:rPr>
      </w:pPr>
      <w:bookmarkStart w:id="112" w:name="_Toc201344737"/>
      <w:bookmarkStart w:id="113" w:name="_Toc202784945"/>
      <w:r w:rsidRPr="009E33E5">
        <w:t>4.3.2</w:t>
      </w:r>
      <w:r w:rsidRPr="009E33E5">
        <w:tab/>
        <w:t>Issuing of Quality Assessment Report</w:t>
      </w:r>
      <w:bookmarkEnd w:id="112"/>
      <w:bookmarkEnd w:id="113"/>
    </w:p>
    <w:p w14:paraId="428B2697" w14:textId="470ADC03" w:rsidR="009E33E5" w:rsidRPr="009E33E5" w:rsidRDefault="009E33E5" w:rsidP="009E33E5">
      <w:pPr>
        <w:spacing w:line="276" w:lineRule="auto"/>
      </w:pPr>
      <w:r w:rsidRPr="009E33E5">
        <w:t xml:space="preserve">Upon completion of all quality assessments by the </w:t>
      </w:r>
      <w:r w:rsidR="00D36502">
        <w:t>D</w:t>
      </w:r>
      <w:r w:rsidRPr="009E33E5">
        <w:t xml:space="preserve">epartment, Providers will be issued with a Quality Assessment Report detailing their rating. </w:t>
      </w:r>
      <w:bookmarkStart w:id="114" w:name="_Hlk195024352"/>
      <w:r w:rsidRPr="009E33E5">
        <w:t>The Report will include the:</w:t>
      </w:r>
    </w:p>
    <w:p w14:paraId="6F543AAE" w14:textId="77777777" w:rsidR="009E33E5" w:rsidRPr="009E33E5" w:rsidRDefault="009E33E5" w:rsidP="00400DCE">
      <w:pPr>
        <w:pStyle w:val="ListParagraph"/>
        <w:numPr>
          <w:ilvl w:val="0"/>
          <w:numId w:val="83"/>
        </w:numPr>
        <w:spacing w:before="60" w:after="60"/>
      </w:pPr>
      <w:r w:rsidRPr="009E33E5">
        <w:t>overall quality rating</w:t>
      </w:r>
    </w:p>
    <w:p w14:paraId="0D5C1E86" w14:textId="77777777" w:rsidR="009E33E5" w:rsidRPr="009E33E5" w:rsidRDefault="009E33E5" w:rsidP="00400DCE">
      <w:pPr>
        <w:pStyle w:val="ListParagraph"/>
        <w:numPr>
          <w:ilvl w:val="0"/>
          <w:numId w:val="83"/>
        </w:numPr>
        <w:spacing w:before="60" w:after="60"/>
      </w:pPr>
      <w:r w:rsidRPr="009E33E5">
        <w:t>quality ratings for each quality measure, and</w:t>
      </w:r>
    </w:p>
    <w:p w14:paraId="220BB128" w14:textId="77777777" w:rsidR="009E33E5" w:rsidRPr="009E33E5" w:rsidRDefault="009E33E5" w:rsidP="00400DCE">
      <w:pPr>
        <w:pStyle w:val="ListParagraph"/>
        <w:numPr>
          <w:ilvl w:val="0"/>
          <w:numId w:val="83"/>
        </w:numPr>
        <w:spacing w:before="60" w:after="60"/>
      </w:pPr>
      <w:r w:rsidRPr="009E33E5">
        <w:t>ratings for each indicator that informs the quality measure rating.</w:t>
      </w:r>
    </w:p>
    <w:p w14:paraId="35980108" w14:textId="77777777" w:rsidR="009E33E5" w:rsidRPr="009E33E5" w:rsidRDefault="009E33E5" w:rsidP="009E33E5">
      <w:pPr>
        <w:spacing w:line="276" w:lineRule="auto"/>
      </w:pPr>
      <w:r w:rsidRPr="009E33E5">
        <w:t>The Quality Assessment Report may also include:</w:t>
      </w:r>
    </w:p>
    <w:p w14:paraId="236C5DE9" w14:textId="77777777" w:rsidR="009E33E5" w:rsidRPr="009E33E5" w:rsidRDefault="009E33E5" w:rsidP="00400DCE">
      <w:pPr>
        <w:pStyle w:val="ListParagraph"/>
        <w:numPr>
          <w:ilvl w:val="0"/>
          <w:numId w:val="84"/>
        </w:numPr>
        <w:spacing w:before="60" w:after="60"/>
      </w:pPr>
      <w:r w:rsidRPr="009E33E5">
        <w:t>key areas of strength, and</w:t>
      </w:r>
    </w:p>
    <w:p w14:paraId="0F5B6A7F" w14:textId="77777777" w:rsidR="009E33E5" w:rsidRPr="009E33E5" w:rsidRDefault="009E33E5" w:rsidP="00400DCE">
      <w:pPr>
        <w:pStyle w:val="ListParagraph"/>
        <w:numPr>
          <w:ilvl w:val="0"/>
          <w:numId w:val="84"/>
        </w:numPr>
        <w:spacing w:before="60" w:after="60"/>
      </w:pPr>
      <w:r w:rsidRPr="009E33E5">
        <w:t>areas for further development and improvement for each quality measure.</w:t>
      </w:r>
    </w:p>
    <w:p w14:paraId="41113C1D" w14:textId="77777777" w:rsidR="009E33E5" w:rsidRPr="009E33E5" w:rsidRDefault="009E33E5" w:rsidP="009E33E5">
      <w:pPr>
        <w:spacing w:line="276" w:lineRule="auto"/>
      </w:pPr>
      <w:r w:rsidRPr="009E33E5">
        <w:t>The Report can be used by Providers to inform continuous improvement.</w:t>
      </w:r>
    </w:p>
    <w:p w14:paraId="4D3C044B" w14:textId="13C9F8B5" w:rsidR="009E33E5" w:rsidRPr="009E33E5" w:rsidRDefault="009E33E5" w:rsidP="003B52E4">
      <w:pPr>
        <w:pStyle w:val="Heading4"/>
        <w:rPr>
          <w:bCs w:val="0"/>
          <w:iCs w:val="0"/>
        </w:rPr>
      </w:pPr>
      <w:bookmarkStart w:id="115" w:name="_Toc201344738"/>
      <w:bookmarkStart w:id="116" w:name="_Toc202784946"/>
      <w:bookmarkEnd w:id="114"/>
      <w:r w:rsidRPr="009E33E5">
        <w:t>4.3.3</w:t>
      </w:r>
      <w:r w:rsidRPr="009E33E5">
        <w:tab/>
        <w:t>Quality ratings</w:t>
      </w:r>
      <w:bookmarkEnd w:id="115"/>
      <w:bookmarkEnd w:id="116"/>
    </w:p>
    <w:p w14:paraId="127D9055" w14:textId="77777777" w:rsidR="009E33E5" w:rsidRPr="009E33E5" w:rsidRDefault="009E33E5" w:rsidP="009E33E5">
      <w:r w:rsidRPr="009E33E5">
        <w:t xml:space="preserve">Quality ratings are determined at a Provider organisation level. </w:t>
      </w:r>
    </w:p>
    <w:p w14:paraId="7616D39C" w14:textId="77777777" w:rsidR="009E33E5" w:rsidRPr="009E33E5" w:rsidRDefault="009E33E5" w:rsidP="009E33E5">
      <w:r w:rsidRPr="009E33E5">
        <w:t>Quality ratings will be awarded using either a two or three-point rating scale depending on the measure.</w:t>
      </w:r>
    </w:p>
    <w:p w14:paraId="64C0F37E" w14:textId="45506E51" w:rsidR="009E33E5" w:rsidRPr="00FA7485" w:rsidRDefault="009E33E5" w:rsidP="009E33E5">
      <w:r w:rsidRPr="009E33E5">
        <w:t>These quality measure ratings will be combined to determine an overall quality rating for a Provider of ‘</w:t>
      </w:r>
      <w:r w:rsidRPr="009E33E5">
        <w:rPr>
          <w:rFonts w:eastAsia="Calibri" w:cs="Arial"/>
          <w:lang w:val="en-US"/>
        </w:rPr>
        <w:t xml:space="preserve">Exceeds’, ‘Meets’ or </w:t>
      </w:r>
      <w:r w:rsidRPr="00FA7485">
        <w:rPr>
          <w:rFonts w:eastAsia="Calibri" w:cs="Arial"/>
          <w:lang w:val="en-US"/>
        </w:rPr>
        <w:t>‘Improvement Required’</w:t>
      </w:r>
      <w:r w:rsidRPr="00FA7485">
        <w:t xml:space="preserve">. These rating levels are as defined in </w:t>
      </w:r>
      <w:r w:rsidR="005475C4" w:rsidRPr="00FA7485">
        <w:fldChar w:fldCharType="begin"/>
      </w:r>
      <w:r w:rsidR="005475C4" w:rsidRPr="00FA7485">
        <w:instrText xml:space="preserve"> REF _Ref202954745 \h  \* MERGEFORMAT </w:instrText>
      </w:r>
      <w:r w:rsidR="005475C4" w:rsidRPr="00FA7485">
        <w:fldChar w:fldCharType="separate"/>
      </w:r>
      <w:r w:rsidR="005475C4" w:rsidRPr="00FA7485">
        <w:t>4.2.3</w:t>
      </w:r>
      <w:r w:rsidR="007E4415">
        <w:t xml:space="preserve"> </w:t>
      </w:r>
      <w:r w:rsidR="005475C4" w:rsidRPr="00FA7485">
        <w:t>Scoring performance</w:t>
      </w:r>
      <w:r w:rsidR="005475C4" w:rsidRPr="00FA7485">
        <w:fldChar w:fldCharType="end"/>
      </w:r>
    </w:p>
    <w:p w14:paraId="594A114C" w14:textId="77777777" w:rsidR="009E33E5" w:rsidRPr="00FA7485" w:rsidRDefault="009E33E5" w:rsidP="009E33E5">
      <w:r w:rsidRPr="00FA7485">
        <w:t>These ratings are used to provide feedback to Providers on the quality of their service delivery and help to guide quality improvements.</w:t>
      </w:r>
    </w:p>
    <w:p w14:paraId="0986795D" w14:textId="41257107" w:rsidR="009E33E5" w:rsidRPr="00FA7485" w:rsidRDefault="009E33E5" w:rsidP="2C50550B">
      <w:pPr>
        <w:rPr>
          <w:rFonts w:eastAsia="Calibri" w:cs="Arial"/>
          <w:lang w:val="en-US"/>
        </w:rPr>
      </w:pPr>
      <w:r w:rsidRPr="00FA7485">
        <w:t xml:space="preserve">The approach to determine the individual quality measure ratings and overall rating is outlined </w:t>
      </w:r>
      <w:r w:rsidRPr="00FA7485">
        <w:rPr>
          <w:rFonts w:eastAsia="Calibri" w:cs="Arial"/>
          <w:lang w:val="en-US"/>
        </w:rPr>
        <w:t xml:space="preserve">in </w:t>
      </w:r>
      <w:r w:rsidR="005475C4" w:rsidRPr="00FA7485">
        <w:rPr>
          <w:rFonts w:eastAsia="Calibri" w:cs="Arial"/>
          <w:lang w:val="en-US"/>
        </w:rPr>
        <w:fldChar w:fldCharType="begin"/>
      </w:r>
      <w:r w:rsidR="005475C4" w:rsidRPr="00FA7485">
        <w:rPr>
          <w:rFonts w:eastAsia="Calibri" w:cs="Arial"/>
          <w:lang w:val="en-US"/>
        </w:rPr>
        <w:instrText xml:space="preserve"> REF _Ref202954807 \h  \* MERGEFORMAT </w:instrText>
      </w:r>
      <w:r w:rsidR="005475C4" w:rsidRPr="00FA7485">
        <w:rPr>
          <w:rFonts w:eastAsia="Calibri" w:cs="Arial"/>
          <w:lang w:val="en-US"/>
        </w:rPr>
      </w:r>
      <w:r w:rsidR="005475C4" w:rsidRPr="00FA7485">
        <w:rPr>
          <w:rFonts w:eastAsia="Calibri" w:cs="Arial"/>
          <w:lang w:val="en-US"/>
        </w:rPr>
        <w:fldChar w:fldCharType="separate"/>
      </w:r>
      <w:r w:rsidR="005475C4" w:rsidRPr="00FA7485">
        <w:t>Appendix A: Inclusive Employment Australia Quality Assessment Rubrics</w:t>
      </w:r>
      <w:r w:rsidR="005475C4" w:rsidRPr="00FA7485">
        <w:rPr>
          <w:rFonts w:eastAsia="Calibri" w:cs="Arial"/>
          <w:lang w:val="en-US"/>
        </w:rPr>
        <w:fldChar w:fldCharType="end"/>
      </w:r>
      <w:r w:rsidRPr="00FA7485">
        <w:rPr>
          <w:rFonts w:eastAsia="Calibri" w:cs="Arial"/>
          <w:lang w:val="en-US"/>
        </w:rPr>
        <w:t>.</w:t>
      </w:r>
    </w:p>
    <w:p w14:paraId="06EA95B8" w14:textId="4892E8E6" w:rsidR="009E33E5" w:rsidRPr="009E33E5" w:rsidRDefault="009E33E5" w:rsidP="003B52E4">
      <w:pPr>
        <w:pStyle w:val="Heading4"/>
        <w:rPr>
          <w:bCs w:val="0"/>
          <w:iCs w:val="0"/>
        </w:rPr>
      </w:pPr>
      <w:bookmarkStart w:id="117" w:name="_Toc201344739"/>
      <w:bookmarkStart w:id="118" w:name="_Toc202784947"/>
      <w:r w:rsidRPr="00FA7485">
        <w:t>4.3.4</w:t>
      </w:r>
      <w:r w:rsidR="009D0173" w:rsidRPr="00FA7485">
        <w:tab/>
      </w:r>
      <w:r w:rsidRPr="00FA7485">
        <w:t>Provider review of ratings</w:t>
      </w:r>
      <w:bookmarkEnd w:id="117"/>
      <w:bookmarkEnd w:id="118"/>
    </w:p>
    <w:p w14:paraId="707E5868" w14:textId="77777777" w:rsidR="009E33E5" w:rsidRPr="009E33E5" w:rsidRDefault="009E33E5" w:rsidP="009E33E5">
      <w:pPr>
        <w:spacing w:line="276" w:lineRule="auto"/>
        <w:rPr>
          <w:rFonts w:eastAsia="Calibri" w:cs="Arial"/>
          <w:lang w:val="en-US"/>
        </w:rPr>
      </w:pPr>
      <w:r w:rsidRPr="009E33E5">
        <w:rPr>
          <w:rFonts w:eastAsia="Calibri" w:cs="Arial"/>
          <w:lang w:val="en-US"/>
        </w:rPr>
        <w:t>Providers have an opportunity to request a review of their quality rating prior to public release.</w:t>
      </w:r>
    </w:p>
    <w:p w14:paraId="3A128033" w14:textId="64AE7649" w:rsidR="009E33E5" w:rsidRPr="009E33E5" w:rsidRDefault="009E33E5" w:rsidP="009E33E5">
      <w:pPr>
        <w:spacing w:line="276" w:lineRule="auto"/>
      </w:pPr>
      <w:r w:rsidRPr="009E33E5">
        <w:rPr>
          <w:rFonts w:eastAsia="Calibri" w:cs="Arial"/>
          <w:lang w:val="en-US"/>
        </w:rPr>
        <w:t xml:space="preserve">Requests </w:t>
      </w:r>
      <w:r w:rsidRPr="009E33E5">
        <w:t xml:space="preserve">for review must identify which indicator rating(s) the Provider believes </w:t>
      </w:r>
      <w:r w:rsidR="00FC2E66" w:rsidRPr="009E33E5">
        <w:t>is</w:t>
      </w:r>
      <w:r w:rsidRPr="009E33E5">
        <w:t xml:space="preserve"> incorrect. They must also include a justification statement. The justification statement is limited to 250 words per indicator. It should provide evidence to support a different rating. Do not include more documents in the review request. Only the justification statement will be considered.</w:t>
      </w:r>
    </w:p>
    <w:p w14:paraId="72CCE616" w14:textId="77777777" w:rsidR="009E33E5" w:rsidRPr="009E33E5" w:rsidRDefault="009E33E5" w:rsidP="009E33E5">
      <w:pPr>
        <w:spacing w:line="276" w:lineRule="auto"/>
      </w:pPr>
      <w:r w:rsidRPr="009E33E5">
        <w:t xml:space="preserve">Review requests must reach the Department within 10 Business Days of Providers receiving their Quality Assessment Report. Providers must submit requests as per the instructions with the Quality </w:t>
      </w:r>
      <w:r w:rsidRPr="009E33E5">
        <w:rPr>
          <w:caps/>
        </w:rPr>
        <w:t>A</w:t>
      </w:r>
      <w:r w:rsidRPr="009E33E5">
        <w:t>ssessment Report.</w:t>
      </w:r>
    </w:p>
    <w:p w14:paraId="39A3D7B9" w14:textId="77777777" w:rsidR="009E33E5" w:rsidRPr="009E33E5" w:rsidRDefault="009E33E5" w:rsidP="009E33E5">
      <w:bookmarkStart w:id="119" w:name="_Toc150338607"/>
      <w:bookmarkEnd w:id="119"/>
      <w:r w:rsidRPr="009E33E5">
        <w:t xml:space="preserve">Following the review period, quality ratings will be affirmed. If a review changes a rating, the Provider will get an updated Quality Assessment. </w:t>
      </w:r>
    </w:p>
    <w:p w14:paraId="5D97A641" w14:textId="68A60A96" w:rsidR="009E33E5" w:rsidRPr="009E33E5" w:rsidRDefault="009E33E5" w:rsidP="003B52E4">
      <w:pPr>
        <w:pStyle w:val="Heading4"/>
        <w:rPr>
          <w:bCs w:val="0"/>
          <w:iCs w:val="0"/>
        </w:rPr>
      </w:pPr>
      <w:bookmarkStart w:id="120" w:name="_Toc201344740"/>
      <w:bookmarkStart w:id="121" w:name="_Toc202784948"/>
      <w:r w:rsidRPr="009E33E5">
        <w:lastRenderedPageBreak/>
        <w:t>4.3.5</w:t>
      </w:r>
      <w:r w:rsidRPr="009E33E5">
        <w:tab/>
        <w:t>Release of ratings</w:t>
      </w:r>
      <w:bookmarkEnd w:id="120"/>
      <w:bookmarkEnd w:id="121"/>
    </w:p>
    <w:p w14:paraId="1DD1E17C" w14:textId="77777777" w:rsidR="009E33E5" w:rsidRPr="009E33E5" w:rsidRDefault="009E33E5" w:rsidP="009E33E5">
      <w:r w:rsidRPr="009E33E5">
        <w:t>Quality ratings at the organisation level will be in the Performance Scorecard under Quality.</w:t>
      </w:r>
    </w:p>
    <w:p w14:paraId="17C40BAB" w14:textId="77777777" w:rsidR="009E33E5" w:rsidRPr="009E33E5" w:rsidRDefault="009E33E5" w:rsidP="009E33E5">
      <w:r w:rsidRPr="009E33E5">
        <w:rPr>
          <w:rFonts w:eastAsia="Calibri" w:cs="Arial"/>
          <w:lang w:val="en-US"/>
        </w:rPr>
        <w:t xml:space="preserve">Once finalised, the release </w:t>
      </w:r>
      <w:r w:rsidRPr="009E33E5">
        <w:t>of the Performance Scorecards will be publicly available on the Department’s website.</w:t>
      </w:r>
    </w:p>
    <w:p w14:paraId="57006CBF" w14:textId="77777777" w:rsidR="009E33E5" w:rsidRPr="009E33E5" w:rsidRDefault="009E33E5" w:rsidP="009E33E5">
      <w:pPr>
        <w:keepNext/>
        <w:spacing w:before="160"/>
        <w:outlineLvl w:val="4"/>
        <w:rPr>
          <w:rFonts w:asciiTheme="majorHAnsi" w:eastAsiaTheme="majorEastAsia" w:hAnsiTheme="majorHAnsi" w:cstheme="majorBidi"/>
          <w:bCs/>
          <w:color w:val="00838A"/>
          <w:sz w:val="24"/>
        </w:rPr>
      </w:pPr>
      <w:r w:rsidRPr="009E33E5">
        <w:rPr>
          <w:rFonts w:asciiTheme="majorHAnsi" w:eastAsiaTheme="majorEastAsia" w:hAnsiTheme="majorHAnsi" w:cstheme="majorBidi"/>
          <w:bCs/>
          <w:color w:val="00838A"/>
          <w:sz w:val="24"/>
        </w:rPr>
        <w:t>Frequency and timing of each release</w:t>
      </w:r>
    </w:p>
    <w:p w14:paraId="4658BC1E" w14:textId="77777777" w:rsidR="009E33E5" w:rsidRPr="009E33E5" w:rsidRDefault="009E33E5" w:rsidP="009E33E5">
      <w:pPr>
        <w:spacing w:line="276" w:lineRule="auto"/>
      </w:pPr>
      <w:r w:rsidRPr="009E33E5">
        <w:rPr>
          <w:rFonts w:eastAsia="Calibri" w:cs="Arial"/>
          <w:lang w:val="en-US"/>
        </w:rPr>
        <w:t>Quality ratings will be released at two points during a calendar year.</w:t>
      </w:r>
    </w:p>
    <w:p w14:paraId="5535B7D8" w14:textId="77777777" w:rsidR="009E33E5" w:rsidRPr="009E33E5" w:rsidRDefault="009E33E5" w:rsidP="009E33E5">
      <w:r w:rsidRPr="009E33E5">
        <w:t xml:space="preserve">As the Performance Scorecards are released quarterly, the quality rating will only be updated on every second Scorecard release. The Performance Scorecards will reflect the quality rating from the most recently completed quality assessment. </w:t>
      </w:r>
    </w:p>
    <w:p w14:paraId="08DAB75C" w14:textId="77777777" w:rsidR="009E33E5" w:rsidRPr="009E33E5" w:rsidRDefault="009E33E5" w:rsidP="009E33E5">
      <w:r w:rsidRPr="009E33E5">
        <w:t>Where possible, the Department will follow the rating period timelines outlined in the table below. The Department may adjust the rating periods due to special circumstances. The Department will Notify Providers in writing in advance of any proposed change coming into effect.</w:t>
      </w:r>
    </w:p>
    <w:p w14:paraId="49B8E863" w14:textId="77777777" w:rsidR="009E33E5" w:rsidRPr="009E33E5" w:rsidRDefault="009E33E5" w:rsidP="009E33E5">
      <w:pPr>
        <w:keepNext/>
        <w:spacing w:after="120"/>
        <w:rPr>
          <w:rFonts w:asciiTheme="majorHAnsi" w:hAnsiTheme="majorHAnsi"/>
          <w:b/>
          <w:bCs/>
          <w:szCs w:val="18"/>
        </w:rPr>
      </w:pPr>
      <w:bookmarkStart w:id="122" w:name="_Hlk178083787"/>
      <w:r w:rsidRPr="009E33E5">
        <w:rPr>
          <w:rFonts w:asciiTheme="majorHAnsi" w:hAnsiTheme="majorHAnsi"/>
          <w:b/>
          <w:bCs/>
          <w:szCs w:val="18"/>
        </w:rPr>
        <w:t>Quality Rating Periods</w:t>
      </w:r>
      <w:bookmarkEnd w:id="122"/>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4536"/>
        <w:gridCol w:w="2974"/>
      </w:tblGrid>
      <w:tr w:rsidR="004D72BD" w:rsidRPr="009E33E5" w14:paraId="5FC61616" w14:textId="77777777" w:rsidTr="00586CCB">
        <w:trPr>
          <w:cnfStyle w:val="100000000000" w:firstRow="1" w:lastRow="0" w:firstColumn="0" w:lastColumn="0" w:oddVBand="0" w:evenVBand="0" w:oddHBand="0" w:evenHBand="0" w:firstRowFirstColumn="0" w:firstRowLastColumn="0" w:lastRowFirstColumn="0" w:lastRowLastColumn="0"/>
        </w:trPr>
        <w:tc>
          <w:tcPr>
            <w:tcW w:w="2694" w:type="dxa"/>
          </w:tcPr>
          <w:p w14:paraId="55B7FEFF" w14:textId="77777777" w:rsidR="009E33E5" w:rsidRPr="009E33E5" w:rsidRDefault="009E33E5" w:rsidP="009E33E5">
            <w:pPr>
              <w:spacing w:before="60" w:after="60" w:line="240" w:lineRule="auto"/>
              <w:rPr>
                <w:rFonts w:eastAsia="Calibri" w:cs="Times New Roman"/>
                <w:spacing w:val="0"/>
                <w:lang w:eastAsia="en-AU"/>
              </w:rPr>
            </w:pPr>
            <w:r w:rsidRPr="009E33E5">
              <w:rPr>
                <w:rFonts w:eastAsia="Calibri" w:cs="Times New Roman"/>
                <w:spacing w:val="0"/>
                <w:lang w:eastAsia="en-AU"/>
              </w:rPr>
              <w:t>Quality rating period</w:t>
            </w:r>
          </w:p>
        </w:tc>
        <w:tc>
          <w:tcPr>
            <w:tcW w:w="4536" w:type="dxa"/>
          </w:tcPr>
          <w:p w14:paraId="0EBE5F19" w14:textId="77777777" w:rsidR="009E33E5" w:rsidRPr="009E33E5" w:rsidRDefault="009E33E5" w:rsidP="009E33E5">
            <w:pPr>
              <w:spacing w:before="60" w:after="60" w:line="240" w:lineRule="auto"/>
              <w:rPr>
                <w:rFonts w:eastAsia="Calibri" w:cs="Times New Roman"/>
                <w:spacing w:val="0"/>
                <w:lang w:eastAsia="en-AU"/>
              </w:rPr>
            </w:pPr>
            <w:r w:rsidRPr="009E33E5">
              <w:rPr>
                <w:rFonts w:eastAsia="Calibri" w:cs="Times New Roman"/>
                <w:spacing w:val="0"/>
                <w:lang w:eastAsia="en-AU"/>
              </w:rPr>
              <w:t>Incorporates results from</w:t>
            </w:r>
          </w:p>
        </w:tc>
        <w:tc>
          <w:tcPr>
            <w:tcW w:w="2974" w:type="dxa"/>
          </w:tcPr>
          <w:p w14:paraId="3852E91F" w14:textId="77777777" w:rsidR="009E33E5" w:rsidRPr="009E33E5" w:rsidRDefault="009E33E5" w:rsidP="009E33E5">
            <w:pPr>
              <w:spacing w:before="60" w:after="60" w:line="240" w:lineRule="auto"/>
              <w:rPr>
                <w:rFonts w:eastAsia="Calibri" w:cs="Times New Roman"/>
                <w:spacing w:val="0"/>
                <w:lang w:eastAsia="en-AU"/>
              </w:rPr>
            </w:pPr>
            <w:r w:rsidRPr="009E33E5">
              <w:rPr>
                <w:rFonts w:eastAsia="Calibri" w:cs="Times New Roman"/>
                <w:spacing w:val="0"/>
                <w:lang w:eastAsia="en-AU"/>
              </w:rPr>
              <w:t>Quality rating released</w:t>
            </w:r>
          </w:p>
        </w:tc>
      </w:tr>
      <w:tr w:rsidR="009E33E5" w:rsidRPr="009E33E5" w14:paraId="3260EBEC" w14:textId="77777777" w:rsidTr="00586CCB">
        <w:trPr>
          <w:cnfStyle w:val="000000100000" w:firstRow="0" w:lastRow="0" w:firstColumn="0" w:lastColumn="0" w:oddVBand="0" w:evenVBand="0" w:oddHBand="1" w:evenHBand="0" w:firstRowFirstColumn="0" w:firstRowLastColumn="0" w:lastRowFirstColumn="0" w:lastRowLastColumn="0"/>
        </w:trPr>
        <w:tc>
          <w:tcPr>
            <w:tcW w:w="2694" w:type="dxa"/>
          </w:tcPr>
          <w:p w14:paraId="4D4A434D" w14:textId="77777777" w:rsidR="009E33E5" w:rsidRPr="009E33E5" w:rsidRDefault="009E33E5" w:rsidP="009E33E5">
            <w:pPr>
              <w:spacing w:before="60" w:after="60" w:line="240" w:lineRule="auto"/>
              <w:rPr>
                <w:rFonts w:eastAsia="Calibri" w:cs="Times New Roman"/>
                <w:spacing w:val="0"/>
                <w:lang w:eastAsia="en-AU"/>
              </w:rPr>
            </w:pPr>
            <w:r w:rsidRPr="009E33E5">
              <w:rPr>
                <w:rFonts w:eastAsia="Calibri" w:cs="Times New Roman"/>
                <w:spacing w:val="0"/>
                <w:lang w:eastAsia="en-AU"/>
              </w:rPr>
              <w:t xml:space="preserve">January to December </w:t>
            </w:r>
          </w:p>
        </w:tc>
        <w:tc>
          <w:tcPr>
            <w:tcW w:w="4536" w:type="dxa"/>
          </w:tcPr>
          <w:p w14:paraId="3504BDBC" w14:textId="77777777" w:rsidR="009E33E5" w:rsidRPr="009E33E5" w:rsidRDefault="009E33E5" w:rsidP="009E33E5">
            <w:pPr>
              <w:spacing w:before="60" w:after="60" w:line="240" w:lineRule="auto"/>
              <w:rPr>
                <w:rFonts w:eastAsia="Calibri" w:cs="Times New Roman"/>
                <w:spacing w:val="0"/>
                <w:lang w:eastAsia="en-AU"/>
              </w:rPr>
            </w:pPr>
            <w:r w:rsidRPr="009E33E5">
              <w:rPr>
                <w:rFonts w:eastAsia="Calibri" w:cs="Times New Roman"/>
                <w:spacing w:val="0"/>
                <w:lang w:eastAsia="en-AU"/>
              </w:rPr>
              <w:t>NSDS Audit report issued</w:t>
            </w:r>
            <w:r w:rsidRPr="009E33E5">
              <w:rPr>
                <w:rFonts w:eastAsia="Times New Roman" w:cs="Times New Roman"/>
                <w:spacing w:val="0"/>
                <w:lang w:eastAsia="en-AU"/>
              </w:rPr>
              <w:t xml:space="preserve"> and submitted to the Department</w:t>
            </w:r>
            <w:r w:rsidRPr="009E33E5">
              <w:rPr>
                <w:rFonts w:eastAsia="Calibri" w:cs="Times New Roman"/>
                <w:spacing w:val="0"/>
                <w:lang w:eastAsia="en-AU"/>
              </w:rPr>
              <w:t xml:space="preserve"> in the rating period and departmental data encompassing the rating period </w:t>
            </w:r>
          </w:p>
        </w:tc>
        <w:tc>
          <w:tcPr>
            <w:tcW w:w="2974" w:type="dxa"/>
          </w:tcPr>
          <w:p w14:paraId="11EFAA32" w14:textId="77777777" w:rsidR="009E33E5" w:rsidRPr="009E33E5" w:rsidRDefault="009E33E5" w:rsidP="009E33E5">
            <w:pPr>
              <w:spacing w:before="60" w:after="60" w:line="240" w:lineRule="auto"/>
              <w:rPr>
                <w:rFonts w:eastAsia="Calibri" w:cs="Times New Roman"/>
                <w:spacing w:val="0"/>
                <w:lang w:eastAsia="en-AU"/>
              </w:rPr>
            </w:pPr>
            <w:r w:rsidRPr="009E33E5">
              <w:rPr>
                <w:rFonts w:eastAsia="Calibri" w:cs="Times New Roman"/>
                <w:spacing w:val="0"/>
                <w:lang w:eastAsia="en-AU"/>
              </w:rPr>
              <w:t>February the following year</w:t>
            </w:r>
          </w:p>
        </w:tc>
      </w:tr>
      <w:tr w:rsidR="004D72BD" w:rsidRPr="009E33E5" w14:paraId="3F4B8C95" w14:textId="77777777" w:rsidTr="00586CCB">
        <w:trPr>
          <w:cnfStyle w:val="000000010000" w:firstRow="0" w:lastRow="0" w:firstColumn="0" w:lastColumn="0" w:oddVBand="0" w:evenVBand="0" w:oddHBand="0" w:evenHBand="1" w:firstRowFirstColumn="0" w:firstRowLastColumn="0" w:lastRowFirstColumn="0" w:lastRowLastColumn="0"/>
        </w:trPr>
        <w:tc>
          <w:tcPr>
            <w:tcW w:w="2694" w:type="dxa"/>
          </w:tcPr>
          <w:p w14:paraId="4B479992" w14:textId="77777777" w:rsidR="009E33E5" w:rsidRPr="009E33E5" w:rsidRDefault="009E33E5" w:rsidP="009E33E5">
            <w:pPr>
              <w:spacing w:before="60" w:after="60" w:line="240" w:lineRule="auto"/>
              <w:rPr>
                <w:rFonts w:eastAsia="Calibri" w:cs="Times New Roman"/>
                <w:spacing w:val="0"/>
                <w:lang w:eastAsia="en-AU"/>
              </w:rPr>
            </w:pPr>
            <w:r w:rsidRPr="009E33E5">
              <w:rPr>
                <w:rFonts w:eastAsia="Calibri" w:cs="Times New Roman"/>
                <w:spacing w:val="0"/>
                <w:lang w:eastAsia="en-AU"/>
              </w:rPr>
              <w:t xml:space="preserve">July to June </w:t>
            </w:r>
          </w:p>
        </w:tc>
        <w:tc>
          <w:tcPr>
            <w:tcW w:w="4536" w:type="dxa"/>
          </w:tcPr>
          <w:p w14:paraId="14DB51E7" w14:textId="77777777" w:rsidR="009E33E5" w:rsidRPr="009E33E5" w:rsidRDefault="009E33E5" w:rsidP="009E33E5">
            <w:pPr>
              <w:spacing w:before="60" w:after="60" w:line="240" w:lineRule="auto"/>
              <w:rPr>
                <w:rFonts w:eastAsia="Calibri" w:cs="Times New Roman"/>
                <w:spacing w:val="0"/>
                <w:lang w:eastAsia="en-AU"/>
              </w:rPr>
            </w:pPr>
            <w:r w:rsidRPr="009E33E5">
              <w:rPr>
                <w:rFonts w:eastAsia="Calibri" w:cs="Times New Roman"/>
                <w:spacing w:val="0"/>
                <w:lang w:eastAsia="en-AU"/>
              </w:rPr>
              <w:t>NSDS Audit report issued</w:t>
            </w:r>
            <w:r w:rsidRPr="009E33E5">
              <w:rPr>
                <w:rFonts w:eastAsia="Times New Roman" w:cs="Times New Roman"/>
                <w:spacing w:val="0"/>
                <w:lang w:eastAsia="en-AU"/>
              </w:rPr>
              <w:t xml:space="preserve"> and submitted to the Department</w:t>
            </w:r>
            <w:r w:rsidRPr="009E33E5">
              <w:rPr>
                <w:rFonts w:eastAsia="Calibri" w:cs="Times New Roman"/>
                <w:spacing w:val="0"/>
                <w:lang w:eastAsia="en-AU"/>
              </w:rPr>
              <w:t xml:space="preserve"> in the rating period and departmental data encompassing the rating period </w:t>
            </w:r>
          </w:p>
        </w:tc>
        <w:tc>
          <w:tcPr>
            <w:tcW w:w="2974" w:type="dxa"/>
          </w:tcPr>
          <w:p w14:paraId="3CE1D8EB" w14:textId="77777777" w:rsidR="009E33E5" w:rsidRPr="009E33E5" w:rsidRDefault="009E33E5" w:rsidP="009E33E5">
            <w:pPr>
              <w:spacing w:before="60" w:after="60" w:line="240" w:lineRule="auto"/>
              <w:rPr>
                <w:rFonts w:eastAsia="Calibri" w:cs="Times New Roman"/>
                <w:spacing w:val="0"/>
                <w:lang w:eastAsia="en-AU"/>
              </w:rPr>
            </w:pPr>
            <w:r w:rsidRPr="009E33E5">
              <w:rPr>
                <w:rFonts w:eastAsia="Calibri" w:cs="Times New Roman"/>
                <w:spacing w:val="0"/>
                <w:lang w:eastAsia="en-AU"/>
              </w:rPr>
              <w:t>August following June</w:t>
            </w:r>
          </w:p>
        </w:tc>
      </w:tr>
    </w:tbl>
    <w:p w14:paraId="505D0878" w14:textId="3D01A5F7" w:rsidR="009E33E5" w:rsidRPr="003B52E4" w:rsidRDefault="009E33E5" w:rsidP="003B52E4">
      <w:pPr>
        <w:pStyle w:val="Heading3"/>
      </w:pPr>
      <w:bookmarkStart w:id="123" w:name="_Toc201344741"/>
      <w:bookmarkStart w:id="124" w:name="_Toc202784949"/>
      <w:r w:rsidRPr="003B52E4">
        <w:t>4.4</w:t>
      </w:r>
      <w:r w:rsidRPr="003B52E4">
        <w:tab/>
        <w:t>Performance management</w:t>
      </w:r>
      <w:bookmarkEnd w:id="123"/>
      <w:bookmarkEnd w:id="124"/>
    </w:p>
    <w:p w14:paraId="1C1AC35B" w14:textId="77777777" w:rsidR="009E33E5" w:rsidRPr="009E33E5" w:rsidRDefault="009E33E5" w:rsidP="009E33E5">
      <w:pPr>
        <w:rPr>
          <w:rFonts w:eastAsiaTheme="minorEastAsia"/>
        </w:rPr>
      </w:pPr>
      <w:r w:rsidRPr="009E33E5">
        <w:rPr>
          <w:rFonts w:eastAsiaTheme="minorEastAsia"/>
        </w:rPr>
        <w:t>The Department is committed to fostering a collaborative environment with Providers and stakeholders to enhance measurement and improvement of best practice program performance. It is essential for Providers to engage actively in this ongoing process, as it facilitates continual development in achieving the programs Objectives.</w:t>
      </w:r>
    </w:p>
    <w:p w14:paraId="49C532C7" w14:textId="77777777" w:rsidR="009E33E5" w:rsidRPr="009E33E5" w:rsidRDefault="009E33E5" w:rsidP="009E33E5">
      <w:pPr>
        <w:rPr>
          <w:rFonts w:eastAsiaTheme="minorEastAsia"/>
        </w:rPr>
      </w:pPr>
      <w:r w:rsidRPr="009E33E5">
        <w:rPr>
          <w:rFonts w:eastAsiaTheme="minorEastAsia"/>
        </w:rPr>
        <w:t>To maintain a high standard of delivery, the Department will regularly assess Provider Performance. This evaluation plays a critical role in identifying Providers who are either exceeding or falling short of expected performance benchmarks.</w:t>
      </w:r>
    </w:p>
    <w:p w14:paraId="2D39E964" w14:textId="77777777" w:rsidR="009E33E5" w:rsidRPr="009E33E5" w:rsidRDefault="009E33E5" w:rsidP="009E33E5">
      <w:pPr>
        <w:rPr>
          <w:rFonts w:eastAsiaTheme="minorEastAsia"/>
        </w:rPr>
      </w:pPr>
      <w:r w:rsidRPr="009E33E5">
        <w:rPr>
          <w:rFonts w:eastAsiaTheme="minorEastAsia"/>
        </w:rPr>
        <w:t>Providers are encouraged to review their performance diligently to understand their current standing and areas of improvement.</w:t>
      </w:r>
    </w:p>
    <w:p w14:paraId="21BB66CA" w14:textId="77777777" w:rsidR="009E33E5" w:rsidRPr="009E33E5" w:rsidRDefault="009E33E5" w:rsidP="009E33E5">
      <w:pPr>
        <w:rPr>
          <w:rFonts w:eastAsiaTheme="minorEastAsia"/>
        </w:rPr>
      </w:pPr>
      <w:r w:rsidRPr="009E33E5">
        <w:rPr>
          <w:rFonts w:eastAsiaTheme="minorEastAsia"/>
        </w:rPr>
        <w:t>In instances where performance does not meet the established expectations, the Department may implement targeted actions to address these deficiencies.</w:t>
      </w:r>
    </w:p>
    <w:p w14:paraId="2D631579" w14:textId="1D04EE24" w:rsidR="009E33E5" w:rsidRPr="009E33E5" w:rsidRDefault="009E33E5" w:rsidP="003B52E4">
      <w:pPr>
        <w:pStyle w:val="Heading4"/>
        <w:rPr>
          <w:bCs w:val="0"/>
          <w:iCs w:val="0"/>
        </w:rPr>
      </w:pPr>
      <w:bookmarkStart w:id="125" w:name="_Toc201344742"/>
      <w:bookmarkStart w:id="126" w:name="_Toc202784950"/>
      <w:bookmarkStart w:id="127" w:name="_Ref202954534"/>
      <w:r w:rsidRPr="009E33E5">
        <w:t>4.4.1</w:t>
      </w:r>
      <w:r w:rsidRPr="009E33E5">
        <w:tab/>
      </w:r>
      <w:r w:rsidR="00E579FE">
        <w:t>Pe</w:t>
      </w:r>
      <w:r w:rsidR="001B0AB6">
        <w:t>r</w:t>
      </w:r>
      <w:r w:rsidR="00E579FE">
        <w:t>formance</w:t>
      </w:r>
      <w:r w:rsidRPr="009E33E5">
        <w:t xml:space="preserve"> Improvement Plans</w:t>
      </w:r>
      <w:bookmarkEnd w:id="125"/>
      <w:bookmarkEnd w:id="126"/>
      <w:bookmarkEnd w:id="127"/>
    </w:p>
    <w:p w14:paraId="4D3B7E60" w14:textId="2E7A250D" w:rsidR="009E33E5" w:rsidRPr="009E33E5" w:rsidRDefault="009E33E5" w:rsidP="009E33E5">
      <w:pPr>
        <w:rPr>
          <w:rFonts w:eastAsiaTheme="minorEastAsia"/>
        </w:rPr>
      </w:pPr>
      <w:r w:rsidRPr="009E33E5">
        <w:rPr>
          <w:rFonts w:eastAsiaTheme="minorEastAsia"/>
        </w:rPr>
        <w:t xml:space="preserve">Where a Provider has an overall Quality rating of ‘Improvement Required’ they must create a </w:t>
      </w:r>
      <w:r w:rsidR="001B0AB6">
        <w:rPr>
          <w:rFonts w:eastAsiaTheme="minorEastAsia"/>
        </w:rPr>
        <w:t>Performance</w:t>
      </w:r>
      <w:r w:rsidRPr="009E33E5">
        <w:rPr>
          <w:rFonts w:eastAsiaTheme="minorEastAsia"/>
        </w:rPr>
        <w:t xml:space="preserve"> Improvement Plan (</w:t>
      </w:r>
      <w:r w:rsidR="001B0AB6">
        <w:rPr>
          <w:rFonts w:eastAsiaTheme="minorEastAsia"/>
        </w:rPr>
        <w:t>P</w:t>
      </w:r>
      <w:r w:rsidRPr="009E33E5">
        <w:rPr>
          <w:rFonts w:eastAsiaTheme="minorEastAsia"/>
        </w:rPr>
        <w:t xml:space="preserve">IP) with the Department. The Department will </w:t>
      </w:r>
      <w:r w:rsidR="00AE16AE">
        <w:rPr>
          <w:rFonts w:eastAsiaTheme="minorEastAsia"/>
        </w:rPr>
        <w:t>n</w:t>
      </w:r>
      <w:r w:rsidRPr="009E33E5">
        <w:rPr>
          <w:rFonts w:eastAsiaTheme="minorEastAsia"/>
        </w:rPr>
        <w:t xml:space="preserve">otify Providers when to complete a </w:t>
      </w:r>
      <w:r w:rsidR="001B0AB6">
        <w:rPr>
          <w:rFonts w:eastAsiaTheme="minorEastAsia"/>
        </w:rPr>
        <w:t>P</w:t>
      </w:r>
      <w:r w:rsidRPr="009E33E5">
        <w:rPr>
          <w:rFonts w:eastAsiaTheme="minorEastAsia"/>
        </w:rPr>
        <w:t xml:space="preserve">IP. It will also set the timeframe for submitting it for review. The Department has discretion to ask Providers to amend </w:t>
      </w:r>
      <w:r w:rsidR="005B5D6B">
        <w:rPr>
          <w:rFonts w:eastAsiaTheme="minorEastAsia"/>
        </w:rPr>
        <w:t>P</w:t>
      </w:r>
      <w:r w:rsidRPr="009E33E5">
        <w:rPr>
          <w:rFonts w:eastAsiaTheme="minorEastAsia"/>
        </w:rPr>
        <w:t>IPs as appropriate.</w:t>
      </w:r>
    </w:p>
    <w:p w14:paraId="7E6C0449" w14:textId="2818EF41" w:rsidR="009E33E5" w:rsidRPr="009E33E5" w:rsidRDefault="009E33E5" w:rsidP="009E33E5">
      <w:pPr>
        <w:rPr>
          <w:rFonts w:eastAsia="Calibri"/>
        </w:rPr>
      </w:pPr>
      <w:r w:rsidRPr="009E33E5">
        <w:rPr>
          <w:rFonts w:eastAsia="Calibri"/>
        </w:rPr>
        <w:lastRenderedPageBreak/>
        <w:t xml:space="preserve">A </w:t>
      </w:r>
      <w:r w:rsidR="00E94F88">
        <w:rPr>
          <w:rFonts w:eastAsia="Calibri"/>
        </w:rPr>
        <w:t>P</w:t>
      </w:r>
      <w:r w:rsidRPr="009E33E5">
        <w:rPr>
          <w:rFonts w:eastAsia="Calibri"/>
        </w:rPr>
        <w:t xml:space="preserve">IP </w:t>
      </w:r>
      <w:r w:rsidRPr="009E33E5">
        <w:t>is used to hold Providers accountable to their chosen improvement strategies and associated timeframes for implementation.</w:t>
      </w:r>
    </w:p>
    <w:p w14:paraId="10ED5571" w14:textId="243844D3" w:rsidR="009E33E5" w:rsidRPr="009E33E5" w:rsidRDefault="00E94F88" w:rsidP="009E33E5">
      <w:pPr>
        <w:rPr>
          <w:rFonts w:eastAsia="Calibri"/>
        </w:rPr>
      </w:pPr>
      <w:r>
        <w:rPr>
          <w:rFonts w:eastAsia="Calibri"/>
        </w:rPr>
        <w:t>P</w:t>
      </w:r>
      <w:r w:rsidR="009E33E5" w:rsidRPr="009E33E5">
        <w:rPr>
          <w:rFonts w:eastAsia="Calibri"/>
        </w:rPr>
        <w:t xml:space="preserve">IPs must describe the actions Providers will implement to improve the quality of their servicing for the quality </w:t>
      </w:r>
      <w:r w:rsidR="009E33E5" w:rsidRPr="009E33E5">
        <w:t>measure</w:t>
      </w:r>
      <w:r w:rsidR="009E33E5" w:rsidRPr="009E33E5">
        <w:rPr>
          <w:rFonts w:eastAsia="Calibri"/>
        </w:rPr>
        <w:t xml:space="preserve">(s) for which they have a rating of ‘Improvement Required’. At a minimum </w:t>
      </w:r>
      <w:r>
        <w:rPr>
          <w:rFonts w:eastAsia="Calibri"/>
        </w:rPr>
        <w:t>P</w:t>
      </w:r>
      <w:r w:rsidR="009E33E5" w:rsidRPr="009E33E5">
        <w:rPr>
          <w:rFonts w:eastAsia="Calibri"/>
        </w:rPr>
        <w:t>IPs must outline:</w:t>
      </w:r>
    </w:p>
    <w:p w14:paraId="7BF37955" w14:textId="77777777" w:rsidR="009E33E5" w:rsidRPr="009E33E5" w:rsidRDefault="009E33E5" w:rsidP="00143A56">
      <w:pPr>
        <w:pStyle w:val="ListParagraph"/>
        <w:numPr>
          <w:ilvl w:val="0"/>
          <w:numId w:val="85"/>
        </w:numPr>
        <w:tabs>
          <w:tab w:val="left" w:pos="1560"/>
        </w:tabs>
        <w:spacing w:before="60" w:after="60"/>
        <w:ind w:left="851"/>
      </w:pPr>
      <w:r w:rsidRPr="009E33E5">
        <w:t>the quality measure, outcome(s), and indicator(s) which require improvement</w:t>
      </w:r>
    </w:p>
    <w:p w14:paraId="4682B54E" w14:textId="77777777" w:rsidR="009E33E5" w:rsidRPr="009E33E5" w:rsidRDefault="009E33E5" w:rsidP="00143A56">
      <w:pPr>
        <w:pStyle w:val="ListParagraph"/>
        <w:numPr>
          <w:ilvl w:val="0"/>
          <w:numId w:val="85"/>
        </w:numPr>
        <w:tabs>
          <w:tab w:val="left" w:pos="1560"/>
        </w:tabs>
        <w:spacing w:before="60" w:after="60"/>
        <w:ind w:left="851"/>
      </w:pPr>
      <w:r w:rsidRPr="009E33E5">
        <w:t>a description of areas for improvement</w:t>
      </w:r>
    </w:p>
    <w:p w14:paraId="1F723BE4" w14:textId="77777777" w:rsidR="009E33E5" w:rsidRPr="009E33E5" w:rsidRDefault="009E33E5" w:rsidP="00143A56">
      <w:pPr>
        <w:pStyle w:val="ListParagraph"/>
        <w:numPr>
          <w:ilvl w:val="0"/>
          <w:numId w:val="85"/>
        </w:numPr>
        <w:tabs>
          <w:tab w:val="left" w:pos="1560"/>
        </w:tabs>
        <w:spacing w:before="60" w:after="60"/>
        <w:ind w:left="851"/>
      </w:pPr>
      <w:r w:rsidRPr="009E33E5">
        <w:t>actions to address the areas to improve quality</w:t>
      </w:r>
    </w:p>
    <w:p w14:paraId="3C98C92D" w14:textId="77777777" w:rsidR="00F02521" w:rsidRDefault="009E33E5" w:rsidP="00143A56">
      <w:pPr>
        <w:pStyle w:val="ListParagraph"/>
        <w:numPr>
          <w:ilvl w:val="0"/>
          <w:numId w:val="85"/>
        </w:numPr>
        <w:tabs>
          <w:tab w:val="left" w:pos="1560"/>
        </w:tabs>
        <w:spacing w:before="60" w:after="60"/>
        <w:ind w:left="851"/>
      </w:pPr>
      <w:r w:rsidRPr="009E33E5">
        <w:t>who is responsible, and</w:t>
      </w:r>
    </w:p>
    <w:p w14:paraId="7F886A82" w14:textId="19D2872F" w:rsidR="009E33E5" w:rsidRDefault="009E33E5" w:rsidP="00143A56">
      <w:pPr>
        <w:pStyle w:val="ListParagraph"/>
        <w:numPr>
          <w:ilvl w:val="0"/>
          <w:numId w:val="85"/>
        </w:numPr>
        <w:tabs>
          <w:tab w:val="left" w:pos="1560"/>
        </w:tabs>
        <w:spacing w:before="60" w:after="60"/>
        <w:ind w:left="851"/>
      </w:pPr>
      <w:r w:rsidRPr="009E33E5">
        <w:t>timeframes.</w:t>
      </w:r>
    </w:p>
    <w:p w14:paraId="118C0B79" w14:textId="6684402F" w:rsidR="00E94F88" w:rsidRPr="009E33E5" w:rsidRDefault="00E94F88" w:rsidP="00E94F88">
      <w:pPr>
        <w:tabs>
          <w:tab w:val="left" w:pos="1560"/>
        </w:tabs>
        <w:spacing w:before="60" w:after="60"/>
      </w:pPr>
      <w:r>
        <w:t xml:space="preserve">A PIP </w:t>
      </w:r>
      <w:r w:rsidR="00AB1F20">
        <w:t xml:space="preserve">may also be used for </w:t>
      </w:r>
      <w:r w:rsidR="00915D79">
        <w:t>Providers who have an overall Effectiveness rating of ‘Improvement Required’</w:t>
      </w:r>
      <w:r w:rsidR="007B7D11">
        <w:t xml:space="preserve">. The </w:t>
      </w:r>
      <w:r w:rsidR="007B7D11" w:rsidRPr="009E33E5">
        <w:rPr>
          <w:rFonts w:eastAsiaTheme="minorEastAsia"/>
        </w:rPr>
        <w:t xml:space="preserve">Department will </w:t>
      </w:r>
      <w:r w:rsidR="00AE16AE">
        <w:rPr>
          <w:rFonts w:eastAsiaTheme="minorEastAsia"/>
        </w:rPr>
        <w:t>n</w:t>
      </w:r>
      <w:r w:rsidR="007B7D11" w:rsidRPr="009E33E5">
        <w:rPr>
          <w:rFonts w:eastAsiaTheme="minorEastAsia"/>
        </w:rPr>
        <w:t xml:space="preserve">otify Providers when to complete a </w:t>
      </w:r>
      <w:r w:rsidR="007B7D11">
        <w:rPr>
          <w:rFonts w:eastAsiaTheme="minorEastAsia"/>
        </w:rPr>
        <w:t>P</w:t>
      </w:r>
      <w:r w:rsidR="007B7D11" w:rsidRPr="009E33E5">
        <w:rPr>
          <w:rFonts w:eastAsiaTheme="minorEastAsia"/>
        </w:rPr>
        <w:t>IP.</w:t>
      </w:r>
    </w:p>
    <w:p w14:paraId="2F6AF231" w14:textId="331EA12B" w:rsidR="009E33E5" w:rsidRPr="009E33E5" w:rsidRDefault="009E33E5" w:rsidP="003B52E4">
      <w:pPr>
        <w:pStyle w:val="Heading4"/>
        <w:rPr>
          <w:bCs w:val="0"/>
          <w:iCs w:val="0"/>
        </w:rPr>
      </w:pPr>
      <w:bookmarkStart w:id="128" w:name="_Toc201344743"/>
      <w:bookmarkStart w:id="129" w:name="_Toc202784951"/>
      <w:r w:rsidRPr="009E33E5">
        <w:t>4.4.</w:t>
      </w:r>
      <w:r w:rsidR="00DD6B66">
        <w:t>2</w:t>
      </w:r>
      <w:r w:rsidR="009D0173">
        <w:tab/>
      </w:r>
      <w:r w:rsidRPr="009E33E5">
        <w:t>Performance Review and Business Reallocation</w:t>
      </w:r>
      <w:bookmarkEnd w:id="128"/>
      <w:bookmarkEnd w:id="129"/>
    </w:p>
    <w:p w14:paraId="34DA0A1C" w14:textId="77777777" w:rsidR="009E33E5" w:rsidRPr="009E33E5" w:rsidRDefault="009E33E5" w:rsidP="009E33E5">
      <w:pPr>
        <w:rPr>
          <w:rFonts w:eastAsiaTheme="minorEastAsia"/>
        </w:rPr>
      </w:pPr>
      <w:r w:rsidRPr="009E33E5">
        <w:rPr>
          <w:rFonts w:eastAsiaTheme="minorEastAsia"/>
        </w:rPr>
        <w:t xml:space="preserve">The Department will undertake a formal performance assessment regularly and has the right to take corrective action if it deems the Provider's performance to be less than satisfactory at the service level. </w:t>
      </w:r>
    </w:p>
    <w:p w14:paraId="2BC29284" w14:textId="77777777" w:rsidR="009E33E5" w:rsidRPr="009E33E5" w:rsidRDefault="009E33E5" w:rsidP="009E33E5">
      <w:pPr>
        <w:rPr>
          <w:rFonts w:eastAsiaTheme="minorEastAsia"/>
        </w:rPr>
      </w:pPr>
      <w:r w:rsidRPr="009E33E5">
        <w:rPr>
          <w:rFonts w:eastAsiaTheme="minorEastAsia"/>
        </w:rPr>
        <w:t>The purpose of the formal performance assessment is to ensure participants continue to access a highly effective and efficient service for the remainder of the Deed. Delivery of effective program services is a key factor in enabling job seekers with disability to take up appropriate employment opportunities.</w:t>
      </w:r>
    </w:p>
    <w:p w14:paraId="627B8A39" w14:textId="77777777" w:rsidR="009E33E5" w:rsidRPr="009E33E5" w:rsidRDefault="009E33E5" w:rsidP="009E33E5">
      <w:pPr>
        <w:rPr>
          <w:rFonts w:eastAsiaTheme="minorEastAsia"/>
        </w:rPr>
      </w:pPr>
      <w:r w:rsidRPr="009E33E5">
        <w:rPr>
          <w:rFonts w:eastAsiaTheme="minorEastAsia"/>
        </w:rPr>
        <w:t>The Department will exercise its discretion to discontinue services reasonably and in good faith as set out in the Deed. The Department intends to discontinue services only where it considers, based on available information, that the service cannot reasonably deliver an acceptable service to participants.</w:t>
      </w:r>
    </w:p>
    <w:p w14:paraId="3872965B" w14:textId="77777777" w:rsidR="009E33E5" w:rsidRPr="009E33E5" w:rsidRDefault="009E33E5" w:rsidP="009E33E5">
      <w:pPr>
        <w:rPr>
          <w:rFonts w:eastAsiaTheme="minorEastAsia"/>
        </w:rPr>
      </w:pPr>
      <w:r w:rsidRPr="009E33E5">
        <w:rPr>
          <w:rFonts w:eastAsiaTheme="minorEastAsia"/>
        </w:rPr>
        <w:t xml:space="preserve">The Department has absolute discretion to take these actions, and they do not limit the other rights under the Deed or at law. </w:t>
      </w:r>
    </w:p>
    <w:p w14:paraId="6909BD3D" w14:textId="2DDF1C6E" w:rsidR="009E33E5" w:rsidRDefault="009E33E5" w:rsidP="00143A56">
      <w:pPr>
        <w:tabs>
          <w:tab w:val="right" w:pos="1701"/>
        </w:tabs>
        <w:spacing w:after="120"/>
        <w:rPr>
          <w:rFonts w:asciiTheme="majorHAnsi" w:eastAsiaTheme="majorEastAsia" w:hAnsiTheme="majorHAnsi" w:cstheme="majorBidi"/>
          <w:bCs/>
          <w:color w:val="005A70"/>
          <w:sz w:val="40"/>
          <w:szCs w:val="26"/>
        </w:rPr>
      </w:pPr>
      <w:r w:rsidRPr="009E33E5">
        <w:rPr>
          <w:rFonts w:cstheme="minorHAnsi"/>
          <w:sz w:val="20"/>
          <w:szCs w:val="20"/>
        </w:rPr>
        <w:t>(Deed Reference(s): Clause 16</w:t>
      </w:r>
      <w:r w:rsidR="00E35FF9">
        <w:rPr>
          <w:rFonts w:cstheme="minorHAnsi"/>
          <w:sz w:val="20"/>
          <w:szCs w:val="20"/>
        </w:rPr>
        <w:t>9</w:t>
      </w:r>
      <w:r w:rsidRPr="009E33E5">
        <w:rPr>
          <w:rFonts w:cstheme="minorHAnsi"/>
          <w:sz w:val="20"/>
          <w:szCs w:val="20"/>
        </w:rPr>
        <w:t>.</w:t>
      </w:r>
      <w:r w:rsidR="005B7C00">
        <w:rPr>
          <w:rFonts w:cstheme="minorHAnsi"/>
          <w:sz w:val="20"/>
          <w:szCs w:val="20"/>
        </w:rPr>
        <w:t>6</w:t>
      </w:r>
      <w:r w:rsidRPr="009E33E5">
        <w:rPr>
          <w:rFonts w:cstheme="minorHAnsi"/>
          <w:sz w:val="20"/>
          <w:szCs w:val="20"/>
        </w:rPr>
        <w:t xml:space="preserve"> and Clause </w:t>
      </w:r>
      <w:r w:rsidR="009A1130">
        <w:rPr>
          <w:rFonts w:cstheme="minorHAnsi"/>
          <w:sz w:val="20"/>
          <w:szCs w:val="20"/>
        </w:rPr>
        <w:t>170</w:t>
      </w:r>
      <w:r w:rsidRPr="009E33E5">
        <w:rPr>
          <w:rFonts w:cstheme="minorHAnsi"/>
          <w:sz w:val="20"/>
          <w:szCs w:val="20"/>
        </w:rPr>
        <w:t>)</w:t>
      </w:r>
      <w:r>
        <w:br w:type="page"/>
      </w:r>
    </w:p>
    <w:p w14:paraId="46E951CF" w14:textId="5E9E352C" w:rsidR="0029284B" w:rsidRDefault="0029284B" w:rsidP="0029284B">
      <w:pPr>
        <w:pStyle w:val="Heading2"/>
      </w:pPr>
      <w:bookmarkStart w:id="130" w:name="_Toc201751772"/>
      <w:bookmarkStart w:id="131" w:name="_Toc202784952"/>
      <w:r>
        <w:lastRenderedPageBreak/>
        <w:t xml:space="preserve">Chapter </w:t>
      </w:r>
      <w:r w:rsidR="009E33E5">
        <w:t>5</w:t>
      </w:r>
      <w:r w:rsidR="00C22BEC">
        <w:t>:</w:t>
      </w:r>
      <w:r w:rsidR="00C22BEC">
        <w:tab/>
      </w:r>
      <w:r>
        <w:t>Record Management Instructions</w:t>
      </w:r>
      <w:bookmarkEnd w:id="130"/>
      <w:bookmarkEnd w:id="131"/>
    </w:p>
    <w:p w14:paraId="678A6ABC" w14:textId="77777777" w:rsidR="009831C6" w:rsidRPr="00E36F59" w:rsidRDefault="009831C6" w:rsidP="009831C6">
      <w:pPr>
        <w:keepNext/>
        <w:spacing w:before="200" w:line="271" w:lineRule="auto"/>
        <w:ind w:left="851" w:hanging="851"/>
        <w:outlineLvl w:val="2"/>
        <w:rPr>
          <w:rFonts w:asciiTheme="majorHAnsi" w:eastAsiaTheme="majorEastAsia" w:hAnsiTheme="majorHAnsi" w:cstheme="majorBidi"/>
          <w:b/>
          <w:sz w:val="24"/>
        </w:rPr>
      </w:pPr>
      <w:r w:rsidRPr="00E36F59">
        <w:rPr>
          <w:rFonts w:asciiTheme="majorHAnsi" w:eastAsiaTheme="majorEastAsia" w:hAnsiTheme="majorHAnsi" w:cstheme="majorBidi"/>
          <w:b/>
          <w:bCs/>
          <w:sz w:val="24"/>
        </w:rPr>
        <w:t>Supporting Documents for this Chapter</w:t>
      </w:r>
    </w:p>
    <w:p w14:paraId="5B5ABEB1" w14:textId="77777777" w:rsidR="0029284B" w:rsidRPr="00A44A04" w:rsidRDefault="0029284B" w:rsidP="00E21368">
      <w:pPr>
        <w:pStyle w:val="ListParagraph"/>
        <w:spacing w:line="240" w:lineRule="auto"/>
        <w:rPr>
          <w:color w:val="0070C0"/>
          <w:spacing w:val="0"/>
          <w:u w:val="single"/>
        </w:rPr>
      </w:pPr>
      <w:hyperlink r:id="rId47">
        <w:r w:rsidRPr="00A44A04">
          <w:rPr>
            <w:color w:val="0070C0"/>
            <w:spacing w:val="0"/>
            <w:u w:val="single"/>
          </w:rPr>
          <w:t>Employment Services Records Disposal Authority 2003/00330307</w:t>
        </w:r>
      </w:hyperlink>
      <w:r w:rsidRPr="00A44A04">
        <w:rPr>
          <w:color w:val="0070C0"/>
          <w:spacing w:val="0"/>
          <w:u w:val="single"/>
        </w:rPr>
        <w:t xml:space="preserve"> </w:t>
      </w:r>
    </w:p>
    <w:p w14:paraId="43526072" w14:textId="77777777" w:rsidR="0029284B" w:rsidRPr="00A44A04" w:rsidRDefault="0029284B" w:rsidP="00E21368">
      <w:pPr>
        <w:pStyle w:val="ListParagraph"/>
        <w:spacing w:line="240" w:lineRule="auto"/>
        <w:rPr>
          <w:color w:val="0070C0"/>
          <w:spacing w:val="0"/>
          <w:u w:val="single"/>
        </w:rPr>
      </w:pPr>
      <w:hyperlink r:id="rId48">
        <w:r w:rsidRPr="00A44A04">
          <w:rPr>
            <w:color w:val="0070C0"/>
            <w:spacing w:val="0"/>
            <w:u w:val="single"/>
          </w:rPr>
          <w:t>Employment Services Records Authority 2009/0017920</w:t>
        </w:r>
      </w:hyperlink>
      <w:r w:rsidRPr="00A44A04">
        <w:rPr>
          <w:color w:val="0070C0"/>
          <w:spacing w:val="0"/>
          <w:u w:val="single"/>
        </w:rPr>
        <w:t xml:space="preserve"> </w:t>
      </w:r>
    </w:p>
    <w:p w14:paraId="4A4ACE94" w14:textId="77777777" w:rsidR="0029284B" w:rsidRPr="00A44A04" w:rsidRDefault="0029284B" w:rsidP="00E21368">
      <w:pPr>
        <w:pStyle w:val="ListParagraph"/>
        <w:spacing w:line="240" w:lineRule="auto"/>
        <w:rPr>
          <w:color w:val="0070C0"/>
          <w:spacing w:val="0"/>
          <w:u w:val="single"/>
        </w:rPr>
      </w:pPr>
      <w:hyperlink r:id="rId49">
        <w:r w:rsidRPr="00A44A04">
          <w:rPr>
            <w:color w:val="0070C0"/>
            <w:spacing w:val="0"/>
            <w:u w:val="single"/>
          </w:rPr>
          <w:t xml:space="preserve">General Records Authority 31 – Destruction of source or original Records after digitisation, conversion or migration  </w:t>
        </w:r>
      </w:hyperlink>
    </w:p>
    <w:p w14:paraId="32E3E373" w14:textId="77777777" w:rsidR="0029284B" w:rsidRPr="00A44A04" w:rsidRDefault="0029284B" w:rsidP="00E21368">
      <w:pPr>
        <w:pStyle w:val="ListParagraph"/>
        <w:spacing w:line="240" w:lineRule="auto"/>
        <w:rPr>
          <w:color w:val="0070C0"/>
          <w:spacing w:val="0"/>
          <w:u w:val="single"/>
        </w:rPr>
      </w:pPr>
      <w:hyperlink r:id="rId50">
        <w:r w:rsidRPr="00A44A04">
          <w:rPr>
            <w:color w:val="0070C0"/>
            <w:spacing w:val="0"/>
            <w:u w:val="single"/>
          </w:rPr>
          <w:t>General Records Authority 33 – Accredited Training</w:t>
        </w:r>
      </w:hyperlink>
    </w:p>
    <w:p w14:paraId="6B998AE4" w14:textId="2048F24E" w:rsidR="0029284B" w:rsidRPr="00A44A04" w:rsidRDefault="0029284B" w:rsidP="00E21368">
      <w:pPr>
        <w:pStyle w:val="ListParagraph"/>
        <w:spacing w:line="240" w:lineRule="auto"/>
        <w:rPr>
          <w:color w:val="0070C0"/>
          <w:spacing w:val="0"/>
          <w:u w:val="single"/>
        </w:rPr>
      </w:pPr>
      <w:r w:rsidRPr="00FA7485">
        <w:rPr>
          <w:color w:val="0070C0"/>
          <w:spacing w:val="0"/>
          <w:u w:val="single"/>
        </w:rPr>
        <w:t>Return of Records Process Supporting Document</w:t>
      </w:r>
      <w:r w:rsidR="005475C4" w:rsidRPr="00FA7485">
        <w:rPr>
          <w:color w:val="0070C0"/>
          <w:spacing w:val="0"/>
          <w:u w:val="single"/>
        </w:rPr>
        <w:t xml:space="preserve"> </w:t>
      </w:r>
      <w:r w:rsidR="00FA7485">
        <w:rPr>
          <w:color w:val="0070C0"/>
          <w:spacing w:val="0"/>
          <w:u w:val="single"/>
        </w:rPr>
        <w:t>[</w:t>
      </w:r>
      <w:r w:rsidR="007740E9" w:rsidRPr="00FA7485">
        <w:rPr>
          <w:color w:val="0070C0"/>
          <w:spacing w:val="0"/>
          <w:u w:val="single"/>
        </w:rPr>
        <w:t>LINK</w:t>
      </w:r>
      <w:r w:rsidR="007740E9" w:rsidRPr="00A44A04">
        <w:rPr>
          <w:color w:val="0070C0"/>
          <w:spacing w:val="0"/>
          <w:u w:val="single"/>
        </w:rPr>
        <w:t>]</w:t>
      </w:r>
    </w:p>
    <w:p w14:paraId="7C723E0B" w14:textId="2CA060BF" w:rsidR="0029284B" w:rsidRPr="00A44A04" w:rsidRDefault="0029284B" w:rsidP="00E21368">
      <w:pPr>
        <w:pStyle w:val="ListParagraph"/>
        <w:spacing w:line="240" w:lineRule="auto"/>
        <w:rPr>
          <w:color w:val="0070C0"/>
          <w:spacing w:val="0"/>
          <w:u w:val="single"/>
        </w:rPr>
      </w:pPr>
      <w:r w:rsidRPr="00A44A04">
        <w:rPr>
          <w:color w:val="0070C0"/>
          <w:spacing w:val="0"/>
          <w:u w:val="single"/>
        </w:rPr>
        <w:t>Records Register for Provider Returns Spreadsheet</w:t>
      </w:r>
      <w:r w:rsidR="007740E9" w:rsidRPr="00A44A04">
        <w:rPr>
          <w:color w:val="0070C0"/>
          <w:spacing w:val="0"/>
          <w:u w:val="single"/>
        </w:rPr>
        <w:t xml:space="preserve"> [LINK]</w:t>
      </w:r>
    </w:p>
    <w:p w14:paraId="45C31785" w14:textId="4C4419FB" w:rsidR="0029284B" w:rsidRPr="00A44A04" w:rsidRDefault="0029284B" w:rsidP="00E21368">
      <w:pPr>
        <w:pStyle w:val="ListParagraph"/>
        <w:spacing w:line="240" w:lineRule="auto"/>
        <w:rPr>
          <w:color w:val="0070C0"/>
          <w:spacing w:val="0"/>
          <w:u w:val="single"/>
        </w:rPr>
      </w:pPr>
      <w:r w:rsidRPr="00A44A04">
        <w:rPr>
          <w:color w:val="0070C0"/>
          <w:spacing w:val="0"/>
          <w:u w:val="single"/>
        </w:rPr>
        <w:t xml:space="preserve">Records Retention Periods </w:t>
      </w:r>
      <w:r w:rsidR="007740E9" w:rsidRPr="00A44A04">
        <w:rPr>
          <w:color w:val="0070C0"/>
          <w:spacing w:val="0"/>
          <w:u w:val="single"/>
        </w:rPr>
        <w:t>[LINK]</w:t>
      </w:r>
      <w:r w:rsidRPr="00A44A04">
        <w:rPr>
          <w:color w:val="0070C0"/>
          <w:spacing w:val="0"/>
          <w:u w:val="single"/>
        </w:rPr>
        <w:t xml:space="preserve"> </w:t>
      </w:r>
    </w:p>
    <w:p w14:paraId="686A15F7" w14:textId="77777777" w:rsidR="0029284B" w:rsidRPr="00A44A04" w:rsidRDefault="0029284B" w:rsidP="00E21368">
      <w:pPr>
        <w:pStyle w:val="ListParagraph"/>
        <w:spacing w:line="240" w:lineRule="auto"/>
        <w:rPr>
          <w:color w:val="0070C0"/>
          <w:spacing w:val="0"/>
          <w:u w:val="single"/>
        </w:rPr>
      </w:pPr>
      <w:hyperlink r:id="rId51">
        <w:r w:rsidRPr="00A44A04">
          <w:rPr>
            <w:color w:val="0070C0"/>
            <w:spacing w:val="0"/>
            <w:u w:val="single"/>
          </w:rPr>
          <w:t>General advice on management of Records</w:t>
        </w:r>
      </w:hyperlink>
    </w:p>
    <w:p w14:paraId="48D99DF7" w14:textId="750B3A90" w:rsidR="0029284B" w:rsidRPr="00A44A04" w:rsidRDefault="0029284B" w:rsidP="00E21368">
      <w:pPr>
        <w:pStyle w:val="ListParagraph"/>
        <w:spacing w:line="240" w:lineRule="auto"/>
        <w:rPr>
          <w:color w:val="0070C0"/>
          <w:spacing w:val="0"/>
          <w:u w:val="single"/>
        </w:rPr>
      </w:pPr>
      <w:hyperlink r:id="rId52">
        <w:r w:rsidRPr="00A44A04">
          <w:rPr>
            <w:color w:val="0070C0"/>
            <w:spacing w:val="0"/>
            <w:u w:val="single"/>
          </w:rPr>
          <w:t xml:space="preserve">Guide to securing </w:t>
        </w:r>
        <w:r w:rsidR="00C35E9B" w:rsidRPr="00A44A04">
          <w:rPr>
            <w:color w:val="0070C0"/>
            <w:spacing w:val="0"/>
            <w:u w:val="single"/>
          </w:rPr>
          <w:t>P</w:t>
        </w:r>
        <w:r w:rsidRPr="00A44A04">
          <w:rPr>
            <w:color w:val="0070C0"/>
            <w:spacing w:val="0"/>
            <w:u w:val="single"/>
          </w:rPr>
          <w:t xml:space="preserve">ersonal </w:t>
        </w:r>
        <w:r w:rsidR="00C35E9B" w:rsidRPr="00A44A04">
          <w:rPr>
            <w:color w:val="0070C0"/>
            <w:spacing w:val="0"/>
            <w:u w:val="single"/>
          </w:rPr>
          <w:t>I</w:t>
        </w:r>
        <w:r w:rsidRPr="00A44A04">
          <w:rPr>
            <w:color w:val="0070C0"/>
            <w:spacing w:val="0"/>
            <w:u w:val="single"/>
          </w:rPr>
          <w:t>nformation</w:t>
        </w:r>
      </w:hyperlink>
    </w:p>
    <w:p w14:paraId="5F8DE286" w14:textId="13E626C4" w:rsidR="0029284B" w:rsidRPr="00A44A04" w:rsidRDefault="0029284B" w:rsidP="00E21368">
      <w:pPr>
        <w:pStyle w:val="ListParagraph"/>
        <w:spacing w:line="240" w:lineRule="auto"/>
        <w:rPr>
          <w:color w:val="0070C0"/>
          <w:spacing w:val="0"/>
          <w:u w:val="single"/>
        </w:rPr>
      </w:pPr>
      <w:r w:rsidRPr="00A44A04">
        <w:rPr>
          <w:color w:val="0070C0"/>
          <w:spacing w:val="0"/>
          <w:u w:val="single"/>
        </w:rPr>
        <w:t>Privacy Incident Report</w:t>
      </w:r>
      <w:r w:rsidR="00A44A04" w:rsidRPr="00A44A04">
        <w:rPr>
          <w:color w:val="0070C0"/>
          <w:spacing w:val="0"/>
          <w:u w:val="single"/>
        </w:rPr>
        <w:t xml:space="preserve"> [LINK]</w:t>
      </w:r>
    </w:p>
    <w:p w14:paraId="3D8C0969" w14:textId="1EB1857A" w:rsidR="0029284B" w:rsidRDefault="009E33E5" w:rsidP="0029284B">
      <w:pPr>
        <w:pStyle w:val="Heading3"/>
        <w:rPr>
          <w:rFonts w:ascii="Tahoma" w:eastAsia="Tahoma" w:hAnsi="Tahoma" w:cs="Tahoma"/>
          <w:color w:val="00838A" w:themeColor="accent2" w:themeShade="BF"/>
        </w:rPr>
      </w:pPr>
      <w:bookmarkStart w:id="132" w:name="_Toc201751773"/>
      <w:bookmarkStart w:id="133" w:name="_Toc202784953"/>
      <w:r>
        <w:rPr>
          <w:rFonts w:ascii="Tahoma" w:eastAsia="Tahoma" w:hAnsi="Tahoma" w:cs="Tahoma"/>
          <w:color w:val="00838A" w:themeColor="accent2" w:themeShade="BF"/>
        </w:rPr>
        <w:t>5.</w:t>
      </w:r>
      <w:r w:rsidR="0029284B" w:rsidRPr="2DCFAF65">
        <w:rPr>
          <w:rFonts w:ascii="Tahoma" w:eastAsia="Tahoma" w:hAnsi="Tahoma" w:cs="Tahoma"/>
          <w:color w:val="00838A" w:themeColor="accent2" w:themeShade="BF"/>
        </w:rPr>
        <w:t xml:space="preserve">1 </w:t>
      </w:r>
      <w:r w:rsidR="00505DB8">
        <w:rPr>
          <w:rFonts w:ascii="Tahoma" w:eastAsia="Tahoma" w:hAnsi="Tahoma" w:cs="Tahoma"/>
          <w:color w:val="00838A" w:themeColor="accent2" w:themeShade="BF"/>
        </w:rPr>
        <w:tab/>
      </w:r>
      <w:r w:rsidR="0029284B" w:rsidRPr="2DCFAF65">
        <w:rPr>
          <w:rFonts w:ascii="Tahoma" w:eastAsia="Tahoma" w:hAnsi="Tahoma" w:cs="Tahoma"/>
          <w:color w:val="00838A" w:themeColor="accent2" w:themeShade="BF"/>
        </w:rPr>
        <w:t>Chapter Overview</w:t>
      </w:r>
      <w:bookmarkEnd w:id="132"/>
      <w:bookmarkEnd w:id="133"/>
      <w:r w:rsidR="0029284B" w:rsidRPr="2DCFAF65">
        <w:rPr>
          <w:rFonts w:ascii="Tahoma" w:eastAsia="Tahoma" w:hAnsi="Tahoma" w:cs="Tahoma"/>
          <w:color w:val="00838A" w:themeColor="accent2" w:themeShade="BF"/>
        </w:rPr>
        <w:t> </w:t>
      </w:r>
    </w:p>
    <w:p w14:paraId="4051E181" w14:textId="77777777" w:rsidR="0029284B" w:rsidRDefault="0029284B" w:rsidP="0029284B">
      <w:r w:rsidRPr="722F1D65">
        <w:rPr>
          <w:rFonts w:ascii="Tahoma" w:eastAsia="Tahoma" w:hAnsi="Tahoma" w:cs="Tahoma"/>
        </w:rPr>
        <w:t xml:space="preserve">This Chapter outlines Provider obligations with regard to the creation, management, retention, storage, transfer and disposal of Records created or used by Providers under the relevant Deed, and access to those Records by its Personnel and Subcontractors, in accordance with the Records management provisions in the relevant Deed. Providers must create and maintain true, complete and accurate Records in connection with the delivery of its obligations under, and in accordance with the relevant Deed and these Records Management Instructions. </w:t>
      </w:r>
    </w:p>
    <w:p w14:paraId="2044DBF8" w14:textId="77777777" w:rsidR="0029284B" w:rsidRDefault="0029284B" w:rsidP="0029284B">
      <w:pPr>
        <w:rPr>
          <w:rFonts w:ascii="Tahoma" w:eastAsia="Tahoma" w:hAnsi="Tahoma" w:cs="Tahoma"/>
        </w:rPr>
      </w:pPr>
      <w:r w:rsidRPr="1D10F343">
        <w:rPr>
          <w:rFonts w:ascii="Tahoma" w:eastAsia="Tahoma" w:hAnsi="Tahoma" w:cs="Tahoma"/>
        </w:rPr>
        <w:t>For the relevant Deed, this Chapter of the Guidelines are the Records Management Instructions.</w:t>
      </w:r>
    </w:p>
    <w:p w14:paraId="0CB78539" w14:textId="394A398E" w:rsidR="0029284B" w:rsidRDefault="0029284B" w:rsidP="0029284B">
      <w:r w:rsidRPr="460FB2B3">
        <w:rPr>
          <w:rFonts w:ascii="Tahoma" w:eastAsia="Tahoma" w:hAnsi="Tahoma" w:cs="Tahoma"/>
          <w:szCs w:val="22"/>
        </w:rPr>
        <w:t xml:space="preserve">General advice on the management and storage of </w:t>
      </w:r>
      <w:r w:rsidR="00815B76">
        <w:rPr>
          <w:rFonts w:ascii="Tahoma" w:eastAsia="Tahoma" w:hAnsi="Tahoma" w:cs="Tahoma"/>
          <w:szCs w:val="22"/>
        </w:rPr>
        <w:t>R</w:t>
      </w:r>
      <w:r w:rsidRPr="460FB2B3">
        <w:rPr>
          <w:rFonts w:ascii="Tahoma" w:eastAsia="Tahoma" w:hAnsi="Tahoma" w:cs="Tahoma"/>
          <w:szCs w:val="22"/>
        </w:rPr>
        <w:t xml:space="preserve">ecords, information and data is available on the </w:t>
      </w:r>
      <w:hyperlink r:id="rId53">
        <w:r w:rsidRPr="460FB2B3">
          <w:rPr>
            <w:rStyle w:val="Hyperlink"/>
            <w:rFonts w:ascii="Tahoma" w:eastAsia="Tahoma" w:hAnsi="Tahoma" w:cs="Tahoma"/>
            <w:color w:val="287BB3"/>
            <w:szCs w:val="22"/>
          </w:rPr>
          <w:t>National Archives of Australia (NAA)</w:t>
        </w:r>
      </w:hyperlink>
      <w:r w:rsidRPr="460FB2B3">
        <w:rPr>
          <w:rFonts w:ascii="Tahoma" w:eastAsia="Tahoma" w:hAnsi="Tahoma" w:cs="Tahoma"/>
          <w:szCs w:val="22"/>
        </w:rPr>
        <w:t xml:space="preserve"> website.</w:t>
      </w:r>
    </w:p>
    <w:p w14:paraId="777EA429" w14:textId="1B5A65D3" w:rsidR="0029284B" w:rsidRDefault="009E33E5" w:rsidP="0029284B">
      <w:pPr>
        <w:pStyle w:val="Heading3"/>
      </w:pPr>
      <w:bookmarkStart w:id="134" w:name="_Toc201751774"/>
      <w:bookmarkStart w:id="135" w:name="_Toc202784954"/>
      <w:r>
        <w:t>5</w:t>
      </w:r>
      <w:r w:rsidR="0029284B">
        <w:t xml:space="preserve">.2 </w:t>
      </w:r>
      <w:r w:rsidR="00505DB8">
        <w:tab/>
      </w:r>
      <w:r w:rsidR="0029284B">
        <w:t>Records Framework</w:t>
      </w:r>
      <w:bookmarkEnd w:id="134"/>
      <w:bookmarkEnd w:id="135"/>
    </w:p>
    <w:p w14:paraId="506CAB89" w14:textId="647C61E9" w:rsidR="0029284B" w:rsidRDefault="0029284B" w:rsidP="0029284B">
      <w:pPr>
        <w:rPr>
          <w:rFonts w:eastAsiaTheme="minorEastAsia"/>
          <w:szCs w:val="22"/>
        </w:rPr>
      </w:pPr>
      <w:r w:rsidRPr="460FB2B3">
        <w:rPr>
          <w:rFonts w:eastAsiaTheme="minorEastAsia"/>
          <w:szCs w:val="22"/>
        </w:rPr>
        <w:t xml:space="preserve">Under the relevant Deed, ‘Records’ means documents, information and data stored by any means and all copies and extracts of the same. Records </w:t>
      </w:r>
      <w:r w:rsidR="00FC2E66" w:rsidRPr="460FB2B3">
        <w:rPr>
          <w:rFonts w:eastAsiaTheme="minorEastAsia"/>
          <w:szCs w:val="22"/>
        </w:rPr>
        <w:t>include</w:t>
      </w:r>
      <w:r w:rsidRPr="460FB2B3">
        <w:rPr>
          <w:rFonts w:eastAsiaTheme="minorEastAsia"/>
          <w:szCs w:val="22"/>
        </w:rPr>
        <w:t xml:space="preserve"> 3 categories:</w:t>
      </w:r>
    </w:p>
    <w:p w14:paraId="73FD7D4F" w14:textId="77777777" w:rsidR="0029284B" w:rsidRDefault="0029284B" w:rsidP="004C7ED5">
      <w:pPr>
        <w:pStyle w:val="ListParagraph"/>
        <w:spacing w:before="120"/>
        <w:ind w:left="714" w:hanging="357"/>
        <w:rPr>
          <w:rFonts w:eastAsiaTheme="minorEastAsia"/>
          <w:szCs w:val="22"/>
        </w:rPr>
      </w:pPr>
      <w:r w:rsidRPr="460FB2B3">
        <w:rPr>
          <w:rFonts w:eastAsiaTheme="minorEastAsia"/>
          <w:b/>
          <w:bCs/>
          <w:szCs w:val="22"/>
        </w:rPr>
        <w:t>Commonwealth Records</w:t>
      </w:r>
      <w:r w:rsidRPr="460FB2B3">
        <w:rPr>
          <w:rFonts w:eastAsiaTheme="minorEastAsia"/>
          <w:szCs w:val="22"/>
        </w:rPr>
        <w:t xml:space="preserve"> are Records provided by the Department to Providers for the purposes of the relevant Deed and includes Records which are copied or derived from Records so provided.</w:t>
      </w:r>
    </w:p>
    <w:p w14:paraId="5EBD3808" w14:textId="77777777" w:rsidR="0029284B" w:rsidRDefault="0029284B" w:rsidP="0029284B">
      <w:pPr>
        <w:pStyle w:val="ListParagraph"/>
        <w:spacing w:line="300" w:lineRule="auto"/>
        <w:ind w:left="709" w:hanging="425"/>
        <w:rPr>
          <w:rFonts w:eastAsiaTheme="minorEastAsia"/>
          <w:szCs w:val="22"/>
        </w:rPr>
      </w:pPr>
      <w:r w:rsidRPr="460FB2B3">
        <w:rPr>
          <w:rFonts w:eastAsiaTheme="minorEastAsia"/>
          <w:b/>
          <w:bCs/>
          <w:szCs w:val="22"/>
        </w:rPr>
        <w:t>Deed Records</w:t>
      </w:r>
      <w:r w:rsidRPr="460FB2B3">
        <w:rPr>
          <w:rFonts w:eastAsiaTheme="minorEastAsia"/>
          <w:szCs w:val="22"/>
        </w:rPr>
        <w:t xml:space="preserve"> are all Records: </w:t>
      </w:r>
    </w:p>
    <w:p w14:paraId="1C1B8052" w14:textId="31B0C2CC" w:rsidR="0029284B" w:rsidRDefault="0029284B" w:rsidP="008915B0">
      <w:pPr>
        <w:pStyle w:val="ListParagraph"/>
        <w:spacing w:before="120"/>
        <w:ind w:left="1276" w:hanging="425"/>
        <w:rPr>
          <w:rFonts w:eastAsiaTheme="minorEastAsia"/>
        </w:rPr>
      </w:pPr>
      <w:r w:rsidRPr="6457FFE5">
        <w:rPr>
          <w:rFonts w:eastAsiaTheme="minorEastAsia"/>
        </w:rPr>
        <w:t>created for the purpose of performing the relevant Deed</w:t>
      </w:r>
    </w:p>
    <w:p w14:paraId="66169577" w14:textId="77777777" w:rsidR="0029284B" w:rsidRDefault="0029284B" w:rsidP="008915B0">
      <w:pPr>
        <w:pStyle w:val="ListParagraph"/>
        <w:spacing w:before="120"/>
        <w:ind w:left="1276" w:hanging="425"/>
        <w:rPr>
          <w:rFonts w:eastAsiaTheme="minorEastAsia"/>
        </w:rPr>
      </w:pPr>
      <w:r w:rsidRPr="722F1D65">
        <w:rPr>
          <w:rFonts w:eastAsiaTheme="minorEastAsia"/>
        </w:rPr>
        <w:t xml:space="preserve">incorporated in, supplied or required to be supplied along with the Records referred to in the point above, or </w:t>
      </w:r>
    </w:p>
    <w:p w14:paraId="0B70E19B" w14:textId="77777777" w:rsidR="0029284B" w:rsidRDefault="0029284B" w:rsidP="008915B0">
      <w:pPr>
        <w:pStyle w:val="ListParagraph"/>
        <w:spacing w:before="120"/>
        <w:ind w:left="1276" w:hanging="425"/>
        <w:rPr>
          <w:rFonts w:eastAsiaTheme="minorEastAsia"/>
          <w:szCs w:val="22"/>
        </w:rPr>
      </w:pPr>
      <w:r w:rsidRPr="460FB2B3">
        <w:rPr>
          <w:rFonts w:eastAsiaTheme="minorEastAsia"/>
          <w:szCs w:val="22"/>
        </w:rPr>
        <w:t xml:space="preserve">copied or derived from Records referred to in the above points, and </w:t>
      </w:r>
    </w:p>
    <w:p w14:paraId="048BB5F4" w14:textId="77777777" w:rsidR="0029284B" w:rsidRDefault="0029284B" w:rsidP="008915B0">
      <w:pPr>
        <w:pStyle w:val="ListParagraph"/>
        <w:spacing w:before="120"/>
        <w:ind w:left="1276" w:hanging="425"/>
        <w:rPr>
          <w:rFonts w:eastAsiaTheme="minorEastAsia"/>
        </w:rPr>
      </w:pPr>
      <w:r w:rsidRPr="6457FFE5">
        <w:rPr>
          <w:rFonts w:eastAsiaTheme="minorEastAsia"/>
        </w:rPr>
        <w:t>includes all Reports, as defined in the relevant Deed.</w:t>
      </w:r>
    </w:p>
    <w:p w14:paraId="7ECFFF6B" w14:textId="77777777" w:rsidR="0029284B" w:rsidRDefault="0029284B" w:rsidP="00CA701E">
      <w:pPr>
        <w:pStyle w:val="ListParagraph"/>
        <w:spacing w:before="120"/>
        <w:ind w:left="714" w:hanging="357"/>
        <w:rPr>
          <w:rFonts w:eastAsiaTheme="minorEastAsia"/>
        </w:rPr>
      </w:pPr>
      <w:r w:rsidRPr="6457FFE5">
        <w:rPr>
          <w:rFonts w:eastAsiaTheme="minorEastAsia"/>
          <w:b/>
          <w:bCs/>
        </w:rPr>
        <w:t>Provider Records</w:t>
      </w:r>
      <w:r w:rsidRPr="6457FFE5">
        <w:rPr>
          <w:rFonts w:eastAsiaTheme="minorEastAsia"/>
        </w:rPr>
        <w:t xml:space="preserve"> are all Records, except Commonwealth Records, in existence prior to the relevant Deed Commencement Date that are:</w:t>
      </w:r>
    </w:p>
    <w:p w14:paraId="0C86AB67" w14:textId="77777777" w:rsidR="0029284B" w:rsidRPr="00CA701E" w:rsidRDefault="0029284B" w:rsidP="00CA701E">
      <w:pPr>
        <w:pStyle w:val="ListParagraph"/>
        <w:spacing w:before="120"/>
        <w:ind w:left="1276" w:hanging="425"/>
        <w:rPr>
          <w:rFonts w:eastAsiaTheme="minorEastAsia"/>
        </w:rPr>
      </w:pPr>
      <w:r w:rsidRPr="00CA701E">
        <w:rPr>
          <w:rFonts w:eastAsiaTheme="minorEastAsia"/>
        </w:rPr>
        <w:t>incorporated in</w:t>
      </w:r>
    </w:p>
    <w:p w14:paraId="256A47E4" w14:textId="77777777" w:rsidR="0029284B" w:rsidRPr="00CA701E" w:rsidRDefault="0029284B" w:rsidP="00CA701E">
      <w:pPr>
        <w:pStyle w:val="ListParagraph"/>
        <w:spacing w:before="120"/>
        <w:ind w:left="1276" w:hanging="425"/>
        <w:rPr>
          <w:rFonts w:eastAsiaTheme="minorEastAsia"/>
        </w:rPr>
      </w:pPr>
      <w:r w:rsidRPr="00CA701E">
        <w:rPr>
          <w:rFonts w:eastAsiaTheme="minorEastAsia"/>
        </w:rPr>
        <w:t>supplied with, or as part of, or</w:t>
      </w:r>
    </w:p>
    <w:p w14:paraId="7954B584" w14:textId="77777777" w:rsidR="0029284B" w:rsidRDefault="0029284B" w:rsidP="00B30247">
      <w:pPr>
        <w:pStyle w:val="ListParagraph"/>
        <w:spacing w:before="120"/>
        <w:ind w:left="1276" w:hanging="425"/>
        <w:rPr>
          <w:rFonts w:eastAsiaTheme="minorEastAsia"/>
          <w:szCs w:val="22"/>
        </w:rPr>
      </w:pPr>
      <w:r w:rsidRPr="1D10F343">
        <w:rPr>
          <w:rFonts w:eastAsiaTheme="minorEastAsia"/>
        </w:rPr>
        <w:t xml:space="preserve">required to be supplied with, or as part of, </w:t>
      </w:r>
      <w:r w:rsidRPr="460FB2B3">
        <w:rPr>
          <w:rFonts w:eastAsiaTheme="minorEastAsia"/>
          <w:szCs w:val="22"/>
        </w:rPr>
        <w:t>the Deed Records.</w:t>
      </w:r>
    </w:p>
    <w:p w14:paraId="41C471EE" w14:textId="23F79B30" w:rsidR="0029284B" w:rsidRDefault="0029284B" w:rsidP="00594A68">
      <w:pPr>
        <w:rPr>
          <w:rFonts w:eastAsiaTheme="minorEastAsia"/>
        </w:rPr>
      </w:pPr>
      <w:r w:rsidRPr="722F1D65">
        <w:rPr>
          <w:rFonts w:eastAsiaTheme="minorEastAsia"/>
        </w:rPr>
        <w:t xml:space="preserve">To the extent that Records contain </w:t>
      </w:r>
      <w:r w:rsidR="00D624BE">
        <w:rPr>
          <w:rFonts w:eastAsiaTheme="minorEastAsia"/>
        </w:rPr>
        <w:t>P</w:t>
      </w:r>
      <w:r w:rsidRPr="722F1D65">
        <w:rPr>
          <w:rFonts w:eastAsiaTheme="minorEastAsia"/>
        </w:rPr>
        <w:t xml:space="preserve">ersonal </w:t>
      </w:r>
      <w:r w:rsidR="00D624BE">
        <w:rPr>
          <w:rFonts w:eastAsiaTheme="minorEastAsia"/>
        </w:rPr>
        <w:t>I</w:t>
      </w:r>
      <w:r w:rsidRPr="722F1D65">
        <w:rPr>
          <w:rFonts w:eastAsiaTheme="minorEastAsia"/>
        </w:rPr>
        <w:t xml:space="preserve">nformation for the purposes of the </w:t>
      </w:r>
      <w:r w:rsidRPr="00294100">
        <w:rPr>
          <w:rFonts w:eastAsiaTheme="minorEastAsia"/>
        </w:rPr>
        <w:t>Privacy Act,</w:t>
      </w:r>
      <w:r w:rsidRPr="722F1D65">
        <w:rPr>
          <w:rFonts w:eastAsiaTheme="minorEastAsia"/>
        </w:rPr>
        <w:t xml:space="preserve"> Providers must take reasonable steps to ensure that any </w:t>
      </w:r>
      <w:r w:rsidR="00D624BE">
        <w:rPr>
          <w:rFonts w:eastAsiaTheme="minorEastAsia"/>
        </w:rPr>
        <w:t>P</w:t>
      </w:r>
      <w:r w:rsidRPr="722F1D65">
        <w:rPr>
          <w:rFonts w:eastAsiaTheme="minorEastAsia"/>
        </w:rPr>
        <w:t xml:space="preserve">ersonal </w:t>
      </w:r>
      <w:r w:rsidR="00D624BE">
        <w:rPr>
          <w:rFonts w:eastAsiaTheme="minorEastAsia"/>
        </w:rPr>
        <w:t>I</w:t>
      </w:r>
      <w:r w:rsidRPr="722F1D65">
        <w:rPr>
          <w:rFonts w:eastAsiaTheme="minorEastAsia"/>
        </w:rPr>
        <w:t>nformation:</w:t>
      </w:r>
    </w:p>
    <w:p w14:paraId="28537D5F" w14:textId="77777777" w:rsidR="0029284B" w:rsidRDefault="0029284B" w:rsidP="00B3401E">
      <w:pPr>
        <w:pStyle w:val="ListParagraph"/>
        <w:spacing w:before="120"/>
        <w:ind w:left="714" w:hanging="357"/>
        <w:rPr>
          <w:rFonts w:eastAsiaTheme="minorEastAsia"/>
        </w:rPr>
      </w:pPr>
      <w:r w:rsidRPr="722F1D65">
        <w:rPr>
          <w:rFonts w:eastAsiaTheme="minorEastAsia"/>
        </w:rPr>
        <w:t>collected is accurate, up-to-date and complete, and</w:t>
      </w:r>
    </w:p>
    <w:p w14:paraId="25FD6B0C" w14:textId="77777777" w:rsidR="0029284B" w:rsidRDefault="0029284B" w:rsidP="00B3401E">
      <w:pPr>
        <w:pStyle w:val="ListParagraph"/>
        <w:spacing w:before="120"/>
        <w:ind w:left="714" w:hanging="357"/>
        <w:rPr>
          <w:rFonts w:eastAsiaTheme="minorEastAsia"/>
        </w:rPr>
      </w:pPr>
      <w:r w:rsidRPr="722F1D65">
        <w:rPr>
          <w:rFonts w:eastAsiaTheme="minorEastAsia"/>
        </w:rPr>
        <w:t>used or disclosed is, having regard to the purpose of the use or disclosure, accurate, up-to-date, complete and relevant.</w:t>
      </w:r>
    </w:p>
    <w:p w14:paraId="0600746B" w14:textId="55446333" w:rsidR="0029284B" w:rsidRDefault="009E33E5" w:rsidP="0029284B">
      <w:pPr>
        <w:pStyle w:val="Heading4"/>
        <w:rPr>
          <w:rFonts w:ascii="Tahoma" w:eastAsia="Tahoma" w:hAnsi="Tahoma" w:cs="Tahoma"/>
          <w:color w:val="000000" w:themeColor="text1"/>
        </w:rPr>
      </w:pPr>
      <w:bookmarkStart w:id="136" w:name="_Toc201751775"/>
      <w:bookmarkStart w:id="137" w:name="_Toc202784955"/>
      <w:r>
        <w:rPr>
          <w:rFonts w:ascii="Tahoma" w:eastAsia="Tahoma" w:hAnsi="Tahoma" w:cs="Tahoma"/>
          <w:color w:val="005970"/>
        </w:rPr>
        <w:lastRenderedPageBreak/>
        <w:t>5</w:t>
      </w:r>
      <w:r w:rsidR="0029284B" w:rsidRPr="2DCFAF65">
        <w:rPr>
          <w:rFonts w:ascii="Tahoma" w:eastAsia="Tahoma" w:hAnsi="Tahoma" w:cs="Tahoma"/>
          <w:color w:val="005970"/>
        </w:rPr>
        <w:t xml:space="preserve">.2.1 </w:t>
      </w:r>
      <w:r w:rsidR="0029284B">
        <w:tab/>
      </w:r>
      <w:r w:rsidR="0029284B" w:rsidRPr="2DCFAF65">
        <w:rPr>
          <w:rFonts w:ascii="Tahoma" w:eastAsia="Tahoma" w:hAnsi="Tahoma" w:cs="Tahoma"/>
          <w:color w:val="005970"/>
        </w:rPr>
        <w:t>General Records Authority 40</w:t>
      </w:r>
      <w:bookmarkEnd w:id="136"/>
      <w:bookmarkEnd w:id="137"/>
    </w:p>
    <w:p w14:paraId="5A7EE42B" w14:textId="61B95516" w:rsidR="0029284B" w:rsidRDefault="0029284B" w:rsidP="00B3401E">
      <w:pPr>
        <w:rPr>
          <w:rFonts w:ascii="Tahoma" w:eastAsia="Tahoma" w:hAnsi="Tahoma" w:cs="Tahoma"/>
        </w:rPr>
      </w:pPr>
      <w:r w:rsidRPr="722F1D65">
        <w:rPr>
          <w:rFonts w:ascii="Tahoma" w:eastAsia="Tahoma" w:hAnsi="Tahoma" w:cs="Tahoma"/>
        </w:rPr>
        <w:t xml:space="preserve">The General Records Authority 40 (GRA 40) sets out the requirements for the transfer of custody of Commonwealth Records to contractors providing </w:t>
      </w:r>
      <w:r w:rsidR="001A3823">
        <w:rPr>
          <w:rFonts w:ascii="Tahoma" w:eastAsia="Tahoma" w:hAnsi="Tahoma" w:cs="Tahoma"/>
        </w:rPr>
        <w:t>S</w:t>
      </w:r>
      <w:r w:rsidRPr="722F1D65">
        <w:rPr>
          <w:rFonts w:ascii="Tahoma" w:eastAsia="Tahoma" w:hAnsi="Tahoma" w:cs="Tahoma"/>
        </w:rPr>
        <w:t xml:space="preserve">ervices under outsourcing arrangements, either on behalf of or to the Australian Government. The GRA 40 provides that, notwithstanding custody of Records that temporarily resides with the Provider, ownership of the relevant </w:t>
      </w:r>
      <w:r w:rsidR="008D5B75">
        <w:rPr>
          <w:rFonts w:ascii="Tahoma" w:eastAsia="Tahoma" w:hAnsi="Tahoma" w:cs="Tahoma"/>
        </w:rPr>
        <w:t>R</w:t>
      </w:r>
      <w:r w:rsidRPr="722F1D65">
        <w:rPr>
          <w:rFonts w:ascii="Tahoma" w:eastAsia="Tahoma" w:hAnsi="Tahoma" w:cs="Tahoma"/>
        </w:rPr>
        <w:t xml:space="preserve">ecords remains with the Australian Government.  </w:t>
      </w:r>
    </w:p>
    <w:p w14:paraId="51042168" w14:textId="77777777" w:rsidR="0029284B" w:rsidRDefault="0029284B" w:rsidP="00B3401E">
      <w:r w:rsidRPr="460FB2B3">
        <w:rPr>
          <w:rFonts w:ascii="Tahoma" w:eastAsia="Tahoma" w:hAnsi="Tahoma" w:cs="Tahoma"/>
          <w:szCs w:val="22"/>
        </w:rPr>
        <w:t xml:space="preserve">Further information on relevant application and conditions of the GRA 40 is provided on the </w:t>
      </w:r>
      <w:hyperlink r:id="rId54">
        <w:r w:rsidRPr="460FB2B3">
          <w:rPr>
            <w:rStyle w:val="Hyperlink"/>
            <w:rFonts w:ascii="Tahoma" w:eastAsia="Tahoma" w:hAnsi="Tahoma" w:cs="Tahoma"/>
            <w:color w:val="287BB3"/>
            <w:szCs w:val="22"/>
          </w:rPr>
          <w:t>NAA website</w:t>
        </w:r>
      </w:hyperlink>
      <w:r w:rsidRPr="460FB2B3">
        <w:rPr>
          <w:rFonts w:ascii="Tahoma" w:eastAsia="Tahoma" w:hAnsi="Tahoma" w:cs="Tahoma"/>
          <w:szCs w:val="22"/>
        </w:rPr>
        <w:t>.</w:t>
      </w:r>
    </w:p>
    <w:p w14:paraId="2682802E" w14:textId="227F9C88" w:rsidR="0029284B" w:rsidRDefault="009E33E5" w:rsidP="00B3401E">
      <w:pPr>
        <w:pStyle w:val="Heading3"/>
        <w:rPr>
          <w:rFonts w:ascii="Tahoma" w:eastAsia="Tahoma" w:hAnsi="Tahoma" w:cs="Tahoma"/>
          <w:sz w:val="22"/>
          <w:szCs w:val="22"/>
        </w:rPr>
      </w:pPr>
      <w:bookmarkStart w:id="138" w:name="_Toc201751776"/>
      <w:bookmarkStart w:id="139" w:name="_Toc202784956"/>
      <w:r>
        <w:t>5</w:t>
      </w:r>
      <w:r w:rsidR="0029284B">
        <w:t>.3</w:t>
      </w:r>
      <w:r w:rsidR="00505DB8">
        <w:tab/>
      </w:r>
      <w:r w:rsidR="0029284B">
        <w:t>Management of Records</w:t>
      </w:r>
      <w:bookmarkEnd w:id="138"/>
      <w:bookmarkEnd w:id="139"/>
    </w:p>
    <w:p w14:paraId="777C1FAD" w14:textId="77777777" w:rsidR="0029284B" w:rsidRDefault="0029284B" w:rsidP="00B3401E">
      <w:pPr>
        <w:rPr>
          <w:rFonts w:eastAsiaTheme="minorEastAsia"/>
        </w:rPr>
      </w:pPr>
      <w:r w:rsidRPr="7366DAC5">
        <w:rPr>
          <w:rFonts w:eastAsiaTheme="minorEastAsia"/>
        </w:rPr>
        <w:t xml:space="preserve">In accordance with the "digital by default" approach set out in the Australian Government's </w:t>
      </w:r>
      <w:r w:rsidRPr="7366DAC5">
        <w:rPr>
          <w:rFonts w:eastAsiaTheme="minorEastAsia"/>
          <w:i/>
          <w:iCs/>
        </w:rPr>
        <w:t>Building trust in the public record: managing information and data for government and community</w:t>
      </w:r>
      <w:r w:rsidRPr="7366DAC5">
        <w:rPr>
          <w:rFonts w:eastAsiaTheme="minorEastAsia"/>
        </w:rPr>
        <w:t xml:space="preserve"> policy (effective 1 January 2021), Providers must, wherever possible and consistent with the Deed and other applicable legal requirements, create and manage Records in a</w:t>
      </w:r>
      <w:r>
        <w:rPr>
          <w:rFonts w:eastAsiaTheme="minorEastAsia"/>
        </w:rPr>
        <w:t xml:space="preserve"> secure</w:t>
      </w:r>
      <w:r w:rsidRPr="7366DAC5">
        <w:rPr>
          <w:rFonts w:eastAsiaTheme="minorEastAsia"/>
        </w:rPr>
        <w:t xml:space="preserve"> digital format.  </w:t>
      </w:r>
    </w:p>
    <w:p w14:paraId="6FD82E2D" w14:textId="77777777" w:rsidR="0029284B" w:rsidRDefault="0029284B" w:rsidP="00B3401E">
      <w:pPr>
        <w:rPr>
          <w:rFonts w:eastAsiaTheme="minorEastAsia"/>
        </w:rPr>
      </w:pPr>
      <w:r w:rsidRPr="722F1D65">
        <w:rPr>
          <w:rFonts w:eastAsiaTheme="minorEastAsia"/>
        </w:rPr>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55">
        <w:r w:rsidRPr="722F1D65">
          <w:rPr>
            <w:rStyle w:val="Hyperlink"/>
            <w:rFonts w:eastAsiaTheme="minorEastAsia"/>
            <w:color w:val="287BB3"/>
          </w:rPr>
          <w:t>Electronic Transactions Act 1999</w:t>
        </w:r>
      </w:hyperlink>
      <w:r w:rsidRPr="722F1D65">
        <w:rPr>
          <w:rFonts w:eastAsiaTheme="minorEastAsia"/>
        </w:rPr>
        <w:t xml:space="preserve"> (Cth). </w:t>
      </w:r>
    </w:p>
    <w:p w14:paraId="537057C7" w14:textId="77777777" w:rsidR="0029284B" w:rsidRDefault="0029284B" w:rsidP="00B3401E">
      <w:pPr>
        <w:rPr>
          <w:rFonts w:eastAsiaTheme="minorEastAsia"/>
        </w:rPr>
      </w:pPr>
      <w:r w:rsidRPr="722F1D65">
        <w:rPr>
          <w:rFonts w:eastAsiaTheme="minorEastAsia"/>
        </w:rPr>
        <w:t xml:space="preserve">Digital Records containing sensitive information as defined in the Privacy Act must be kept securely. The </w:t>
      </w:r>
      <w:hyperlink r:id="rId56">
        <w:r w:rsidRPr="722F1D65">
          <w:rPr>
            <w:rStyle w:val="Hyperlink"/>
            <w:rFonts w:eastAsiaTheme="minorEastAsia"/>
            <w:color w:val="287BB3"/>
          </w:rPr>
          <w:t>Office of Australian Information Commissioner</w:t>
        </w:r>
      </w:hyperlink>
      <w:r w:rsidRPr="722F1D65">
        <w:rPr>
          <w:rFonts w:eastAsiaTheme="minorEastAsia"/>
        </w:rPr>
        <w:t xml:space="preserve"> (OAIC) website provides information on keeping personal identifying information secure. </w:t>
      </w:r>
    </w:p>
    <w:p w14:paraId="17E448A2" w14:textId="77777777" w:rsidR="0029284B" w:rsidRDefault="0029284B" w:rsidP="00B3401E">
      <w:pPr>
        <w:rPr>
          <w:rFonts w:eastAsiaTheme="minorEastAsia"/>
        </w:rPr>
      </w:pPr>
      <w:r w:rsidRPr="7615C2F6">
        <w:rPr>
          <w:rFonts w:eastAsiaTheme="minorEastAsia"/>
        </w:rPr>
        <w:t>The Provider must ensure its:</w:t>
      </w:r>
    </w:p>
    <w:p w14:paraId="2BC33270" w14:textId="77777777" w:rsidR="0029284B" w:rsidRDefault="0029284B" w:rsidP="00B3401E">
      <w:pPr>
        <w:pStyle w:val="ListParagraph"/>
        <w:spacing w:before="120"/>
        <w:ind w:left="714" w:hanging="357"/>
        <w:rPr>
          <w:rFonts w:eastAsiaTheme="minorEastAsia"/>
        </w:rPr>
      </w:pPr>
      <w:r w:rsidRPr="722F1D65">
        <w:rPr>
          <w:rFonts w:eastAsiaTheme="minorEastAsia"/>
        </w:rPr>
        <w:t>Personnel, Subcontractors or Third Party IT Vendors do not access, copy, disclose or use any:</w:t>
      </w:r>
    </w:p>
    <w:p w14:paraId="7A72C661" w14:textId="78C2C24E" w:rsidR="0029284B" w:rsidRDefault="0029284B" w:rsidP="00B3401E">
      <w:pPr>
        <w:pStyle w:val="ListParagraph"/>
        <w:spacing w:before="120"/>
        <w:ind w:left="1276" w:hanging="425"/>
        <w:rPr>
          <w:rFonts w:eastAsiaTheme="minorEastAsia"/>
        </w:rPr>
      </w:pPr>
      <w:r w:rsidRPr="722F1D65">
        <w:rPr>
          <w:rFonts w:eastAsiaTheme="minorEastAsia"/>
        </w:rPr>
        <w:t xml:space="preserve">Record containing any information about any employment services program </w:t>
      </w:r>
      <w:r w:rsidR="0099718E">
        <w:rPr>
          <w:rFonts w:eastAsiaTheme="minorEastAsia"/>
        </w:rPr>
        <w:t>P</w:t>
      </w:r>
      <w:r w:rsidRPr="722F1D65">
        <w:rPr>
          <w:rFonts w:eastAsiaTheme="minorEastAsia"/>
        </w:rPr>
        <w:t>articipant, or</w:t>
      </w:r>
    </w:p>
    <w:p w14:paraId="20317352" w14:textId="62A52B23" w:rsidR="0029284B" w:rsidRDefault="0029284B" w:rsidP="00B3401E">
      <w:pPr>
        <w:pStyle w:val="ListParagraph"/>
        <w:spacing w:before="120"/>
        <w:ind w:left="1276" w:hanging="425"/>
        <w:rPr>
          <w:rFonts w:eastAsiaTheme="minorEastAsia"/>
        </w:rPr>
      </w:pPr>
      <w:r w:rsidRPr="722F1D65">
        <w:rPr>
          <w:rFonts w:eastAsiaTheme="minorEastAsia"/>
        </w:rPr>
        <w:t xml:space="preserve">Record in the Department's IT Systems containing any information about any individual (including individuals who are not </w:t>
      </w:r>
      <w:r w:rsidR="004701BC">
        <w:rPr>
          <w:rFonts w:eastAsiaTheme="minorEastAsia"/>
        </w:rPr>
        <w:t>P</w:t>
      </w:r>
      <w:r w:rsidRPr="722F1D65">
        <w:rPr>
          <w:rFonts w:eastAsiaTheme="minorEastAsia"/>
        </w:rPr>
        <w:t>articipants in any employment services program),</w:t>
      </w:r>
    </w:p>
    <w:p w14:paraId="2421E2D6" w14:textId="77777777" w:rsidR="0029284B" w:rsidRDefault="0029284B" w:rsidP="0029284B">
      <w:pPr>
        <w:tabs>
          <w:tab w:val="left" w:pos="720"/>
        </w:tabs>
        <w:spacing w:before="60"/>
        <w:ind w:left="709"/>
        <w:rPr>
          <w:rFonts w:eastAsiaTheme="minorEastAsia"/>
          <w:szCs w:val="22"/>
        </w:rPr>
      </w:pPr>
      <w:r w:rsidRPr="460FB2B3">
        <w:rPr>
          <w:rFonts w:eastAsiaTheme="minorEastAsia"/>
          <w:szCs w:val="22"/>
        </w:rPr>
        <w:t>unless such access, copying, disclosure or use is for the purpose of:</w:t>
      </w:r>
    </w:p>
    <w:p w14:paraId="4308019C" w14:textId="7574C0D8" w:rsidR="0029284B" w:rsidRPr="00B3401E" w:rsidRDefault="0029284B" w:rsidP="00B3401E">
      <w:pPr>
        <w:pStyle w:val="ListParagraph"/>
        <w:spacing w:before="120"/>
        <w:ind w:left="1276" w:hanging="425"/>
        <w:rPr>
          <w:rFonts w:eastAsiaTheme="minorEastAsia"/>
        </w:rPr>
      </w:pPr>
      <w:r w:rsidRPr="00B3401E">
        <w:rPr>
          <w:rFonts w:eastAsiaTheme="minorEastAsia"/>
        </w:rPr>
        <w:t xml:space="preserve">providing Services to a </w:t>
      </w:r>
      <w:r w:rsidR="007C7C2E">
        <w:rPr>
          <w:rFonts w:eastAsiaTheme="minorEastAsia"/>
        </w:rPr>
        <w:t>P</w:t>
      </w:r>
      <w:r w:rsidRPr="00B3401E">
        <w:rPr>
          <w:rFonts w:eastAsiaTheme="minorEastAsia"/>
        </w:rPr>
        <w:t>articipant under the relevant Deed, or</w:t>
      </w:r>
    </w:p>
    <w:p w14:paraId="25329DA8" w14:textId="3E8BFF92" w:rsidR="0029284B" w:rsidRDefault="0029284B" w:rsidP="00B3401E">
      <w:pPr>
        <w:pStyle w:val="ListParagraph"/>
        <w:spacing w:before="120"/>
        <w:ind w:left="1276" w:hanging="425"/>
        <w:rPr>
          <w:rFonts w:eastAsiaTheme="minorEastAsia"/>
        </w:rPr>
      </w:pPr>
      <w:r w:rsidRPr="722F1D65">
        <w:rPr>
          <w:rFonts w:eastAsiaTheme="minorEastAsia"/>
        </w:rPr>
        <w:t>otherwise complying with the Deed</w:t>
      </w:r>
      <w:r w:rsidR="00B00FA7">
        <w:rPr>
          <w:rFonts w:eastAsiaTheme="minorEastAsia"/>
        </w:rPr>
        <w:t>.</w:t>
      </w:r>
    </w:p>
    <w:p w14:paraId="67CF4243" w14:textId="16B67578" w:rsidR="005C46B1" w:rsidRDefault="00B24AC2" w:rsidP="00B00FA7">
      <w:pPr>
        <w:rPr>
          <w:rFonts w:eastAsiaTheme="minorEastAsia"/>
        </w:rPr>
      </w:pPr>
      <w:r w:rsidRPr="00B17A31">
        <w:rPr>
          <w:rFonts w:eastAsiaTheme="minorEastAsia"/>
        </w:rPr>
        <w:t>Where a provider offers communal computers for use by participants, the provider must ensure there is a procedure to prevent personal information being retained and accessible on the computer.</w:t>
      </w:r>
    </w:p>
    <w:p w14:paraId="21D703A9" w14:textId="56BE910B" w:rsidR="0029284B" w:rsidRDefault="0029284B" w:rsidP="00B00FA7">
      <w:pPr>
        <w:rPr>
          <w:rFonts w:eastAsiaTheme="minorEastAsia"/>
        </w:rPr>
      </w:pPr>
      <w:r w:rsidRPr="722F1D65">
        <w:rPr>
          <w:rFonts w:eastAsiaTheme="minorEastAsia"/>
        </w:rPr>
        <w:t xml:space="preserve">If a Provider was a Provider under the DES Grant Agreement 2018-2024 and continues to provide Services to Participants under the relevant Deed, the Provider must comply with the relevant Deed in the use and management of Records. </w:t>
      </w:r>
    </w:p>
    <w:p w14:paraId="50B424C3" w14:textId="0AD8F145" w:rsidR="0029284B" w:rsidRDefault="00B81C83" w:rsidP="0029284B">
      <w:pPr>
        <w:pStyle w:val="Heading4"/>
        <w:tabs>
          <w:tab w:val="left" w:pos="720"/>
        </w:tabs>
      </w:pPr>
      <w:bookmarkStart w:id="140" w:name="_Toc201751777"/>
      <w:bookmarkStart w:id="141" w:name="_Toc202784957"/>
      <w:r>
        <w:t>5</w:t>
      </w:r>
      <w:r w:rsidR="0029284B">
        <w:t>.3.1</w:t>
      </w:r>
      <w:r w:rsidR="00505DB8">
        <w:tab/>
      </w:r>
      <w:r w:rsidR="00505DB8">
        <w:tab/>
      </w:r>
      <w:r w:rsidR="0029284B">
        <w:t>Storage of Documentary Evidence in the Department’s IT Systems</w:t>
      </w:r>
      <w:bookmarkEnd w:id="140"/>
      <w:bookmarkEnd w:id="141"/>
    </w:p>
    <w:p w14:paraId="29F339CA" w14:textId="77777777" w:rsidR="0029284B" w:rsidRDefault="0029284B" w:rsidP="00665B56">
      <w:r w:rsidRPr="722F1D65">
        <w:t>Providers must have true, complete and accurate Documentary Evidence to prove the Provider:</w:t>
      </w:r>
    </w:p>
    <w:p w14:paraId="72FCB1E7" w14:textId="7CAC5771" w:rsidR="0029284B" w:rsidRDefault="0029284B" w:rsidP="00665B56">
      <w:pPr>
        <w:pStyle w:val="ListParagraph"/>
        <w:spacing w:before="120"/>
        <w:ind w:left="714" w:hanging="357"/>
      </w:pPr>
      <w:r>
        <w:t xml:space="preserve">is entitled to the </w:t>
      </w:r>
      <w:r w:rsidR="00BD5E1F">
        <w:t>P</w:t>
      </w:r>
      <w:r>
        <w:t>ayment</w:t>
      </w:r>
      <w:r w:rsidR="00294100">
        <w:t>;</w:t>
      </w:r>
    </w:p>
    <w:p w14:paraId="6341DB9C" w14:textId="7AA37F03" w:rsidR="0029284B" w:rsidRDefault="0029284B" w:rsidP="00665B56">
      <w:pPr>
        <w:pStyle w:val="ListParagraph"/>
        <w:spacing w:before="120"/>
        <w:ind w:left="714" w:hanging="357"/>
      </w:pPr>
      <w:r>
        <w:t xml:space="preserve">has delivered the </w:t>
      </w:r>
      <w:r w:rsidR="003E3F71">
        <w:t>S</w:t>
      </w:r>
      <w:r>
        <w:t xml:space="preserve">ervices relevant to the claim for </w:t>
      </w:r>
      <w:r w:rsidR="00BD5E1F">
        <w:t>P</w:t>
      </w:r>
      <w:r>
        <w:t>ayment</w:t>
      </w:r>
      <w:r w:rsidR="00294100">
        <w:t>;</w:t>
      </w:r>
      <w:r>
        <w:t xml:space="preserve"> and</w:t>
      </w:r>
    </w:p>
    <w:p w14:paraId="7092D0B4" w14:textId="77777777" w:rsidR="0029284B" w:rsidRDefault="0029284B" w:rsidP="00665B56">
      <w:pPr>
        <w:pStyle w:val="ListParagraph"/>
        <w:spacing w:before="120"/>
        <w:ind w:left="714" w:hanging="357"/>
      </w:pPr>
      <w:r w:rsidRPr="722F1D65">
        <w:t xml:space="preserve">has done so in accordance with the Deed and these Guidelines. </w:t>
      </w:r>
    </w:p>
    <w:p w14:paraId="4B5D6BD9" w14:textId="77777777" w:rsidR="0029284B" w:rsidRDefault="0029284B" w:rsidP="0029284B">
      <w:r w:rsidRPr="722F1D65">
        <w:t>Key requirements for collecting, retaining and submitting Documentary Evidence include:</w:t>
      </w:r>
    </w:p>
    <w:p w14:paraId="59FF3162" w14:textId="21D2CBF8" w:rsidR="0029284B" w:rsidRDefault="0029284B" w:rsidP="00665B56">
      <w:pPr>
        <w:pStyle w:val="ListParagraph"/>
        <w:spacing w:before="120"/>
        <w:ind w:left="714" w:hanging="357"/>
      </w:pPr>
      <w:r w:rsidRPr="722F1D65">
        <w:t>Providers must retain sufficient Documentary Evidence to provide proof of claims of payment;</w:t>
      </w:r>
    </w:p>
    <w:p w14:paraId="2E16565E" w14:textId="2B8DEB42" w:rsidR="0029284B" w:rsidRDefault="0029284B" w:rsidP="00665B56">
      <w:pPr>
        <w:pStyle w:val="ListParagraph"/>
        <w:spacing w:before="120"/>
        <w:ind w:left="714" w:hanging="357"/>
      </w:pPr>
      <w:r>
        <w:t>The Department may contact other relevant people, such as Employers or Participants, to verify the Documentary Evidence provided by the Provider</w:t>
      </w:r>
      <w:r w:rsidR="00294100">
        <w:t>;</w:t>
      </w:r>
    </w:p>
    <w:p w14:paraId="29FC1EDB" w14:textId="39711BB4" w:rsidR="0029284B" w:rsidRDefault="0029284B" w:rsidP="00665B56">
      <w:pPr>
        <w:pStyle w:val="ListParagraph"/>
        <w:spacing w:before="120"/>
        <w:ind w:left="714" w:hanging="357"/>
      </w:pPr>
      <w:r w:rsidRPr="722F1D65">
        <w:lastRenderedPageBreak/>
        <w:t>Providers must take all necessary steps to verify the truth, completeness and accuracy of Documentary Evidence</w:t>
      </w:r>
      <w:r w:rsidR="00294100">
        <w:t>; and</w:t>
      </w:r>
    </w:p>
    <w:p w14:paraId="48386EB5" w14:textId="77777777" w:rsidR="0029284B" w:rsidRDefault="0029284B" w:rsidP="00665B56">
      <w:pPr>
        <w:pStyle w:val="ListParagraph"/>
        <w:spacing w:before="120"/>
        <w:ind w:left="714" w:hanging="357"/>
      </w:pPr>
      <w:r w:rsidRPr="722F1D65">
        <w:t>Any data entered into the Department’s IT Systems must be consistent with the Documentary Evidence held by the Provider.</w:t>
      </w:r>
    </w:p>
    <w:p w14:paraId="37FBE39B" w14:textId="20487881" w:rsidR="0029284B" w:rsidRPr="006B4CE5" w:rsidRDefault="0029284B" w:rsidP="0029284B">
      <w:pPr>
        <w:pStyle w:val="DeedReference"/>
      </w:pPr>
      <w:r>
        <w:t>(Deed reference(s): 24</w:t>
      </w:r>
      <w:r w:rsidR="009A486E" w:rsidRPr="009A486E">
        <w:t>.4</w:t>
      </w:r>
      <w:r>
        <w:t>,</w:t>
      </w:r>
      <w:r w:rsidR="47F16D35">
        <w:t xml:space="preserve"> 25</w:t>
      </w:r>
      <w:r w:rsidR="7016BD7E">
        <w:t>, 34</w:t>
      </w:r>
      <w:r>
        <w:t>)</w:t>
      </w:r>
    </w:p>
    <w:p w14:paraId="55578095" w14:textId="77777777" w:rsidR="0029284B" w:rsidRPr="006040B6" w:rsidRDefault="0029284B" w:rsidP="0029284B">
      <w:r w:rsidRPr="006040B6">
        <w:t>Documentary Evidence that has been successfully uploaded to the Department’s IT Systems is retained by those IT Systems and the Provider does not need to retain a copy.</w:t>
      </w:r>
    </w:p>
    <w:p w14:paraId="18ECB4B7" w14:textId="77777777" w:rsidR="0029284B" w:rsidRDefault="0029284B" w:rsidP="0029284B">
      <w:r w:rsidRPr="722F1D65">
        <w:t>Where the Deed or these Guidelines specify that Documentary Evidence is required, Providers either:</w:t>
      </w:r>
    </w:p>
    <w:p w14:paraId="4BDD8920" w14:textId="77777777" w:rsidR="0029284B" w:rsidRDefault="0029284B" w:rsidP="00665B56">
      <w:pPr>
        <w:pStyle w:val="ListParagraph"/>
        <w:spacing w:before="120"/>
        <w:ind w:left="714" w:hanging="357"/>
      </w:pPr>
      <w:r>
        <w:t xml:space="preserve">upload Documentary Evidence against the claim; or </w:t>
      </w:r>
    </w:p>
    <w:p w14:paraId="0CE276C1" w14:textId="77777777" w:rsidR="0029284B" w:rsidRDefault="0029284B" w:rsidP="00665B56">
      <w:pPr>
        <w:pStyle w:val="ListParagraph"/>
        <w:spacing w:before="120"/>
        <w:ind w:left="714" w:hanging="357"/>
      </w:pPr>
      <w:r>
        <w:t xml:space="preserve">link to previously uploaded Documentary Evidence. </w:t>
      </w:r>
    </w:p>
    <w:p w14:paraId="66F293B1" w14:textId="77777777" w:rsidR="0029284B" w:rsidRDefault="0029284B" w:rsidP="00640CD9">
      <w:pPr>
        <w:pStyle w:val="Heading5"/>
      </w:pPr>
      <w:r>
        <w:t>Use of File Notes</w:t>
      </w:r>
    </w:p>
    <w:p w14:paraId="0318D561" w14:textId="77777777" w:rsidR="0029284B" w:rsidRDefault="0029284B" w:rsidP="00752CA5">
      <w:r>
        <w:t xml:space="preserve">Providers must use verifiable Documentary Evidence wherever possible. File Notes may be accepted: </w:t>
      </w:r>
    </w:p>
    <w:p w14:paraId="6ABEA92D" w14:textId="77777777" w:rsidR="0029284B" w:rsidRDefault="0029284B" w:rsidP="00640CD9">
      <w:pPr>
        <w:pStyle w:val="ListParagraph"/>
        <w:spacing w:before="120"/>
        <w:ind w:left="714" w:hanging="357"/>
      </w:pPr>
      <w:r w:rsidRPr="722F1D65">
        <w:t>to provide context for other verifiable evidence, such as explaining the use of a purchased item, or setting out reasons why a Special Claim was required. File Notes may not be used to substitute for verifiable evidence, such as asserting that an item was purchased; or</w:t>
      </w:r>
    </w:p>
    <w:p w14:paraId="2F6D135E" w14:textId="4D0ED0DF" w:rsidR="0029284B" w:rsidRDefault="0029284B" w:rsidP="00640CD9">
      <w:pPr>
        <w:pStyle w:val="ListParagraph"/>
        <w:spacing w:before="120"/>
        <w:ind w:left="714" w:hanging="357"/>
      </w:pPr>
      <w:r w:rsidRPr="722F1D65">
        <w:t xml:space="preserve">in exceptional circumstances, to record required details of a Job Placement.  In this case the Provider must also upload additional file evidence (not through another File Note) demonstrating to the </w:t>
      </w:r>
      <w:r w:rsidR="00E67E76">
        <w:t>D</w:t>
      </w:r>
      <w:r w:rsidRPr="722F1D65">
        <w:t>epartment’s satisfaction:</w:t>
      </w:r>
    </w:p>
    <w:p w14:paraId="068CDCD6" w14:textId="77777777" w:rsidR="0029284B" w:rsidRDefault="0029284B" w:rsidP="00752CA5">
      <w:pPr>
        <w:pStyle w:val="ListParagraph"/>
        <w:numPr>
          <w:ilvl w:val="1"/>
          <w:numId w:val="4"/>
        </w:numPr>
        <w:spacing w:before="120"/>
      </w:pPr>
      <w:r w:rsidRPr="722F1D65">
        <w:t>verifiable evidence was sought and is not available; and</w:t>
      </w:r>
    </w:p>
    <w:p w14:paraId="6500AF7E" w14:textId="77777777" w:rsidR="0029284B" w:rsidRDefault="0029284B" w:rsidP="0029284B">
      <w:pPr>
        <w:pStyle w:val="ListParagraph"/>
        <w:numPr>
          <w:ilvl w:val="1"/>
          <w:numId w:val="4"/>
        </w:numPr>
        <w:spacing w:after="200" w:line="300" w:lineRule="auto"/>
      </w:pPr>
      <w:r>
        <w:t>the exceptional circumstances that led to verifiable evidence not being available.</w:t>
      </w:r>
    </w:p>
    <w:p w14:paraId="665965FD" w14:textId="4B42CB53" w:rsidR="0029284B" w:rsidRDefault="0029284B" w:rsidP="0029284B">
      <w:r w:rsidRPr="722F1D65">
        <w:t xml:space="preserve">While a Provider must show they attempted to obtain verifiable evidence from the </w:t>
      </w:r>
      <w:r w:rsidR="00576B0C">
        <w:t>E</w:t>
      </w:r>
      <w:r w:rsidRPr="722F1D65">
        <w:t xml:space="preserve">mployer and the Participant, inability to obtain that evidence does not of itself demonstrate to the </w:t>
      </w:r>
      <w:r w:rsidR="00565B5E">
        <w:t>D</w:t>
      </w:r>
      <w:r w:rsidRPr="722F1D65">
        <w:t xml:space="preserve">epartment’s satisfaction that there are exceptional circumstances justifying a File Note. As the </w:t>
      </w:r>
      <w:r w:rsidR="00565B5E">
        <w:t>D</w:t>
      </w:r>
      <w:r w:rsidRPr="722F1D65">
        <w:t xml:space="preserve">epartment’s satisfaction with File Notes and associated evidence cannot be checked in advance, Providers accept the risk that claims supported by File Notes may be recovered by the </w:t>
      </w:r>
      <w:r w:rsidR="00565B5E">
        <w:t>D</w:t>
      </w:r>
      <w:r w:rsidRPr="722F1D65">
        <w:t>epartment.</w:t>
      </w:r>
    </w:p>
    <w:p w14:paraId="0EAA865C" w14:textId="77777777" w:rsidR="0029284B" w:rsidRDefault="0029284B" w:rsidP="0029284B">
      <w:r w:rsidRPr="722F1D65">
        <w:t>Where Providers manage File Notes through an approved IT System, the system must ensure that File Notes have a date, time and user stamp on the entry, and that these details are included in extracts or printouts uploaded to the Department’s IT Systems as Documentary Evidence.</w:t>
      </w:r>
    </w:p>
    <w:p w14:paraId="3EF13D08" w14:textId="77777777" w:rsidR="0029284B" w:rsidRDefault="0029284B" w:rsidP="00752CA5">
      <w:pPr>
        <w:pStyle w:val="Heading5"/>
      </w:pPr>
      <w:r>
        <w:t>Use of Employer or Participant Statements</w:t>
      </w:r>
    </w:p>
    <w:p w14:paraId="47BF2BEE" w14:textId="150ABB2C" w:rsidR="0029284B" w:rsidRDefault="0029284B" w:rsidP="0029284B">
      <w:r w:rsidRPr="722F1D65">
        <w:t xml:space="preserve">These Guidelines allow, as Documentary Evidence for Outcome Fees and some related </w:t>
      </w:r>
      <w:r w:rsidR="00DD7297">
        <w:t>F</w:t>
      </w:r>
      <w:r w:rsidRPr="722F1D65">
        <w:t>ees, a “signed and dated written statement or email” from an Employer or Participant containing specified details. In this form of Documentary Evidence, the Employer or Participant is asserting that the details in the written statement or email are correct.</w:t>
      </w:r>
    </w:p>
    <w:p w14:paraId="0C052301" w14:textId="77777777" w:rsidR="0029284B" w:rsidRDefault="0029284B" w:rsidP="0029284B">
      <w:r w:rsidRPr="722F1D65">
        <w:t>A written statement containing required details is acceptable where the Employer or Participant signs and dates the page or pages containing the details.</w:t>
      </w:r>
    </w:p>
    <w:p w14:paraId="3C1C932A" w14:textId="77777777" w:rsidR="0029284B" w:rsidRDefault="0029284B" w:rsidP="0029284B">
      <w:r w:rsidRPr="722F1D65">
        <w:t>A statement by email containing required details is acceptable where the email is sent by the Employer or Participant making the statement (including in response to a previous email) and:</w:t>
      </w:r>
    </w:p>
    <w:p w14:paraId="2F4675C5" w14:textId="77777777" w:rsidR="0029284B" w:rsidRDefault="0029284B" w:rsidP="00752CA5">
      <w:pPr>
        <w:pStyle w:val="ListParagraph"/>
        <w:spacing w:before="120"/>
        <w:ind w:left="714" w:hanging="357"/>
      </w:pPr>
      <w:r>
        <w:t>includes within the body of the email both the required details and a statement from the person (Employer or Participant) that the details are correct; or</w:t>
      </w:r>
    </w:p>
    <w:p w14:paraId="3D20D34B" w14:textId="77777777" w:rsidR="0029284B" w:rsidRDefault="0029284B" w:rsidP="00752CA5">
      <w:pPr>
        <w:pStyle w:val="ListParagraph"/>
        <w:spacing w:before="120"/>
        <w:ind w:left="714" w:hanging="357"/>
      </w:pPr>
      <w:r w:rsidRPr="722F1D65">
        <w:t>attaches a scanned copy of a written statement containing the required details that has been signed and dated by the person (Employer or Participant); or</w:t>
      </w:r>
    </w:p>
    <w:p w14:paraId="2F56BE16" w14:textId="77777777" w:rsidR="0029284B" w:rsidRDefault="0029284B" w:rsidP="00752CA5">
      <w:pPr>
        <w:pStyle w:val="ListParagraph"/>
        <w:spacing w:before="120"/>
        <w:ind w:left="714" w:hanging="357"/>
      </w:pPr>
      <w:r w:rsidRPr="722F1D65">
        <w:t>attaches a document containing the required details, and includes within the body of the email:</w:t>
      </w:r>
    </w:p>
    <w:p w14:paraId="2DC723AA" w14:textId="77777777" w:rsidR="0029284B" w:rsidRDefault="0029284B" w:rsidP="00752CA5">
      <w:pPr>
        <w:pStyle w:val="ListParagraph"/>
        <w:numPr>
          <w:ilvl w:val="1"/>
          <w:numId w:val="4"/>
        </w:numPr>
        <w:spacing w:before="120"/>
      </w:pPr>
      <w:r>
        <w:lastRenderedPageBreak/>
        <w:t>matching summary details, including the Employer and Participant names, period covered by the document and total hours and earnings specified in the document; and</w:t>
      </w:r>
    </w:p>
    <w:p w14:paraId="4BB00A26" w14:textId="77777777" w:rsidR="0029284B" w:rsidRPr="000C21A1" w:rsidRDefault="0029284B" w:rsidP="00752CA5">
      <w:pPr>
        <w:pStyle w:val="ListParagraph"/>
        <w:numPr>
          <w:ilvl w:val="1"/>
          <w:numId w:val="4"/>
        </w:numPr>
        <w:spacing w:before="120"/>
      </w:pPr>
      <w:r>
        <w:t>a statement from the person (Employer or Participant) that the details in the attached document are correct.</w:t>
      </w:r>
    </w:p>
    <w:p w14:paraId="3B822208" w14:textId="5F4D7B9B" w:rsidR="0029284B" w:rsidRDefault="0029284B" w:rsidP="00752CA5">
      <w:pPr>
        <w:pStyle w:val="Heading5"/>
      </w:pPr>
      <w:r>
        <w:t xml:space="preserve">Consent to contact an </w:t>
      </w:r>
      <w:r w:rsidR="00576B0C">
        <w:t>E</w:t>
      </w:r>
      <w:r>
        <w:t xml:space="preserve">mployer </w:t>
      </w:r>
    </w:p>
    <w:p w14:paraId="0A6058AA" w14:textId="00A867A0" w:rsidR="0029284B" w:rsidRDefault="0029284B" w:rsidP="0029284B">
      <w:r>
        <w:t xml:space="preserve">Most Documentary Evidence must be collected from either the Participant or their Employer (or other relevant organisation). Where a Participant does not give permission for the </w:t>
      </w:r>
      <w:r w:rsidR="5C460C40">
        <w:t>Inclusive Employment Australia</w:t>
      </w:r>
      <w:r>
        <w:t xml:space="preserve"> Provider to seek Documentary Evidence from their Employer, such as where the Participant does not wish to disclose their disability, the </w:t>
      </w:r>
      <w:r w:rsidR="43E5F0E2">
        <w:t>Inclusive Employment Australia</w:t>
      </w:r>
      <w:r>
        <w:t xml:space="preserve"> Provider must keep evidence of this requirement from the Participant, and obtain verifiable evidence from the Participant. </w:t>
      </w:r>
    </w:p>
    <w:p w14:paraId="2D361760" w14:textId="77777777" w:rsidR="0029284B" w:rsidRDefault="0029284B" w:rsidP="0029284B">
      <w:r w:rsidRPr="722F1D65">
        <w:t>To support best practice:</w:t>
      </w:r>
    </w:p>
    <w:p w14:paraId="0F2B7866" w14:textId="77777777" w:rsidR="0029284B" w:rsidRDefault="0029284B" w:rsidP="00752CA5">
      <w:pPr>
        <w:pStyle w:val="ListParagraph"/>
        <w:spacing w:before="120"/>
        <w:ind w:left="714" w:hanging="357"/>
      </w:pPr>
      <w:r>
        <w:t xml:space="preserve">Where Documentary Evidence is a hard copy (paper statement or form), whiteout must not be used, and any alterations or amendments must be signed and dated by the signatory. </w:t>
      </w:r>
    </w:p>
    <w:p w14:paraId="11B68F37" w14:textId="77777777" w:rsidR="0029284B" w:rsidRDefault="0029284B" w:rsidP="00752CA5">
      <w:pPr>
        <w:pStyle w:val="ListParagraph"/>
        <w:spacing w:before="120"/>
        <w:ind w:left="714" w:hanging="357"/>
      </w:pPr>
      <w:r>
        <w:t xml:space="preserve">Where Documentary Evidence is an email, the Employer or Participant must be clearly identifiable as the sender in the email address and/or the signature block. </w:t>
      </w:r>
    </w:p>
    <w:p w14:paraId="23A0E043" w14:textId="77777777" w:rsidR="0029284B" w:rsidRDefault="0029284B" w:rsidP="00752CA5">
      <w:pPr>
        <w:pStyle w:val="ListParagraph"/>
        <w:spacing w:before="120"/>
        <w:ind w:left="714" w:hanging="357"/>
      </w:pPr>
      <w:r w:rsidRPr="722F1D65">
        <w:t>Signature blocks must state the person’s name and, where applicable, the person’s contact phone number, email address, position and organisation.  Signature blocks for emails do not need to include an electronic signature.</w:t>
      </w:r>
    </w:p>
    <w:p w14:paraId="6DC8356A" w14:textId="749F7A82" w:rsidR="0029284B" w:rsidRDefault="0029284B" w:rsidP="0029284B">
      <w:pPr>
        <w:spacing w:line="360" w:lineRule="auto"/>
      </w:pPr>
      <w:r w:rsidRPr="00C26741">
        <w:rPr>
          <w:sz w:val="20"/>
          <w:szCs w:val="20"/>
        </w:rPr>
        <w:t xml:space="preserve">(Deed reference: </w:t>
      </w:r>
      <w:r w:rsidRPr="006832A7">
        <w:rPr>
          <w:sz w:val="20"/>
          <w:szCs w:val="20"/>
        </w:rPr>
        <w:t>2</w:t>
      </w:r>
      <w:r w:rsidR="00A43152" w:rsidRPr="006832A7">
        <w:rPr>
          <w:sz w:val="20"/>
          <w:szCs w:val="20"/>
        </w:rPr>
        <w:t>5</w:t>
      </w:r>
      <w:r w:rsidRPr="00C26741">
        <w:rPr>
          <w:sz w:val="20"/>
          <w:szCs w:val="20"/>
        </w:rPr>
        <w:t>)</w:t>
      </w:r>
    </w:p>
    <w:p w14:paraId="34B623DC" w14:textId="3CFBCD3B" w:rsidR="0029284B" w:rsidRPr="00ED2CA4" w:rsidRDefault="00BB1974" w:rsidP="0029284B">
      <w:pPr>
        <w:pStyle w:val="Heading4"/>
        <w:tabs>
          <w:tab w:val="left" w:pos="720"/>
        </w:tabs>
      </w:pPr>
      <w:bookmarkStart w:id="142" w:name="_Toc201751778"/>
      <w:bookmarkStart w:id="143" w:name="_Toc202784958"/>
      <w:r>
        <w:t>5</w:t>
      </w:r>
      <w:r w:rsidR="0029284B">
        <w:t>.3.2</w:t>
      </w:r>
      <w:r w:rsidR="00505DB8">
        <w:tab/>
      </w:r>
      <w:r w:rsidR="00505DB8">
        <w:tab/>
      </w:r>
      <w:r w:rsidR="0029284B">
        <w:t>Storage Requirements</w:t>
      </w:r>
      <w:bookmarkEnd w:id="142"/>
      <w:bookmarkEnd w:id="143"/>
    </w:p>
    <w:p w14:paraId="4A8A8E9B" w14:textId="77777777" w:rsidR="0029284B" w:rsidRDefault="0029284B" w:rsidP="0026083C">
      <w:r w:rsidRPr="722F1D65">
        <w:rPr>
          <w:rFonts w:ascii="Tahoma" w:eastAsia="Tahoma" w:hAnsi="Tahoma" w:cs="Tahoma"/>
        </w:rPr>
        <w:t>The Provider must store all Records in accordance with these Records Management Instructions, the Department’s Security Policies, and where relevant, its Privacy Act obligations.</w:t>
      </w:r>
    </w:p>
    <w:p w14:paraId="408DA86D" w14:textId="77777777" w:rsidR="0029284B" w:rsidRDefault="0029284B" w:rsidP="0026083C">
      <w:r w:rsidRPr="460FB2B3">
        <w:rPr>
          <w:rFonts w:ascii="Tahoma" w:eastAsia="Tahoma" w:hAnsi="Tahoma" w:cs="Tahoma"/>
          <w:szCs w:val="22"/>
        </w:rPr>
        <w:t>Providers must store Records securely either on their own premises or off-site using a records storage facility in compliance with legislation covering the management of Commonwealth/Deed Records, including the Privacy Act.</w:t>
      </w:r>
    </w:p>
    <w:p w14:paraId="15832874" w14:textId="625653A5" w:rsidR="0029284B" w:rsidRDefault="0029284B" w:rsidP="0026083C">
      <w:r w:rsidRPr="722F1D65">
        <w:rPr>
          <w:rFonts w:ascii="Tahoma" w:eastAsia="Tahoma" w:hAnsi="Tahoma" w:cs="Tahoma"/>
        </w:rPr>
        <w:t xml:space="preserve">For Records that contain </w:t>
      </w:r>
      <w:r w:rsidR="00FE1A0C">
        <w:rPr>
          <w:rFonts w:ascii="Tahoma" w:eastAsia="Tahoma" w:hAnsi="Tahoma" w:cs="Tahoma"/>
        </w:rPr>
        <w:t>P</w:t>
      </w:r>
      <w:r w:rsidRPr="722F1D65">
        <w:rPr>
          <w:rFonts w:ascii="Tahoma" w:eastAsia="Tahoma" w:hAnsi="Tahoma" w:cs="Tahoma"/>
        </w:rPr>
        <w:t xml:space="preserve">ersonal </w:t>
      </w:r>
      <w:r w:rsidR="00FE1A0C">
        <w:rPr>
          <w:rFonts w:ascii="Tahoma" w:eastAsia="Tahoma" w:hAnsi="Tahoma" w:cs="Tahoma"/>
        </w:rPr>
        <w:t>I</w:t>
      </w:r>
      <w:r w:rsidRPr="722F1D65">
        <w:rPr>
          <w:rFonts w:ascii="Tahoma" w:eastAsia="Tahoma" w:hAnsi="Tahoma" w:cs="Tahoma"/>
        </w:rPr>
        <w:t xml:space="preserve">nformation for the purposes of the Privacy Act, the Provider must take such steps that are reasonable in the circumstances to protect the information from misuse, interference and loss, and from unauthorised access, modification or disclosure. The guide to securing </w:t>
      </w:r>
      <w:r w:rsidR="0038225B">
        <w:rPr>
          <w:rFonts w:ascii="Tahoma" w:eastAsia="Tahoma" w:hAnsi="Tahoma" w:cs="Tahoma"/>
        </w:rPr>
        <w:t>P</w:t>
      </w:r>
      <w:r w:rsidRPr="722F1D65">
        <w:rPr>
          <w:rFonts w:ascii="Tahoma" w:eastAsia="Tahoma" w:hAnsi="Tahoma" w:cs="Tahoma"/>
        </w:rPr>
        <w:t xml:space="preserve">ersonal </w:t>
      </w:r>
      <w:r w:rsidR="0038225B">
        <w:rPr>
          <w:rFonts w:ascii="Tahoma" w:eastAsia="Tahoma" w:hAnsi="Tahoma" w:cs="Tahoma"/>
        </w:rPr>
        <w:t>I</w:t>
      </w:r>
      <w:r w:rsidRPr="722F1D65">
        <w:rPr>
          <w:rFonts w:ascii="Tahoma" w:eastAsia="Tahoma" w:hAnsi="Tahoma" w:cs="Tahoma"/>
        </w:rPr>
        <w:t xml:space="preserve">nformation can be found on the </w:t>
      </w:r>
      <w:hyperlink r:id="rId57">
        <w:r w:rsidRPr="722F1D65">
          <w:rPr>
            <w:rStyle w:val="Hyperlink"/>
            <w:rFonts w:ascii="Tahoma" w:eastAsia="Tahoma" w:hAnsi="Tahoma" w:cs="Tahoma"/>
            <w:color w:val="287BB3"/>
          </w:rPr>
          <w:t>OAIC website</w:t>
        </w:r>
      </w:hyperlink>
      <w:r w:rsidRPr="722F1D65">
        <w:rPr>
          <w:rFonts w:ascii="Tahoma" w:eastAsia="Tahoma" w:hAnsi="Tahoma" w:cs="Tahoma"/>
        </w:rPr>
        <w:t xml:space="preserve"> and provides guidance on the reasonable steps entities are required to take under the Privacy Act to protect the Personal Information .</w:t>
      </w:r>
    </w:p>
    <w:p w14:paraId="63B3AF39" w14:textId="1EADF3A5" w:rsidR="0029284B" w:rsidRDefault="0029284B" w:rsidP="0026083C">
      <w:r w:rsidRPr="460FB2B3">
        <w:rPr>
          <w:rFonts w:ascii="Tahoma" w:eastAsia="Tahoma" w:hAnsi="Tahoma" w:cs="Tahoma"/>
          <w:szCs w:val="22"/>
        </w:rPr>
        <w:t xml:space="preserve">Providers must ensure that the Department can access Records by retrieving the Record (including, if stored digitally, by retrieving the digital copy and if relevant printing it) and providing it to the Department upon request. </w:t>
      </w:r>
    </w:p>
    <w:p w14:paraId="7F5609AD" w14:textId="396AFAB6" w:rsidR="0029284B" w:rsidRDefault="0029284B" w:rsidP="0026083C">
      <w:r w:rsidRPr="722F1D65">
        <w:rPr>
          <w:rFonts w:ascii="Tahoma" w:eastAsia="Tahoma" w:hAnsi="Tahoma" w:cs="Tahoma"/>
        </w:rPr>
        <w:t xml:space="preserve">Providers are required to store digital Records in accordance with the Department’s Security Policies, including the Security Policy for External Employment Service Providers and Users available on the </w:t>
      </w:r>
      <w:r w:rsidRPr="001172B3">
        <w:rPr>
          <w:rFonts w:ascii="Tahoma" w:eastAsia="Tahoma" w:hAnsi="Tahoma" w:cs="Tahoma"/>
        </w:rPr>
        <w:t>Provider Portal</w:t>
      </w:r>
      <w:r w:rsidRPr="722F1D65">
        <w:rPr>
          <w:rFonts w:ascii="Tahoma" w:eastAsia="Tahoma" w:hAnsi="Tahoma" w:cs="Tahoma"/>
        </w:rPr>
        <w:t>.</w:t>
      </w:r>
    </w:p>
    <w:p w14:paraId="22BE283D" w14:textId="77777777" w:rsidR="0029284B" w:rsidRDefault="0029284B" w:rsidP="0026083C">
      <w:pPr>
        <w:rPr>
          <w:u w:val="single"/>
        </w:rPr>
      </w:pPr>
      <w:r w:rsidRPr="460FB2B3">
        <w:rPr>
          <w:rFonts w:ascii="Tahoma" w:eastAsia="Tahoma" w:hAnsi="Tahoma" w:cs="Tahoma"/>
          <w:szCs w:val="22"/>
        </w:rPr>
        <w:t xml:space="preserve">General advice on the management and storage of Records is available on the </w:t>
      </w:r>
      <w:hyperlink r:id="rId58">
        <w:r w:rsidRPr="460FB2B3">
          <w:rPr>
            <w:rStyle w:val="Hyperlink"/>
            <w:rFonts w:ascii="Tahoma" w:eastAsia="Tahoma" w:hAnsi="Tahoma" w:cs="Tahoma"/>
            <w:color w:val="287BB3"/>
            <w:szCs w:val="22"/>
          </w:rPr>
          <w:t>NAA website</w:t>
        </w:r>
      </w:hyperlink>
      <w:r w:rsidRPr="460FB2B3">
        <w:rPr>
          <w:rFonts w:ascii="Tahoma" w:eastAsia="Tahoma" w:hAnsi="Tahoma" w:cs="Tahoma"/>
          <w:szCs w:val="22"/>
        </w:rPr>
        <w:t>.</w:t>
      </w:r>
      <w:r w:rsidRPr="460FB2B3">
        <w:rPr>
          <w:rFonts w:ascii="Tahoma" w:eastAsia="Tahoma" w:hAnsi="Tahoma" w:cs="Tahoma"/>
          <w:color w:val="287BB3"/>
          <w:szCs w:val="22"/>
          <w:u w:val="single"/>
        </w:rPr>
        <w:t xml:space="preserve">  </w:t>
      </w:r>
    </w:p>
    <w:p w14:paraId="741A5F55" w14:textId="77777777" w:rsidR="0029284B" w:rsidRDefault="0029284B" w:rsidP="0026083C">
      <w:pPr>
        <w:rPr>
          <w:rFonts w:eastAsiaTheme="minorEastAsia"/>
          <w:szCs w:val="22"/>
        </w:rPr>
      </w:pPr>
      <w:r w:rsidRPr="460FB2B3">
        <w:rPr>
          <w:rFonts w:eastAsiaTheme="minorEastAsia"/>
          <w:szCs w:val="22"/>
        </w:rPr>
        <w:t>Providers must ensure physical Records are protected from:</w:t>
      </w:r>
    </w:p>
    <w:p w14:paraId="32C84268" w14:textId="732A9E86" w:rsidR="0029284B" w:rsidRDefault="0029284B" w:rsidP="0026083C">
      <w:pPr>
        <w:pStyle w:val="ListParagraph"/>
        <w:spacing w:before="120"/>
        <w:ind w:left="714" w:hanging="357"/>
        <w:rPr>
          <w:rFonts w:eastAsiaTheme="minorEastAsia"/>
        </w:rPr>
      </w:pPr>
      <w:r w:rsidRPr="722F1D65">
        <w:rPr>
          <w:rFonts w:eastAsiaTheme="minorEastAsia"/>
        </w:rPr>
        <w:t>unauthorised addition, alteration, removal or destruction</w:t>
      </w:r>
      <w:r w:rsidR="00294100">
        <w:rPr>
          <w:rFonts w:eastAsiaTheme="minorEastAsia"/>
        </w:rPr>
        <w:t>;</w:t>
      </w:r>
    </w:p>
    <w:p w14:paraId="47A85371" w14:textId="45106ED2" w:rsidR="0029284B" w:rsidRDefault="0029284B" w:rsidP="0026083C">
      <w:pPr>
        <w:pStyle w:val="ListParagraph"/>
        <w:spacing w:before="120"/>
        <w:ind w:left="714" w:hanging="357"/>
        <w:rPr>
          <w:rFonts w:eastAsiaTheme="minorEastAsia"/>
          <w:szCs w:val="22"/>
        </w:rPr>
      </w:pPr>
      <w:r w:rsidRPr="460FB2B3">
        <w:rPr>
          <w:rFonts w:eastAsiaTheme="minorEastAsia"/>
        </w:rPr>
        <w:t>use outside the terms of the relevant Deed</w:t>
      </w:r>
      <w:r w:rsidR="00294100">
        <w:rPr>
          <w:rFonts w:eastAsiaTheme="minorEastAsia"/>
        </w:rPr>
        <w:t>;</w:t>
      </w:r>
    </w:p>
    <w:p w14:paraId="1F95F0B7" w14:textId="78D909A9" w:rsidR="0029284B" w:rsidRDefault="0029284B" w:rsidP="0026083C">
      <w:pPr>
        <w:pStyle w:val="ListParagraph"/>
        <w:spacing w:before="120"/>
        <w:ind w:left="714" w:hanging="357"/>
        <w:rPr>
          <w:rFonts w:eastAsiaTheme="minorEastAsia"/>
        </w:rPr>
      </w:pPr>
      <w:r w:rsidRPr="722F1D65">
        <w:rPr>
          <w:rFonts w:eastAsiaTheme="minorEastAsia"/>
        </w:rPr>
        <w:t>for Records containing Personal Information, incidents of privacy</w:t>
      </w:r>
      <w:r w:rsidR="00294100">
        <w:rPr>
          <w:rFonts w:eastAsiaTheme="minorEastAsia"/>
        </w:rPr>
        <w:t>;</w:t>
      </w:r>
      <w:r w:rsidRPr="722F1D65">
        <w:rPr>
          <w:rFonts w:eastAsiaTheme="minorEastAsia"/>
        </w:rPr>
        <w:t xml:space="preserve"> and</w:t>
      </w:r>
    </w:p>
    <w:p w14:paraId="56406E14" w14:textId="39549527" w:rsidR="0029284B" w:rsidRDefault="0029284B" w:rsidP="0026083C">
      <w:pPr>
        <w:pStyle w:val="ListParagraph"/>
        <w:spacing w:before="120"/>
        <w:ind w:left="714" w:hanging="357"/>
        <w:rPr>
          <w:rFonts w:eastAsiaTheme="minorEastAsia"/>
          <w:szCs w:val="22"/>
        </w:rPr>
      </w:pPr>
      <w:r w:rsidRPr="460FB2B3">
        <w:rPr>
          <w:rFonts w:eastAsiaTheme="minorEastAsia"/>
        </w:rPr>
        <w:t>unauthorised access including inappropriate ‘browsing’ of Records</w:t>
      </w:r>
      <w:r w:rsidR="00294100">
        <w:rPr>
          <w:rFonts w:eastAsiaTheme="minorEastAsia"/>
        </w:rPr>
        <w:t>.</w:t>
      </w:r>
      <w:r w:rsidRPr="460FB2B3">
        <w:rPr>
          <w:rFonts w:eastAsiaTheme="minorEastAsia"/>
        </w:rPr>
        <w:t xml:space="preserve"> </w:t>
      </w:r>
    </w:p>
    <w:p w14:paraId="00CBC7B1" w14:textId="77777777" w:rsidR="0029284B" w:rsidRDefault="0029284B" w:rsidP="0026083C">
      <w:pPr>
        <w:rPr>
          <w:rFonts w:ascii="Tahoma" w:eastAsia="Tahoma" w:hAnsi="Tahoma" w:cs="Tahoma"/>
        </w:rPr>
      </w:pPr>
      <w:r w:rsidRPr="722F1D65">
        <w:rPr>
          <w:rFonts w:eastAsiaTheme="minorEastAsia"/>
        </w:rPr>
        <w:lastRenderedPageBreak/>
        <w:t>Physical Records containing sensitive information, as defined in the Privacy Act, must</w:t>
      </w:r>
      <w:r w:rsidRPr="722F1D65">
        <w:rPr>
          <w:rFonts w:ascii="Tahoma" w:eastAsia="Tahoma" w:hAnsi="Tahoma" w:cs="Tahoma"/>
        </w:rPr>
        <w:t xml:space="preserve"> be kept in </w:t>
      </w:r>
      <w:r w:rsidRPr="0026083C">
        <w:rPr>
          <w:rFonts w:ascii="Tahoma" w:eastAsia="Tahoma" w:hAnsi="Tahoma" w:cs="Tahoma"/>
          <w:szCs w:val="22"/>
        </w:rPr>
        <w:t>lockable</w:t>
      </w:r>
      <w:r w:rsidRPr="722F1D65">
        <w:rPr>
          <w:rFonts w:ascii="Tahoma" w:eastAsia="Tahoma" w:hAnsi="Tahoma" w:cs="Tahoma"/>
        </w:rPr>
        <w:t xml:space="preserve"> cabinets.</w:t>
      </w:r>
    </w:p>
    <w:p w14:paraId="24B87D49" w14:textId="6D0C4E65" w:rsidR="0029284B" w:rsidRDefault="00BB1974" w:rsidP="0029284B">
      <w:pPr>
        <w:pStyle w:val="Heading4"/>
      </w:pPr>
      <w:bookmarkStart w:id="144" w:name="_Toc201751779"/>
      <w:bookmarkStart w:id="145" w:name="_Toc202784959"/>
      <w:r>
        <w:t>5</w:t>
      </w:r>
      <w:r w:rsidR="0029284B">
        <w:t>.3.3</w:t>
      </w:r>
      <w:r w:rsidR="00505DB8">
        <w:tab/>
      </w:r>
      <w:r w:rsidR="0029284B">
        <w:t>Control of Records</w:t>
      </w:r>
      <w:bookmarkEnd w:id="144"/>
      <w:bookmarkEnd w:id="145"/>
    </w:p>
    <w:p w14:paraId="54AB24E6" w14:textId="77777777" w:rsidR="0029284B" w:rsidRDefault="0029284B" w:rsidP="00AA20A6">
      <w:r w:rsidRPr="722F1D65">
        <w:rPr>
          <w:rFonts w:ascii="Tahoma" w:eastAsia="Tahoma" w:hAnsi="Tahoma" w:cs="Tahoma"/>
        </w:rPr>
        <w:t>Providers must be able to locate and retrieve Records about a Participant if requested. Providers must inform their Account Manager if they become party to legal action in relation to their previous or current delivery of Services, so that arrangements for the appropriate retention of Records can be organised.</w:t>
      </w:r>
    </w:p>
    <w:p w14:paraId="44B3668E" w14:textId="77777777" w:rsidR="0029284B" w:rsidRDefault="0029284B" w:rsidP="00AA20A6">
      <w:r w:rsidRPr="722F1D65">
        <w:rPr>
          <w:rFonts w:ascii="Tahoma" w:eastAsia="Tahoma" w:hAnsi="Tahoma" w:cs="Tahoma"/>
        </w:rPr>
        <w:t xml:space="preserve">Providers must store Records in such a way that all Records relevant to a request under the </w:t>
      </w:r>
      <w:hyperlink r:id="rId59">
        <w:r w:rsidRPr="722F1D65">
          <w:rPr>
            <w:rStyle w:val="Hyperlink"/>
            <w:rFonts w:ascii="Tahoma" w:eastAsia="Tahoma" w:hAnsi="Tahoma" w:cs="Tahoma"/>
            <w:i/>
            <w:iCs/>
            <w:color w:val="287BB3"/>
          </w:rPr>
          <w:t>Freedom of Information Act 1982</w:t>
        </w:r>
      </w:hyperlink>
      <w:r w:rsidRPr="722F1D65">
        <w:rPr>
          <w:rFonts w:ascii="Tahoma" w:eastAsia="Tahoma" w:hAnsi="Tahoma" w:cs="Tahoma"/>
        </w:rPr>
        <w:t xml:space="preserve"> (Cth) (the </w:t>
      </w:r>
      <w:hyperlink r:id="rId60">
        <w:r w:rsidRPr="722F1D65">
          <w:rPr>
            <w:rStyle w:val="Hyperlink"/>
            <w:rFonts w:ascii="Tahoma" w:eastAsia="Tahoma" w:hAnsi="Tahoma" w:cs="Tahoma"/>
            <w:color w:val="287BB3"/>
          </w:rPr>
          <w:t>FOI Act</w:t>
        </w:r>
      </w:hyperlink>
      <w:r w:rsidRPr="722F1D65">
        <w:rPr>
          <w:rFonts w:ascii="Tahoma" w:eastAsia="Tahoma" w:hAnsi="Tahoma" w:cs="Tahoma"/>
        </w:rPr>
        <w:t>) are able to be located and retrieved efficiently. This includes being able to retrieve email Records and Records created by, or sent to, individuals who have ceased working for Providers.</w:t>
      </w:r>
    </w:p>
    <w:p w14:paraId="31723366" w14:textId="77777777" w:rsidR="0029284B" w:rsidRDefault="0029284B" w:rsidP="00AA20A6">
      <w:pPr>
        <w:pStyle w:val="Heading5"/>
      </w:pPr>
      <w:r w:rsidRPr="460FB2B3">
        <w:t xml:space="preserve">Records Register </w:t>
      </w:r>
    </w:p>
    <w:p w14:paraId="052A936B" w14:textId="77777777" w:rsidR="0029284B" w:rsidRDefault="0029284B" w:rsidP="00AA20A6">
      <w:pPr>
        <w:rPr>
          <w:rFonts w:ascii="Tahoma" w:eastAsia="Tahoma" w:hAnsi="Tahoma" w:cs="Tahoma"/>
        </w:rPr>
      </w:pPr>
      <w:r w:rsidRPr="722F1D65">
        <w:rPr>
          <w:rFonts w:ascii="Tahoma" w:eastAsia="Tahoma" w:hAnsi="Tahoma" w:cs="Tahoma"/>
        </w:rPr>
        <w:t>The Provider must maintain an up-to-date register of the Records (digital and physical) held by the Provider and any Third-Party IT Vendor and make this register available to the Department upon request. The register should contain sufficient information to clearly identify the content and location of a Record.</w:t>
      </w:r>
    </w:p>
    <w:p w14:paraId="4D662EA9" w14:textId="77777777" w:rsidR="0029284B" w:rsidRDefault="0029284B" w:rsidP="00AA20A6">
      <w:pPr>
        <w:rPr>
          <w:rFonts w:ascii="Tahoma" w:eastAsia="Tahoma" w:hAnsi="Tahoma" w:cs="Tahoma"/>
        </w:rPr>
      </w:pPr>
      <w:r w:rsidRPr="722F1D65">
        <w:rPr>
          <w:rFonts w:ascii="Tahoma" w:eastAsia="Tahoma" w:hAnsi="Tahoma" w:cs="Tahoma"/>
        </w:rPr>
        <w:t>The Records register must be created and managed in a digital format (ideally Microsoft Excel or equivalent or a comma or tab limited format) that the Department’s IT Systems can read. Providers may wish to identify on the Records register whether Records are:</w:t>
      </w:r>
    </w:p>
    <w:p w14:paraId="6418EB79" w14:textId="7CEABD46" w:rsidR="0029284B" w:rsidRDefault="0029284B" w:rsidP="00AA20A6">
      <w:pPr>
        <w:pStyle w:val="ListParagraph"/>
        <w:spacing w:before="120"/>
        <w:ind w:left="714" w:hanging="357"/>
        <w:rPr>
          <w:rFonts w:eastAsiaTheme="minorEastAsia"/>
        </w:rPr>
      </w:pPr>
      <w:r w:rsidRPr="722F1D65">
        <w:rPr>
          <w:rFonts w:eastAsiaTheme="minorEastAsia"/>
        </w:rPr>
        <w:t>Priority – pertaining to current or pending legal action, Complaint, injury or possible claim for compensation</w:t>
      </w:r>
      <w:r w:rsidR="00294100">
        <w:rPr>
          <w:rFonts w:eastAsiaTheme="minorEastAsia"/>
        </w:rPr>
        <w:t>;</w:t>
      </w:r>
    </w:p>
    <w:p w14:paraId="2B0E783F" w14:textId="546C2AE7" w:rsidR="0029284B" w:rsidRDefault="0029284B" w:rsidP="00AA20A6">
      <w:pPr>
        <w:pStyle w:val="ListParagraph"/>
        <w:spacing w:before="120"/>
        <w:ind w:left="714" w:hanging="357"/>
        <w:rPr>
          <w:rFonts w:eastAsiaTheme="minorEastAsia"/>
          <w:szCs w:val="22"/>
        </w:rPr>
      </w:pPr>
      <w:r w:rsidRPr="460FB2B3">
        <w:rPr>
          <w:rFonts w:eastAsiaTheme="minorEastAsia"/>
          <w:szCs w:val="22"/>
        </w:rPr>
        <w:t>Active – current Participants</w:t>
      </w:r>
      <w:r w:rsidR="00294100">
        <w:rPr>
          <w:rFonts w:eastAsiaTheme="minorEastAsia"/>
          <w:szCs w:val="22"/>
        </w:rPr>
        <w:t>;</w:t>
      </w:r>
    </w:p>
    <w:p w14:paraId="6527C2F4" w14:textId="54B6BF27" w:rsidR="0029284B" w:rsidRDefault="0029284B" w:rsidP="00AA20A6">
      <w:pPr>
        <w:pStyle w:val="ListParagraph"/>
        <w:spacing w:before="120"/>
        <w:ind w:left="714" w:hanging="357"/>
        <w:rPr>
          <w:rFonts w:eastAsiaTheme="minorEastAsia"/>
          <w:szCs w:val="22"/>
        </w:rPr>
      </w:pPr>
      <w:r w:rsidRPr="460FB2B3">
        <w:rPr>
          <w:rFonts w:eastAsiaTheme="minorEastAsia"/>
          <w:szCs w:val="22"/>
        </w:rPr>
        <w:t>Inactive – former Participants</w:t>
      </w:r>
      <w:r w:rsidR="00294100">
        <w:rPr>
          <w:rFonts w:eastAsiaTheme="minorEastAsia"/>
          <w:szCs w:val="22"/>
        </w:rPr>
        <w:t>;</w:t>
      </w:r>
    </w:p>
    <w:p w14:paraId="416F0214" w14:textId="01D00FD7" w:rsidR="0029284B" w:rsidRDefault="0029284B" w:rsidP="00AA20A6">
      <w:pPr>
        <w:pStyle w:val="ListParagraph"/>
        <w:spacing w:before="120"/>
        <w:ind w:left="714" w:hanging="357"/>
        <w:rPr>
          <w:rFonts w:eastAsiaTheme="minorEastAsia"/>
          <w:szCs w:val="22"/>
        </w:rPr>
      </w:pPr>
      <w:r w:rsidRPr="460FB2B3">
        <w:rPr>
          <w:rFonts w:eastAsiaTheme="minorEastAsia"/>
          <w:szCs w:val="22"/>
        </w:rPr>
        <w:t>Damaged – e.g. paper Record affected by water</w:t>
      </w:r>
      <w:r w:rsidR="00294100">
        <w:rPr>
          <w:rFonts w:eastAsiaTheme="minorEastAsia"/>
          <w:szCs w:val="22"/>
        </w:rPr>
        <w:t>;</w:t>
      </w:r>
    </w:p>
    <w:p w14:paraId="5AAF8145" w14:textId="25FC6853" w:rsidR="0029284B" w:rsidRDefault="0029284B" w:rsidP="00AA20A6">
      <w:pPr>
        <w:pStyle w:val="ListParagraph"/>
        <w:spacing w:before="120"/>
        <w:ind w:left="714" w:hanging="357"/>
        <w:rPr>
          <w:rFonts w:eastAsiaTheme="minorEastAsia"/>
          <w:szCs w:val="22"/>
        </w:rPr>
      </w:pPr>
      <w:r w:rsidRPr="460FB2B3">
        <w:rPr>
          <w:rFonts w:eastAsiaTheme="minorEastAsia"/>
          <w:szCs w:val="22"/>
        </w:rPr>
        <w:t>Destroyed (whether authorised or accidental) – e.g. paper Record burnt</w:t>
      </w:r>
      <w:r w:rsidR="00294100">
        <w:rPr>
          <w:rFonts w:eastAsiaTheme="minorEastAsia"/>
          <w:szCs w:val="22"/>
        </w:rPr>
        <w:t>;</w:t>
      </w:r>
    </w:p>
    <w:p w14:paraId="19FF2343" w14:textId="342FF8E8" w:rsidR="0029284B" w:rsidRDefault="0029284B" w:rsidP="00AA20A6">
      <w:pPr>
        <w:pStyle w:val="ListParagraph"/>
        <w:spacing w:before="120"/>
        <w:ind w:left="714" w:hanging="357"/>
        <w:rPr>
          <w:rFonts w:eastAsiaTheme="minorEastAsia"/>
          <w:szCs w:val="22"/>
        </w:rPr>
      </w:pPr>
      <w:r w:rsidRPr="460FB2B3">
        <w:rPr>
          <w:rFonts w:eastAsiaTheme="minorEastAsia"/>
          <w:szCs w:val="22"/>
        </w:rPr>
        <w:t>Transferred – Participant and Record transferred to another Provider</w:t>
      </w:r>
      <w:r w:rsidR="00294100">
        <w:rPr>
          <w:rFonts w:eastAsiaTheme="minorEastAsia"/>
          <w:szCs w:val="22"/>
        </w:rPr>
        <w:t>; and</w:t>
      </w:r>
    </w:p>
    <w:p w14:paraId="6BF88A18" w14:textId="77777777" w:rsidR="0029284B" w:rsidRDefault="0029284B" w:rsidP="00AA20A6">
      <w:pPr>
        <w:pStyle w:val="ListParagraph"/>
        <w:spacing w:before="120"/>
        <w:ind w:left="714" w:hanging="357"/>
        <w:rPr>
          <w:rFonts w:eastAsiaTheme="minorEastAsia"/>
          <w:szCs w:val="22"/>
        </w:rPr>
      </w:pPr>
      <w:r w:rsidRPr="460FB2B3">
        <w:rPr>
          <w:rFonts w:eastAsiaTheme="minorEastAsia"/>
          <w:szCs w:val="22"/>
        </w:rPr>
        <w:t>Returned – have been returned to the Department.</w:t>
      </w:r>
    </w:p>
    <w:p w14:paraId="38D6A2DF" w14:textId="0F4EF25D" w:rsidR="0029284B" w:rsidRDefault="00BB1974" w:rsidP="0029284B">
      <w:pPr>
        <w:pStyle w:val="Heading3"/>
      </w:pPr>
      <w:bookmarkStart w:id="146" w:name="_Toc201751780"/>
      <w:bookmarkStart w:id="147" w:name="_Toc202784960"/>
      <w:r>
        <w:t>5</w:t>
      </w:r>
      <w:r w:rsidR="0029284B">
        <w:t>.4</w:t>
      </w:r>
      <w:r w:rsidR="00505DB8">
        <w:tab/>
      </w:r>
      <w:r w:rsidR="0029284B">
        <w:t>Movement of Records</w:t>
      </w:r>
      <w:bookmarkEnd w:id="146"/>
      <w:bookmarkEnd w:id="147"/>
    </w:p>
    <w:p w14:paraId="1D330B12" w14:textId="77777777" w:rsidR="0029284B" w:rsidRDefault="0029284B" w:rsidP="00AA20A6">
      <w:pPr>
        <w:rPr>
          <w:rFonts w:eastAsiaTheme="minorEastAsia"/>
        </w:rPr>
      </w:pPr>
      <w:r w:rsidRPr="42451559">
        <w:rPr>
          <w:rFonts w:eastAsiaTheme="minorEastAsia"/>
        </w:rPr>
        <w:t>The Provider must not, and must ensure that its Personnel do not:</w:t>
      </w:r>
    </w:p>
    <w:p w14:paraId="4A3C8502" w14:textId="77777777" w:rsidR="0029284B" w:rsidRDefault="0029284B" w:rsidP="00AA20A6">
      <w:pPr>
        <w:pStyle w:val="ListParagraph"/>
        <w:spacing w:before="120"/>
        <w:ind w:left="714" w:hanging="357"/>
        <w:rPr>
          <w:rFonts w:eastAsiaTheme="minorEastAsia"/>
          <w:szCs w:val="22"/>
        </w:rPr>
      </w:pPr>
      <w:r w:rsidRPr="460FB2B3">
        <w:rPr>
          <w:rFonts w:eastAsiaTheme="minorEastAsia"/>
          <w:lang w:val="en-GB"/>
        </w:rPr>
        <w:t xml:space="preserve">take, transfer, transmit or disclose any Records relating to the Services, or allow any Records relating to the Services to be taken, transferred, transmitted, accessed or disclosed, outside of Australia </w:t>
      </w:r>
      <w:r w:rsidRPr="460FB2B3">
        <w:rPr>
          <w:rFonts w:eastAsiaTheme="minorEastAsia"/>
          <w:szCs w:val="22"/>
        </w:rPr>
        <w:t>without the Department's prior written consent.</w:t>
      </w:r>
    </w:p>
    <w:p w14:paraId="0EC784E8" w14:textId="77777777" w:rsidR="0029284B" w:rsidRPr="00AA20A6" w:rsidRDefault="0029284B" w:rsidP="00AA20A6">
      <w:pPr>
        <w:rPr>
          <w:rFonts w:ascii="Tahoma" w:eastAsia="Tahoma" w:hAnsi="Tahoma" w:cs="Tahoma"/>
        </w:rPr>
      </w:pPr>
      <w:r w:rsidRPr="00AA20A6">
        <w:rPr>
          <w:rFonts w:ascii="Tahoma" w:eastAsia="Tahoma" w:hAnsi="Tahoma" w:cs="Tahoma"/>
        </w:rPr>
        <w:t>Further, the obligation set out above applies in respect of taking, transferring, transmitting, accessing or otherwise disclosing any Records relating to the Services outside of Australia</w:t>
      </w:r>
      <w:r w:rsidRPr="722F1D65">
        <w:rPr>
          <w:rFonts w:ascii="Tahoma" w:eastAsia="Tahoma" w:hAnsi="Tahoma" w:cs="Tahoma"/>
        </w:rPr>
        <w:t xml:space="preserve"> by the Provider:</w:t>
      </w:r>
    </w:p>
    <w:p w14:paraId="17427055" w14:textId="332AB305" w:rsidR="0029284B" w:rsidRPr="00AA20A6" w:rsidRDefault="0029284B" w:rsidP="00AA20A6">
      <w:pPr>
        <w:pStyle w:val="ListParagraph"/>
        <w:spacing w:before="120"/>
        <w:ind w:left="714" w:hanging="357"/>
        <w:rPr>
          <w:rFonts w:eastAsiaTheme="minorEastAsia"/>
          <w:lang w:val="en-GB"/>
        </w:rPr>
      </w:pPr>
      <w:r w:rsidRPr="00AA20A6">
        <w:rPr>
          <w:rFonts w:eastAsiaTheme="minorEastAsia"/>
          <w:lang w:val="en-GB"/>
        </w:rPr>
        <w:t xml:space="preserve">within the Provider's </w:t>
      </w:r>
      <w:r w:rsidR="00DD18C6">
        <w:rPr>
          <w:rFonts w:eastAsiaTheme="minorEastAsia"/>
          <w:lang w:val="en-GB"/>
        </w:rPr>
        <w:t>O</w:t>
      </w:r>
      <w:r w:rsidRPr="00AA20A6">
        <w:rPr>
          <w:rFonts w:eastAsiaTheme="minorEastAsia"/>
          <w:lang w:val="en-GB"/>
        </w:rPr>
        <w:t xml:space="preserve">wn </w:t>
      </w:r>
      <w:r w:rsidR="00DD18C6">
        <w:rPr>
          <w:rFonts w:eastAsiaTheme="minorEastAsia"/>
          <w:lang w:val="en-GB"/>
        </w:rPr>
        <w:t>O</w:t>
      </w:r>
      <w:r w:rsidRPr="00AA20A6">
        <w:rPr>
          <w:rFonts w:eastAsiaTheme="minorEastAsia"/>
          <w:lang w:val="en-GB"/>
        </w:rPr>
        <w:t xml:space="preserve">rganisation, and </w:t>
      </w:r>
    </w:p>
    <w:p w14:paraId="6ADC1B42" w14:textId="0822A42E" w:rsidR="0029284B" w:rsidRPr="00AA20A6" w:rsidRDefault="0029284B" w:rsidP="00AA20A6">
      <w:pPr>
        <w:pStyle w:val="ListParagraph"/>
        <w:spacing w:before="120"/>
        <w:ind w:left="714" w:hanging="357"/>
        <w:rPr>
          <w:rFonts w:eastAsiaTheme="minorEastAsia"/>
          <w:lang w:val="en-GB"/>
        </w:rPr>
      </w:pPr>
      <w:r w:rsidRPr="00AA20A6">
        <w:rPr>
          <w:rFonts w:eastAsiaTheme="minorEastAsia"/>
          <w:lang w:val="en-GB"/>
        </w:rPr>
        <w:t xml:space="preserve">to any third </w:t>
      </w:r>
      <w:r w:rsidR="001219C9">
        <w:rPr>
          <w:rFonts w:eastAsiaTheme="minorEastAsia"/>
          <w:lang w:val="en-GB"/>
        </w:rPr>
        <w:t>P</w:t>
      </w:r>
      <w:r w:rsidRPr="00AA20A6">
        <w:rPr>
          <w:rFonts w:eastAsiaTheme="minorEastAsia"/>
          <w:lang w:val="en-GB"/>
        </w:rPr>
        <w:t>arty, including to any Subcontractor.</w:t>
      </w:r>
    </w:p>
    <w:p w14:paraId="190E9D87" w14:textId="44654BF5" w:rsidR="0029284B" w:rsidRDefault="00BB1974" w:rsidP="0029284B">
      <w:pPr>
        <w:pStyle w:val="Heading3"/>
      </w:pPr>
      <w:bookmarkStart w:id="148" w:name="_Toc201751781"/>
      <w:bookmarkStart w:id="149" w:name="_Toc202784961"/>
      <w:r>
        <w:t>5</w:t>
      </w:r>
      <w:r w:rsidR="0029284B">
        <w:t>.5</w:t>
      </w:r>
      <w:r w:rsidR="00505DB8">
        <w:tab/>
      </w:r>
      <w:r w:rsidR="0029284B">
        <w:t>Transfer of Records</w:t>
      </w:r>
      <w:bookmarkEnd w:id="148"/>
      <w:bookmarkEnd w:id="149"/>
    </w:p>
    <w:p w14:paraId="60BE02E8" w14:textId="77777777" w:rsidR="0029284B" w:rsidRDefault="0029284B" w:rsidP="00FC6B8F">
      <w:pPr>
        <w:rPr>
          <w:rFonts w:eastAsiaTheme="minorEastAsia"/>
        </w:rPr>
      </w:pPr>
      <w:r w:rsidRPr="722F1D65">
        <w:rPr>
          <w:rFonts w:eastAsiaTheme="minorEastAsia"/>
        </w:rPr>
        <w:t xml:space="preserve">Providers must only transfer the Records in accordance with these Records Management Instructions or as </w:t>
      </w:r>
      <w:r w:rsidRPr="00FC6B8F">
        <w:rPr>
          <w:rFonts w:ascii="Tahoma" w:eastAsia="Tahoma" w:hAnsi="Tahoma" w:cs="Tahoma"/>
        </w:rPr>
        <w:t>otherwise</w:t>
      </w:r>
      <w:r w:rsidRPr="722F1D65">
        <w:rPr>
          <w:rFonts w:eastAsiaTheme="minorEastAsia"/>
        </w:rPr>
        <w:t xml:space="preserve"> directed by the Department.</w:t>
      </w:r>
    </w:p>
    <w:p w14:paraId="74826754" w14:textId="00CAC604" w:rsidR="0029284B" w:rsidRDefault="00BB1974" w:rsidP="0029284B">
      <w:pPr>
        <w:pStyle w:val="Heading4"/>
      </w:pPr>
      <w:bookmarkStart w:id="150" w:name="_Toc201751782"/>
      <w:bookmarkStart w:id="151" w:name="_Toc202784962"/>
      <w:r>
        <w:lastRenderedPageBreak/>
        <w:t>5</w:t>
      </w:r>
      <w:r w:rsidR="0029284B">
        <w:t>.</w:t>
      </w:r>
      <w:r w:rsidR="0029284B" w:rsidRPr="460FB2B3">
        <w:t>5.1</w:t>
      </w:r>
      <w:r w:rsidR="00505DB8">
        <w:tab/>
      </w:r>
      <w:r w:rsidR="0029284B" w:rsidRPr="460FB2B3">
        <w:t>Transfer between Providers</w:t>
      </w:r>
      <w:bookmarkEnd w:id="150"/>
      <w:bookmarkEnd w:id="151"/>
    </w:p>
    <w:p w14:paraId="49C2F4AE" w14:textId="77EDA315" w:rsidR="0029284B" w:rsidRDefault="0029284B" w:rsidP="00B1040B">
      <w:r w:rsidRPr="722F1D65">
        <w:rPr>
          <w:rFonts w:ascii="Tahoma" w:eastAsia="Tahoma" w:hAnsi="Tahoma" w:cs="Tahoma"/>
        </w:rPr>
        <w:t xml:space="preserve">Records (digital or physical) must only be transferred between Providers in accordance with the relevant Deed and these Records Management Instructions, and where it is required to continue providing Services to Participants. Records must be transferred securely by Providers, as soon as possible or within 28 </w:t>
      </w:r>
      <w:r w:rsidR="0002196C">
        <w:rPr>
          <w:rFonts w:ascii="Tahoma" w:eastAsia="Tahoma" w:hAnsi="Tahoma" w:cs="Tahoma"/>
        </w:rPr>
        <w:t>d</w:t>
      </w:r>
      <w:r w:rsidRPr="722F1D65">
        <w:rPr>
          <w:rFonts w:ascii="Tahoma" w:eastAsia="Tahoma" w:hAnsi="Tahoma" w:cs="Tahoma"/>
        </w:rPr>
        <w:t>ays of a request to transfer Records. A list of all Records being transferred should be provided to the receiving Provider.</w:t>
      </w:r>
    </w:p>
    <w:p w14:paraId="57319818" w14:textId="58F15830" w:rsidR="0029284B" w:rsidRDefault="0029284B" w:rsidP="00B1040B">
      <w:r w:rsidRPr="722F1D65">
        <w:rPr>
          <w:rFonts w:ascii="Tahoma" w:eastAsia="Tahoma" w:hAnsi="Tahoma" w:cs="Tahoma"/>
        </w:rPr>
        <w:t xml:space="preserve">The transfer of Records containing </w:t>
      </w:r>
      <w:r w:rsidR="0038225B">
        <w:rPr>
          <w:rFonts w:ascii="Tahoma" w:eastAsia="Tahoma" w:hAnsi="Tahoma" w:cs="Tahoma"/>
        </w:rPr>
        <w:t>P</w:t>
      </w:r>
      <w:r w:rsidRPr="722F1D65">
        <w:rPr>
          <w:rFonts w:ascii="Tahoma" w:eastAsia="Tahoma" w:hAnsi="Tahoma" w:cs="Tahoma"/>
        </w:rPr>
        <w:t xml:space="preserve">ersonal </w:t>
      </w:r>
      <w:r w:rsidR="0038225B">
        <w:rPr>
          <w:rFonts w:ascii="Tahoma" w:eastAsia="Tahoma" w:hAnsi="Tahoma" w:cs="Tahoma"/>
        </w:rPr>
        <w:t>I</w:t>
      </w:r>
      <w:r w:rsidRPr="722F1D65">
        <w:rPr>
          <w:rFonts w:ascii="Tahoma" w:eastAsia="Tahoma" w:hAnsi="Tahoma" w:cs="Tahoma"/>
        </w:rPr>
        <w:t xml:space="preserve">nformation and Protected Information must be in accordance with the </w:t>
      </w:r>
      <w:hyperlink r:id="rId61">
        <w:r w:rsidRPr="722F1D65">
          <w:rPr>
            <w:rStyle w:val="Hyperlink"/>
            <w:rFonts w:ascii="Tahoma" w:eastAsia="Tahoma" w:hAnsi="Tahoma" w:cs="Tahoma"/>
          </w:rPr>
          <w:t>Privacy Act</w:t>
        </w:r>
      </w:hyperlink>
      <w:r w:rsidRPr="722F1D65">
        <w:rPr>
          <w:rFonts w:ascii="Tahoma" w:eastAsia="Tahoma" w:hAnsi="Tahoma" w:cs="Tahoma"/>
        </w:rPr>
        <w:t xml:space="preserve"> and the </w:t>
      </w:r>
      <w:r w:rsidRPr="722F1D65">
        <w:rPr>
          <w:rFonts w:ascii="Tahoma" w:eastAsia="Tahoma" w:hAnsi="Tahoma" w:cs="Tahoma"/>
          <w:i/>
          <w:iCs/>
        </w:rPr>
        <w:t>Social Security (Administration) Act 1999</w:t>
      </w:r>
      <w:r w:rsidRPr="722F1D65">
        <w:rPr>
          <w:rFonts w:ascii="Tahoma" w:eastAsia="Tahoma" w:hAnsi="Tahoma" w:cs="Tahoma"/>
        </w:rPr>
        <w:t xml:space="preserve"> (Cth).</w:t>
      </w:r>
    </w:p>
    <w:p w14:paraId="24A4A53D" w14:textId="77777777" w:rsidR="0029284B" w:rsidRDefault="0029284B" w:rsidP="00B1040B">
      <w:r w:rsidRPr="722F1D65">
        <w:rPr>
          <w:rFonts w:ascii="Tahoma" w:eastAsia="Tahoma" w:hAnsi="Tahoma" w:cs="Tahoma"/>
        </w:rPr>
        <w:t>When a Provider is transferring Records between its Sites, to another Provider, for storage or secure destruction or to the Department, it remains the Provider’s responsibility to ensure the Records are secure during the transfer process.</w:t>
      </w:r>
    </w:p>
    <w:p w14:paraId="2333ABEB" w14:textId="4B27441A" w:rsidR="0029284B" w:rsidRDefault="00BB1974" w:rsidP="0029284B">
      <w:pPr>
        <w:pStyle w:val="Heading3"/>
      </w:pPr>
      <w:bookmarkStart w:id="152" w:name="_Toc201751783"/>
      <w:bookmarkStart w:id="153" w:name="_Toc202784963"/>
      <w:r>
        <w:t>5</w:t>
      </w:r>
      <w:r w:rsidR="0029284B">
        <w:t>.6</w:t>
      </w:r>
      <w:r w:rsidR="00505DB8">
        <w:tab/>
      </w:r>
      <w:r w:rsidR="0029284B">
        <w:t>Data Migration</w:t>
      </w:r>
      <w:bookmarkEnd w:id="152"/>
      <w:bookmarkEnd w:id="153"/>
    </w:p>
    <w:p w14:paraId="10570A00" w14:textId="77777777" w:rsidR="0029284B" w:rsidRDefault="0029284B" w:rsidP="008D2C1F">
      <w:pPr>
        <w:rPr>
          <w:rFonts w:eastAsiaTheme="minorEastAsia"/>
        </w:rPr>
      </w:pPr>
      <w:r w:rsidRPr="722F1D65">
        <w:rPr>
          <w:rFonts w:eastAsiaTheme="minorEastAsia"/>
        </w:rPr>
        <w:t>Data migration is the process of transferring data from one application or format to another. It may be required when implementing a new application.</w:t>
      </w:r>
    </w:p>
    <w:p w14:paraId="76275B3E" w14:textId="77777777" w:rsidR="0029284B" w:rsidRDefault="0029284B" w:rsidP="008D2C1F">
      <w:pPr>
        <w:rPr>
          <w:rFonts w:eastAsiaTheme="minorEastAsia"/>
        </w:rPr>
      </w:pPr>
      <w:r w:rsidRPr="0ECDF774">
        <w:rPr>
          <w:rFonts w:eastAsiaTheme="minorEastAsia"/>
        </w:rPr>
        <w:t>Providers must ensure that any migration activities include validation of the migrated data quality to ensure that no data is lost, and the data continues to be fit for its intended purpose.</w:t>
      </w:r>
    </w:p>
    <w:p w14:paraId="5EE45108" w14:textId="77777777" w:rsidR="0029284B" w:rsidRDefault="0029284B" w:rsidP="008D2C1F">
      <w:pPr>
        <w:rPr>
          <w:rFonts w:eastAsiaTheme="minorEastAsia"/>
          <w:szCs w:val="22"/>
        </w:rPr>
      </w:pPr>
      <w:r w:rsidRPr="460FB2B3">
        <w:rPr>
          <w:rFonts w:eastAsiaTheme="minorEastAsia"/>
          <w:szCs w:val="22"/>
        </w:rPr>
        <w:t>When migrating information Providers must ensure:</w:t>
      </w:r>
    </w:p>
    <w:p w14:paraId="78059551" w14:textId="2F6C990D" w:rsidR="0029284B" w:rsidRDefault="0029284B" w:rsidP="00EB698B">
      <w:pPr>
        <w:pStyle w:val="ListParagraph"/>
        <w:spacing w:before="120"/>
        <w:ind w:left="714" w:hanging="357"/>
        <w:rPr>
          <w:rFonts w:eastAsiaTheme="minorEastAsia"/>
        </w:rPr>
      </w:pPr>
      <w:r w:rsidRPr="722F1D65">
        <w:rPr>
          <w:rFonts w:eastAsiaTheme="minorEastAsia"/>
        </w:rPr>
        <w:t>the migration is planned, documented and managed</w:t>
      </w:r>
      <w:r w:rsidR="00294100">
        <w:rPr>
          <w:rFonts w:eastAsiaTheme="minorEastAsia"/>
        </w:rPr>
        <w:t>;</w:t>
      </w:r>
    </w:p>
    <w:p w14:paraId="093E3678" w14:textId="6B5E158B" w:rsidR="0029284B" w:rsidRDefault="0029284B" w:rsidP="00EB698B">
      <w:pPr>
        <w:pStyle w:val="ListParagraph"/>
        <w:spacing w:before="120"/>
        <w:ind w:left="714" w:hanging="357"/>
        <w:rPr>
          <w:rFonts w:eastAsiaTheme="minorEastAsia"/>
        </w:rPr>
      </w:pPr>
      <w:r w:rsidRPr="722F1D65">
        <w:rPr>
          <w:rFonts w:eastAsiaTheme="minorEastAsia"/>
        </w:rPr>
        <w:t xml:space="preserve">pre and post migration testing proves that authentic, complete, accessible and useable </w:t>
      </w:r>
      <w:r w:rsidR="00055D96">
        <w:rPr>
          <w:rFonts w:eastAsiaTheme="minorEastAsia"/>
        </w:rPr>
        <w:t>R</w:t>
      </w:r>
      <w:r w:rsidRPr="722F1D65">
        <w:rPr>
          <w:rFonts w:eastAsiaTheme="minorEastAsia"/>
        </w:rPr>
        <w:t>ecords can and have been migrated</w:t>
      </w:r>
      <w:r w:rsidR="00294100">
        <w:rPr>
          <w:rFonts w:eastAsiaTheme="minorEastAsia"/>
        </w:rPr>
        <w:t>; and</w:t>
      </w:r>
    </w:p>
    <w:p w14:paraId="32BC5EC1" w14:textId="2E0CF0A3" w:rsidR="0029284B" w:rsidRDefault="0029284B" w:rsidP="00EB698B">
      <w:pPr>
        <w:pStyle w:val="ListParagraph"/>
        <w:spacing w:before="120"/>
        <w:ind w:left="714" w:hanging="357"/>
        <w:rPr>
          <w:rFonts w:eastAsiaTheme="minorEastAsia"/>
        </w:rPr>
      </w:pPr>
      <w:r w:rsidRPr="722F1D65">
        <w:rPr>
          <w:rFonts w:eastAsiaTheme="minorEastAsia"/>
        </w:rPr>
        <w:t xml:space="preserve">source </w:t>
      </w:r>
      <w:r w:rsidR="00055D96">
        <w:rPr>
          <w:rFonts w:eastAsiaTheme="minorEastAsia"/>
        </w:rPr>
        <w:t>R</w:t>
      </w:r>
      <w:r w:rsidRPr="722F1D65">
        <w:rPr>
          <w:rFonts w:eastAsiaTheme="minorEastAsia"/>
        </w:rPr>
        <w:t>ecords are kept for an appropriate length of time after the migration to enable confirmation that the migration has been successful. Determination of the specific retention period must be based on an organisational risk assessment</w:t>
      </w:r>
      <w:r w:rsidR="00294100">
        <w:rPr>
          <w:rFonts w:eastAsiaTheme="minorEastAsia"/>
        </w:rPr>
        <w:t>.</w:t>
      </w:r>
    </w:p>
    <w:p w14:paraId="7F8BDEB0" w14:textId="77777777" w:rsidR="0029284B" w:rsidRDefault="0029284B" w:rsidP="00EB698B">
      <w:pPr>
        <w:rPr>
          <w:rFonts w:eastAsiaTheme="minorEastAsia"/>
        </w:rPr>
      </w:pPr>
      <w:r w:rsidRPr="722F1D65">
        <w:rPr>
          <w:rFonts w:eastAsiaTheme="minorEastAsia"/>
        </w:rPr>
        <w:t>Providers must note that the information transferred to the Department will be imported into the Department’s official recordkeeping system and appropriate classification will be applied at the time of import.</w:t>
      </w:r>
    </w:p>
    <w:p w14:paraId="33EAF834" w14:textId="73AE0548" w:rsidR="0029284B" w:rsidRDefault="00BB1974" w:rsidP="0029284B">
      <w:pPr>
        <w:pStyle w:val="Heading4"/>
      </w:pPr>
      <w:bookmarkStart w:id="154" w:name="_Toc201751784"/>
      <w:bookmarkStart w:id="155" w:name="_Toc202784964"/>
      <w:r>
        <w:t>5</w:t>
      </w:r>
      <w:r w:rsidR="0029284B">
        <w:t>.6</w:t>
      </w:r>
      <w:r w:rsidR="0029284B" w:rsidRPr="460FB2B3">
        <w:t>.1</w:t>
      </w:r>
      <w:r w:rsidR="00505DB8">
        <w:tab/>
      </w:r>
      <w:r w:rsidR="0029284B" w:rsidRPr="460FB2B3">
        <w:t>Data Security Considerations</w:t>
      </w:r>
      <w:bookmarkEnd w:id="154"/>
      <w:bookmarkEnd w:id="155"/>
    </w:p>
    <w:p w14:paraId="5840BCE1" w14:textId="49C86C51" w:rsidR="0029284B" w:rsidRDefault="0029284B" w:rsidP="00EB698B">
      <w:pPr>
        <w:rPr>
          <w:rFonts w:eastAsiaTheme="minorEastAsia"/>
        </w:rPr>
      </w:pPr>
      <w:r w:rsidRPr="722F1D65">
        <w:rPr>
          <w:rFonts w:eastAsiaTheme="minorEastAsia"/>
        </w:rPr>
        <w:t>Providers are responsible for ensuring Records and any data contained in those Records are secure and appropriately accessed. Providers should:</w:t>
      </w:r>
    </w:p>
    <w:p w14:paraId="469AE359" w14:textId="136D704E" w:rsidR="0029284B" w:rsidRDefault="0029284B" w:rsidP="00EB698B">
      <w:pPr>
        <w:pStyle w:val="ListParagraph"/>
        <w:spacing w:before="120"/>
        <w:ind w:left="714" w:hanging="357"/>
        <w:rPr>
          <w:rFonts w:eastAsiaTheme="minorEastAsia"/>
        </w:rPr>
      </w:pPr>
      <w:r w:rsidRPr="722F1D65">
        <w:rPr>
          <w:rFonts w:eastAsiaTheme="minorEastAsia"/>
        </w:rPr>
        <w:t>ensure that those who access sensitive or Security Classified Information have an appropriate security clearance if information is classified, and a need to know that information</w:t>
      </w:r>
      <w:r w:rsidR="00294100">
        <w:rPr>
          <w:rFonts w:eastAsiaTheme="minorEastAsia"/>
        </w:rPr>
        <w:t>;</w:t>
      </w:r>
    </w:p>
    <w:p w14:paraId="3F109E7B" w14:textId="687A2F15" w:rsidR="0029284B" w:rsidRDefault="0029284B" w:rsidP="00EB698B">
      <w:pPr>
        <w:pStyle w:val="ListParagraph"/>
        <w:spacing w:before="120"/>
        <w:ind w:left="714" w:hanging="357"/>
        <w:rPr>
          <w:rFonts w:eastAsiaTheme="minorEastAsia"/>
        </w:rPr>
      </w:pPr>
      <w:r w:rsidRPr="722F1D65">
        <w:rPr>
          <w:rFonts w:eastAsiaTheme="minorEastAsia"/>
        </w:rPr>
        <w:t>access to (including remote access) to supporting ICT systems, networks, infrastructure and applications is controlled</w:t>
      </w:r>
      <w:r w:rsidR="00294100">
        <w:rPr>
          <w:rFonts w:eastAsiaTheme="minorEastAsia"/>
        </w:rPr>
        <w:t>;</w:t>
      </w:r>
    </w:p>
    <w:p w14:paraId="7B9CA3A8" w14:textId="1C692FC8" w:rsidR="0029284B" w:rsidRDefault="0029284B" w:rsidP="00EB698B">
      <w:pPr>
        <w:pStyle w:val="ListParagraph"/>
        <w:spacing w:before="120"/>
        <w:ind w:left="714" w:hanging="357"/>
        <w:rPr>
          <w:rFonts w:eastAsiaTheme="minorEastAsia"/>
          <w:szCs w:val="22"/>
        </w:rPr>
      </w:pPr>
      <w:r w:rsidRPr="460FB2B3">
        <w:rPr>
          <w:rFonts w:eastAsiaTheme="minorEastAsia"/>
          <w:szCs w:val="22"/>
        </w:rPr>
        <w:t>information in systems should be continuously safeguarded from cyber threats</w:t>
      </w:r>
      <w:r w:rsidR="00294100">
        <w:rPr>
          <w:rFonts w:eastAsiaTheme="minorEastAsia"/>
          <w:szCs w:val="22"/>
        </w:rPr>
        <w:t>; and</w:t>
      </w:r>
    </w:p>
    <w:p w14:paraId="433F4F1B" w14:textId="77777777" w:rsidR="0029284B" w:rsidRDefault="0029284B" w:rsidP="00EB698B">
      <w:pPr>
        <w:pStyle w:val="ListParagraph"/>
        <w:spacing w:before="120"/>
        <w:ind w:left="714" w:hanging="357"/>
        <w:rPr>
          <w:rFonts w:eastAsiaTheme="minorEastAsia"/>
          <w:szCs w:val="22"/>
        </w:rPr>
      </w:pPr>
      <w:r w:rsidRPr="460FB2B3">
        <w:rPr>
          <w:rFonts w:eastAsiaTheme="minorEastAsia"/>
          <w:szCs w:val="22"/>
        </w:rPr>
        <w:t>administrative privileges such as logon and administrator privileges should be restricted.</w:t>
      </w:r>
    </w:p>
    <w:p w14:paraId="6ECA8803" w14:textId="77777777" w:rsidR="0029284B" w:rsidRDefault="0029284B" w:rsidP="00EB698B">
      <w:pPr>
        <w:rPr>
          <w:rFonts w:eastAsiaTheme="minorEastAsia"/>
          <w:szCs w:val="22"/>
        </w:rPr>
      </w:pPr>
      <w:r w:rsidRPr="460FB2B3">
        <w:rPr>
          <w:rFonts w:eastAsiaTheme="minorEastAsia"/>
          <w:szCs w:val="22"/>
        </w:rPr>
        <w:t xml:space="preserve">Providers should refer to the digital Information Assurance / IT Security Compliance guide on the </w:t>
      </w:r>
      <w:hyperlink r:id="rId62">
        <w:r w:rsidRPr="460FB2B3">
          <w:rPr>
            <w:rStyle w:val="Hyperlink"/>
            <w:rFonts w:eastAsiaTheme="minorEastAsia"/>
            <w:color w:val="287BB3"/>
            <w:szCs w:val="22"/>
          </w:rPr>
          <w:t>Department</w:t>
        </w:r>
        <w:r>
          <w:rPr>
            <w:rStyle w:val="Hyperlink"/>
            <w:rFonts w:eastAsiaTheme="minorEastAsia"/>
            <w:color w:val="287BB3"/>
            <w:szCs w:val="22"/>
          </w:rPr>
          <w:t xml:space="preserve"> of Employment and Workplace Relations</w:t>
        </w:r>
        <w:r w:rsidRPr="460FB2B3">
          <w:rPr>
            <w:rStyle w:val="Hyperlink"/>
            <w:rFonts w:eastAsiaTheme="minorEastAsia"/>
            <w:color w:val="287BB3"/>
            <w:szCs w:val="22"/>
          </w:rPr>
          <w:t>' website</w:t>
        </w:r>
      </w:hyperlink>
      <w:r w:rsidRPr="460FB2B3">
        <w:rPr>
          <w:rFonts w:eastAsiaTheme="minorEastAsia"/>
          <w:szCs w:val="22"/>
        </w:rPr>
        <w:t xml:space="preserve"> for more information.</w:t>
      </w:r>
    </w:p>
    <w:p w14:paraId="6AD0C6AF" w14:textId="3BCF5F7D" w:rsidR="0029284B" w:rsidRDefault="0029284B" w:rsidP="0029284B">
      <w:pPr>
        <w:rPr>
          <w:sz w:val="20"/>
          <w:szCs w:val="20"/>
        </w:rPr>
      </w:pPr>
      <w:r w:rsidRPr="3B9998A4">
        <w:rPr>
          <w:sz w:val="20"/>
          <w:szCs w:val="20"/>
        </w:rPr>
        <w:t>(Deed reference(s): 4</w:t>
      </w:r>
      <w:r w:rsidR="768CDE33" w:rsidRPr="3B9998A4">
        <w:rPr>
          <w:sz w:val="20"/>
          <w:szCs w:val="20"/>
        </w:rPr>
        <w:t>2</w:t>
      </w:r>
      <w:r w:rsidRPr="3B9998A4">
        <w:rPr>
          <w:sz w:val="20"/>
          <w:szCs w:val="20"/>
        </w:rPr>
        <w:t>.</w:t>
      </w:r>
      <w:r w:rsidR="001B422D">
        <w:rPr>
          <w:sz w:val="20"/>
          <w:szCs w:val="20"/>
        </w:rPr>
        <w:t>17</w:t>
      </w:r>
      <w:r w:rsidRPr="3B9998A4">
        <w:rPr>
          <w:sz w:val="20"/>
          <w:szCs w:val="20"/>
        </w:rPr>
        <w:t xml:space="preserve"> - 4</w:t>
      </w:r>
      <w:r w:rsidR="5BE562C4" w:rsidRPr="3B9998A4">
        <w:rPr>
          <w:sz w:val="20"/>
          <w:szCs w:val="20"/>
        </w:rPr>
        <w:t>2</w:t>
      </w:r>
      <w:r w:rsidRPr="3B9998A4">
        <w:rPr>
          <w:sz w:val="20"/>
          <w:szCs w:val="20"/>
        </w:rPr>
        <w:t>.23)</w:t>
      </w:r>
    </w:p>
    <w:p w14:paraId="6663217B" w14:textId="77777777" w:rsidR="0029284B" w:rsidRPr="00C26741" w:rsidRDefault="0029284B" w:rsidP="0029284B">
      <w:pPr>
        <w:rPr>
          <w:sz w:val="20"/>
          <w:szCs w:val="20"/>
        </w:rPr>
      </w:pPr>
    </w:p>
    <w:p w14:paraId="040859E8" w14:textId="004AC9FD" w:rsidR="0029284B" w:rsidRDefault="00BB1974" w:rsidP="0029284B">
      <w:pPr>
        <w:pStyle w:val="Heading4"/>
      </w:pPr>
      <w:bookmarkStart w:id="156" w:name="_Toc201751785"/>
      <w:bookmarkStart w:id="157" w:name="_Toc202784965"/>
      <w:r>
        <w:lastRenderedPageBreak/>
        <w:t>5</w:t>
      </w:r>
      <w:r w:rsidR="0029284B">
        <w:t>.6</w:t>
      </w:r>
      <w:r w:rsidR="0029284B" w:rsidRPr="460FB2B3">
        <w:t>.2</w:t>
      </w:r>
      <w:r w:rsidR="00505DB8">
        <w:tab/>
      </w:r>
      <w:r w:rsidR="0029284B" w:rsidRPr="460FB2B3">
        <w:t>Decommissioning of Systems</w:t>
      </w:r>
      <w:bookmarkEnd w:id="156"/>
      <w:bookmarkEnd w:id="157"/>
    </w:p>
    <w:p w14:paraId="4F6DD42D" w14:textId="77777777" w:rsidR="0029284B" w:rsidRDefault="0029284B" w:rsidP="00C37AEC">
      <w:pPr>
        <w:rPr>
          <w:rFonts w:ascii="Tahoma" w:eastAsia="Tahoma" w:hAnsi="Tahoma" w:cs="Tahoma"/>
        </w:rPr>
      </w:pPr>
      <w:r w:rsidRPr="00C37AEC">
        <w:rPr>
          <w:rFonts w:eastAsiaTheme="minorEastAsia"/>
          <w:szCs w:val="22"/>
        </w:rPr>
        <w:t>When</w:t>
      </w:r>
      <w:r w:rsidRPr="722F1D65">
        <w:rPr>
          <w:rFonts w:ascii="Tahoma" w:eastAsia="Tahoma" w:hAnsi="Tahoma" w:cs="Tahoma"/>
        </w:rPr>
        <w:t xml:space="preserve"> decommissioning any internal systems and migrating Records to a new or updated system, Providers should ensure processes are in place to prevent the loss, destruction or corruption of those Records. If Records have been identified for destruction, a Provider must obtain the consent of the Department prior to the destruction, unless:</w:t>
      </w:r>
    </w:p>
    <w:p w14:paraId="43719358" w14:textId="0A5ADD8E" w:rsidR="0029284B" w:rsidRPr="00C37AEC" w:rsidRDefault="0029284B" w:rsidP="00C37AEC">
      <w:pPr>
        <w:pStyle w:val="ListParagraph"/>
        <w:spacing w:before="120"/>
        <w:ind w:left="714" w:hanging="357"/>
        <w:rPr>
          <w:rFonts w:eastAsiaTheme="minorEastAsia"/>
          <w:szCs w:val="22"/>
        </w:rPr>
      </w:pPr>
      <w:r w:rsidRPr="00C37AEC">
        <w:rPr>
          <w:rFonts w:eastAsiaTheme="minorEastAsia"/>
          <w:szCs w:val="22"/>
        </w:rPr>
        <w:t>the Record is not a Record created in accordance with clause 47.1 of the Relevant Deed</w:t>
      </w:r>
      <w:r w:rsidR="00294100">
        <w:rPr>
          <w:rFonts w:eastAsiaTheme="minorEastAsia"/>
          <w:szCs w:val="22"/>
        </w:rPr>
        <w:t>;</w:t>
      </w:r>
    </w:p>
    <w:p w14:paraId="772E7E5E" w14:textId="1E3AA82E" w:rsidR="0029284B" w:rsidRPr="00C37AEC" w:rsidRDefault="0029284B" w:rsidP="00C37AEC">
      <w:pPr>
        <w:pStyle w:val="ListParagraph"/>
        <w:spacing w:before="120"/>
        <w:ind w:left="714" w:hanging="357"/>
        <w:rPr>
          <w:rFonts w:eastAsiaTheme="minorEastAsia"/>
          <w:szCs w:val="22"/>
        </w:rPr>
      </w:pPr>
      <w:r w:rsidRPr="00C37AEC">
        <w:rPr>
          <w:rFonts w:eastAsiaTheme="minorEastAsia"/>
          <w:szCs w:val="22"/>
        </w:rPr>
        <w:t>the Record has been successfully uploaded into the Department’s IT Systems in accordance with clause 24.2 of the Relevant Deed</w:t>
      </w:r>
      <w:r w:rsidR="00294100">
        <w:rPr>
          <w:rFonts w:eastAsiaTheme="minorEastAsia"/>
          <w:szCs w:val="22"/>
        </w:rPr>
        <w:t>;</w:t>
      </w:r>
      <w:r w:rsidRPr="00C37AEC">
        <w:rPr>
          <w:rFonts w:eastAsiaTheme="minorEastAsia"/>
          <w:szCs w:val="22"/>
        </w:rPr>
        <w:t xml:space="preserve"> or</w:t>
      </w:r>
    </w:p>
    <w:p w14:paraId="4DB2CF76" w14:textId="32A6BB3F" w:rsidR="0029284B" w:rsidRPr="00C37AEC" w:rsidRDefault="0029284B" w:rsidP="00C37AEC">
      <w:pPr>
        <w:pStyle w:val="ListParagraph"/>
        <w:spacing w:before="120"/>
        <w:ind w:left="714" w:hanging="357"/>
        <w:rPr>
          <w:rFonts w:eastAsiaTheme="minorEastAsia"/>
          <w:szCs w:val="22"/>
        </w:rPr>
      </w:pPr>
      <w:r w:rsidRPr="00C37AEC">
        <w:rPr>
          <w:rFonts w:eastAsiaTheme="minorEastAsia"/>
          <w:szCs w:val="22"/>
        </w:rPr>
        <w:t>otherwise specified by the Department in writing</w:t>
      </w:r>
      <w:r w:rsidR="00C37AEC">
        <w:rPr>
          <w:rFonts w:eastAsiaTheme="minorEastAsia"/>
          <w:szCs w:val="22"/>
        </w:rPr>
        <w:t>.</w:t>
      </w:r>
    </w:p>
    <w:p w14:paraId="5FCDD0AF" w14:textId="77777777" w:rsidR="0029284B" w:rsidRDefault="0029284B" w:rsidP="00C37AEC">
      <w:pPr>
        <w:rPr>
          <w:rFonts w:ascii="Tahoma" w:eastAsia="Tahoma" w:hAnsi="Tahoma" w:cs="Tahoma"/>
        </w:rPr>
      </w:pPr>
      <w:r w:rsidRPr="0ECDF774">
        <w:rPr>
          <w:rFonts w:ascii="Tahoma" w:eastAsia="Tahoma" w:hAnsi="Tahoma" w:cs="Tahoma"/>
        </w:rPr>
        <w:t>If in doubt, the Provider should consult with the Department</w:t>
      </w:r>
      <w:r>
        <w:rPr>
          <w:rFonts w:ascii="Tahoma" w:eastAsia="Tahoma" w:hAnsi="Tahoma" w:cs="Tahoma"/>
        </w:rPr>
        <w:t xml:space="preserve"> via the Account Manager</w:t>
      </w:r>
      <w:r w:rsidRPr="0ECDF774">
        <w:rPr>
          <w:rFonts w:ascii="Tahoma" w:eastAsia="Tahoma" w:hAnsi="Tahoma" w:cs="Tahoma"/>
        </w:rPr>
        <w:t xml:space="preserve">. </w:t>
      </w:r>
    </w:p>
    <w:p w14:paraId="75CBBC36" w14:textId="27666501" w:rsidR="0029284B" w:rsidRPr="00C37AEC" w:rsidRDefault="0029284B" w:rsidP="00C37AEC">
      <w:pPr>
        <w:rPr>
          <w:rFonts w:ascii="Tahoma" w:eastAsia="Tahoma" w:hAnsi="Tahoma" w:cs="Tahoma"/>
        </w:rPr>
      </w:pPr>
      <w:r w:rsidRPr="00C37AEC">
        <w:rPr>
          <w:rFonts w:ascii="Tahoma" w:eastAsia="Tahoma" w:hAnsi="Tahoma" w:cs="Tahoma"/>
        </w:rPr>
        <w:t xml:space="preserve">Digital preservation requires a proactive program to identify </w:t>
      </w:r>
      <w:r w:rsidR="00C7118D">
        <w:rPr>
          <w:rFonts w:ascii="Tahoma" w:eastAsia="Tahoma" w:hAnsi="Tahoma" w:cs="Tahoma"/>
        </w:rPr>
        <w:t>R</w:t>
      </w:r>
      <w:r w:rsidRPr="00C37AEC">
        <w:rPr>
          <w:rFonts w:ascii="Tahoma" w:eastAsia="Tahoma" w:hAnsi="Tahoma" w:cs="Tahoma"/>
        </w:rPr>
        <w:t>ecords at risk and take necessary action to ensure their ongoing viability. To achieve this, the Providers must consider the lifecycle of the information versus the lifecycle of the system and have plans in place to preserve information as needed. Regular and planned migration helps avoid obsolescence and ensures information continues to be accessible and useable.</w:t>
      </w:r>
    </w:p>
    <w:p w14:paraId="24006060" w14:textId="28C5FB3A" w:rsidR="0029284B" w:rsidRDefault="007A1FF7" w:rsidP="00D35328">
      <w:pPr>
        <w:pStyle w:val="Heading3"/>
      </w:pPr>
      <w:bookmarkStart w:id="158" w:name="_Toc201751786"/>
      <w:bookmarkStart w:id="159" w:name="_Toc202784966"/>
      <w:r>
        <w:t>5</w:t>
      </w:r>
      <w:r w:rsidR="0029284B">
        <w:t>.7</w:t>
      </w:r>
      <w:r w:rsidR="00505DB8">
        <w:tab/>
      </w:r>
      <w:r w:rsidR="0029284B" w:rsidRPr="00D35328">
        <w:t>Breaches</w:t>
      </w:r>
      <w:r w:rsidR="0029284B">
        <w:t xml:space="preserve"> and Inappropriate Handling of Records</w:t>
      </w:r>
      <w:bookmarkEnd w:id="158"/>
      <w:bookmarkEnd w:id="159"/>
    </w:p>
    <w:p w14:paraId="3D7E06FC" w14:textId="65995C47" w:rsidR="0029284B" w:rsidRDefault="007A1FF7" w:rsidP="0029284B">
      <w:pPr>
        <w:pStyle w:val="Heading4"/>
      </w:pPr>
      <w:bookmarkStart w:id="160" w:name="_Toc201751787"/>
      <w:bookmarkStart w:id="161" w:name="_Toc202784967"/>
      <w:r>
        <w:t>5</w:t>
      </w:r>
      <w:r w:rsidR="0029284B">
        <w:t>.7.1</w:t>
      </w:r>
      <w:r w:rsidR="00505DB8">
        <w:tab/>
      </w:r>
      <w:r w:rsidR="0029284B">
        <w:t>Reporting Requirements</w:t>
      </w:r>
      <w:bookmarkEnd w:id="160"/>
      <w:bookmarkEnd w:id="161"/>
    </w:p>
    <w:p w14:paraId="26DECFA9" w14:textId="221F967B" w:rsidR="0029284B" w:rsidRDefault="0029284B" w:rsidP="00D35328">
      <w:r w:rsidRPr="722F1D65">
        <w:rPr>
          <w:rFonts w:ascii="Tahoma" w:eastAsia="Tahoma" w:hAnsi="Tahoma" w:cs="Tahoma"/>
        </w:rPr>
        <w:t>Providers must report all incidents involving unauthorised access, damaged, destroyed, lost or stolen Records to the Department. Where the Records contain or p</w:t>
      </w:r>
      <w:r w:rsidRPr="00510FDD">
        <w:rPr>
          <w:rFonts w:ascii="Tahoma" w:eastAsia="Tahoma" w:hAnsi="Tahoma" w:cs="Tahoma"/>
        </w:rPr>
        <w:t xml:space="preserve">ossibly contain </w:t>
      </w:r>
      <w:r w:rsidR="0059775C" w:rsidRPr="00510FDD">
        <w:rPr>
          <w:rFonts w:ascii="Tahoma" w:eastAsia="Tahoma" w:hAnsi="Tahoma" w:cs="Tahoma"/>
        </w:rPr>
        <w:t>P</w:t>
      </w:r>
      <w:r w:rsidRPr="00510FDD">
        <w:rPr>
          <w:rFonts w:ascii="Tahoma" w:eastAsia="Tahoma" w:hAnsi="Tahoma" w:cs="Tahoma"/>
        </w:rPr>
        <w:t xml:space="preserve">ersonal </w:t>
      </w:r>
      <w:r w:rsidR="0059775C" w:rsidRPr="00510FDD">
        <w:rPr>
          <w:rFonts w:ascii="Tahoma" w:eastAsia="Tahoma" w:hAnsi="Tahoma" w:cs="Tahoma"/>
        </w:rPr>
        <w:t>I</w:t>
      </w:r>
      <w:r w:rsidRPr="00510FDD">
        <w:rPr>
          <w:rFonts w:ascii="Tahoma" w:eastAsia="Tahoma" w:hAnsi="Tahoma" w:cs="Tahoma"/>
        </w:rPr>
        <w:t xml:space="preserve">nformation of </w:t>
      </w:r>
      <w:r w:rsidR="008A3EA8" w:rsidRPr="00510FDD">
        <w:rPr>
          <w:rFonts w:ascii="Tahoma" w:eastAsia="Tahoma" w:hAnsi="Tahoma" w:cs="Tahoma"/>
        </w:rPr>
        <w:t>P</w:t>
      </w:r>
      <w:r w:rsidRPr="00510FDD">
        <w:rPr>
          <w:rFonts w:ascii="Tahoma" w:eastAsia="Tahoma" w:hAnsi="Tahoma" w:cs="Tahoma"/>
        </w:rPr>
        <w:t xml:space="preserve">articipants, Providers must follow the Privacy incident reporting process set out in </w:t>
      </w:r>
      <w:r w:rsidR="005475C4" w:rsidRPr="00510FDD">
        <w:fldChar w:fldCharType="begin"/>
      </w:r>
      <w:r w:rsidR="005475C4" w:rsidRPr="00510FDD">
        <w:instrText xml:space="preserve"> REF _Ref202954983 \h  \* MERGEFORMAT </w:instrText>
      </w:r>
      <w:r w:rsidR="005475C4" w:rsidRPr="00510FDD">
        <w:fldChar w:fldCharType="separate"/>
      </w:r>
      <w:r w:rsidR="005475C4" w:rsidRPr="00510FDD">
        <w:t>Chapter 6:</w:t>
      </w:r>
      <w:r w:rsidR="00510FDD" w:rsidRPr="00510FDD">
        <w:t xml:space="preserve"> </w:t>
      </w:r>
      <w:r w:rsidR="005475C4" w:rsidRPr="00510FDD">
        <w:t>Privacy</w:t>
      </w:r>
      <w:r w:rsidR="005475C4" w:rsidRPr="00510FDD">
        <w:fldChar w:fldCharType="end"/>
      </w:r>
      <w:r w:rsidRPr="00510FDD">
        <w:rPr>
          <w:rFonts w:ascii="Tahoma" w:eastAsia="Tahoma" w:hAnsi="Tahoma" w:cs="Tahoma"/>
        </w:rPr>
        <w:t>.</w:t>
      </w:r>
    </w:p>
    <w:p w14:paraId="4CD13F44" w14:textId="14651CF0" w:rsidR="0029284B" w:rsidRDefault="007A1FF7" w:rsidP="0029284B">
      <w:pPr>
        <w:pStyle w:val="Heading4"/>
      </w:pPr>
      <w:bookmarkStart w:id="162" w:name="_Toc201751788"/>
      <w:bookmarkStart w:id="163" w:name="_Toc202784968"/>
      <w:r>
        <w:t>5</w:t>
      </w:r>
      <w:r w:rsidR="0029284B">
        <w:t>.7</w:t>
      </w:r>
      <w:r w:rsidR="0029284B" w:rsidRPr="460FB2B3">
        <w:t>.2</w:t>
      </w:r>
      <w:r w:rsidR="00505DB8">
        <w:tab/>
      </w:r>
      <w:r w:rsidR="0029284B" w:rsidRPr="460FB2B3">
        <w:t>Rectification Requirements</w:t>
      </w:r>
      <w:bookmarkEnd w:id="162"/>
      <w:bookmarkEnd w:id="163"/>
    </w:p>
    <w:p w14:paraId="1274E860" w14:textId="77777777" w:rsidR="0029284B" w:rsidRDefault="0029284B" w:rsidP="00D35328">
      <w:pPr>
        <w:rPr>
          <w:rFonts w:eastAsiaTheme="minorEastAsia"/>
          <w:szCs w:val="22"/>
        </w:rPr>
      </w:pPr>
      <w:r w:rsidRPr="460FB2B3">
        <w:rPr>
          <w:rFonts w:eastAsiaTheme="minorEastAsia"/>
          <w:szCs w:val="22"/>
        </w:rPr>
        <w:t xml:space="preserve">For all incidents involving the misuse, interference, loss, unauthorised access, unauthorised use, </w:t>
      </w:r>
      <w:r w:rsidRPr="00D35328">
        <w:rPr>
          <w:rFonts w:ascii="Tahoma" w:eastAsia="Tahoma" w:hAnsi="Tahoma" w:cs="Tahoma"/>
        </w:rPr>
        <w:t>unauthorised</w:t>
      </w:r>
      <w:r w:rsidRPr="460FB2B3">
        <w:rPr>
          <w:rFonts w:eastAsiaTheme="minorEastAsia"/>
          <w:szCs w:val="22"/>
        </w:rPr>
        <w:t xml:space="preserve"> disclosure, damage, destruction, loss or stealing of Records (digital or physical), Providers must:</w:t>
      </w:r>
    </w:p>
    <w:p w14:paraId="2A036818" w14:textId="4B52B996" w:rsidR="0029284B" w:rsidRDefault="0029284B" w:rsidP="00D35328">
      <w:pPr>
        <w:pStyle w:val="ListParagraph"/>
        <w:spacing w:before="120"/>
        <w:ind w:left="714" w:hanging="357"/>
        <w:rPr>
          <w:rFonts w:eastAsiaTheme="minorEastAsia"/>
        </w:rPr>
      </w:pPr>
      <w:r>
        <w:rPr>
          <w:rFonts w:eastAsiaTheme="minorEastAsia"/>
        </w:rPr>
        <w:t xml:space="preserve">immediately Notify the Department, giving details of the actual, suspected or possible </w:t>
      </w:r>
      <w:r w:rsidR="005427CA">
        <w:rPr>
          <w:rFonts w:eastAsiaTheme="minorEastAsia"/>
        </w:rPr>
        <w:t>B</w:t>
      </w:r>
      <w:r>
        <w:rPr>
          <w:rFonts w:eastAsiaTheme="minorEastAsia"/>
        </w:rPr>
        <w:t>reach</w:t>
      </w:r>
      <w:r w:rsidR="00294100">
        <w:rPr>
          <w:rFonts w:eastAsiaTheme="minorEastAsia"/>
        </w:rPr>
        <w:t>;</w:t>
      </w:r>
    </w:p>
    <w:p w14:paraId="5FBD238E" w14:textId="4239980D" w:rsidR="0029284B" w:rsidRDefault="0029284B" w:rsidP="00D35328">
      <w:pPr>
        <w:pStyle w:val="ListParagraph"/>
        <w:spacing w:before="120"/>
        <w:ind w:left="714" w:hanging="357"/>
        <w:rPr>
          <w:rFonts w:eastAsiaTheme="minorEastAsia"/>
        </w:rPr>
      </w:pPr>
      <w:r w:rsidRPr="722F1D65">
        <w:rPr>
          <w:rFonts w:eastAsiaTheme="minorEastAsia"/>
        </w:rPr>
        <w:t>immediately make every effort to recover lost or damaged Records (e.g. retrieving or photocopying Records), including if required, arranging and paying for the services of expert contractors (e.g. disaster recovery or professional drying services)</w:t>
      </w:r>
      <w:r w:rsidR="00294100">
        <w:rPr>
          <w:rFonts w:eastAsiaTheme="minorEastAsia"/>
        </w:rPr>
        <w:t>;</w:t>
      </w:r>
    </w:p>
    <w:p w14:paraId="7609D952" w14:textId="368AFA99" w:rsidR="0029284B" w:rsidRDefault="0029284B" w:rsidP="00D35328">
      <w:pPr>
        <w:pStyle w:val="ListParagraph"/>
        <w:spacing w:before="120"/>
        <w:ind w:left="714" w:hanging="357"/>
        <w:rPr>
          <w:rFonts w:eastAsiaTheme="minorEastAsia"/>
          <w:szCs w:val="22"/>
        </w:rPr>
      </w:pPr>
      <w:r w:rsidRPr="460FB2B3">
        <w:rPr>
          <w:rFonts w:eastAsiaTheme="minorEastAsia"/>
          <w:szCs w:val="22"/>
        </w:rPr>
        <w:t>not destroy damaged Records without prior authorisation from the Department</w:t>
      </w:r>
      <w:r w:rsidR="00294100">
        <w:rPr>
          <w:rFonts w:eastAsiaTheme="minorEastAsia"/>
          <w:szCs w:val="22"/>
        </w:rPr>
        <w:t>;</w:t>
      </w:r>
    </w:p>
    <w:p w14:paraId="72E31DB7" w14:textId="0CBC96A7" w:rsidR="0029284B" w:rsidRDefault="0029284B" w:rsidP="00D35328">
      <w:pPr>
        <w:pStyle w:val="ListParagraph"/>
        <w:spacing w:before="120"/>
        <w:ind w:left="714" w:hanging="357"/>
        <w:rPr>
          <w:rFonts w:eastAsiaTheme="minorEastAsia"/>
        </w:rPr>
      </w:pPr>
      <w:r w:rsidRPr="4DAF3016">
        <w:rPr>
          <w:rFonts w:eastAsiaTheme="minorEastAsia"/>
        </w:rPr>
        <w:t>inform Participants if any Personal Information has been lost or is at risk of being publicly available</w:t>
      </w:r>
      <w:r w:rsidR="00294100">
        <w:rPr>
          <w:rFonts w:eastAsiaTheme="minorEastAsia"/>
        </w:rPr>
        <w:t>;</w:t>
      </w:r>
    </w:p>
    <w:p w14:paraId="0DF7EA4C" w14:textId="369470B8" w:rsidR="0029284B" w:rsidRDefault="0029284B" w:rsidP="00D35328">
      <w:pPr>
        <w:pStyle w:val="ListParagraph"/>
        <w:spacing w:before="120"/>
        <w:ind w:left="714" w:hanging="357"/>
        <w:rPr>
          <w:rFonts w:eastAsiaTheme="minorEastAsia"/>
        </w:rPr>
      </w:pPr>
      <w:r w:rsidRPr="0ECDF774">
        <w:rPr>
          <w:rFonts w:eastAsiaTheme="minorEastAsia"/>
        </w:rPr>
        <w:t>where relevant and, if necessary, reinterview Participants to recollect information</w:t>
      </w:r>
      <w:r w:rsidR="00294100">
        <w:rPr>
          <w:rFonts w:eastAsiaTheme="minorEastAsia"/>
        </w:rPr>
        <w:t>;</w:t>
      </w:r>
      <w:r w:rsidRPr="0ECDF774">
        <w:rPr>
          <w:rFonts w:eastAsiaTheme="minorEastAsia"/>
        </w:rPr>
        <w:t xml:space="preserve"> and</w:t>
      </w:r>
    </w:p>
    <w:p w14:paraId="7AE41FFA" w14:textId="77B50334" w:rsidR="0029284B" w:rsidRDefault="0029284B" w:rsidP="00D35328">
      <w:pPr>
        <w:pStyle w:val="ListParagraph"/>
        <w:spacing w:before="120"/>
        <w:ind w:left="714" w:hanging="357"/>
        <w:rPr>
          <w:rFonts w:eastAsiaTheme="minorEastAsia"/>
        </w:rPr>
      </w:pPr>
      <w:r w:rsidRPr="0ECDF774">
        <w:rPr>
          <w:rFonts w:eastAsiaTheme="minorEastAsia"/>
        </w:rPr>
        <w:t>review relevant policies and procedures to ensure their adequacy in future</w:t>
      </w:r>
      <w:r w:rsidR="00294100">
        <w:rPr>
          <w:rFonts w:eastAsiaTheme="minorEastAsia"/>
        </w:rPr>
        <w:t>.</w:t>
      </w:r>
    </w:p>
    <w:p w14:paraId="1CABA6C5" w14:textId="77777777" w:rsidR="0029284B" w:rsidRDefault="0029284B" w:rsidP="00D35328">
      <w:pPr>
        <w:rPr>
          <w:rFonts w:ascii="Tahoma" w:eastAsia="Tahoma" w:hAnsi="Tahoma" w:cs="Tahoma"/>
          <w:szCs w:val="22"/>
        </w:rPr>
      </w:pPr>
      <w:r w:rsidRPr="460FB2B3">
        <w:rPr>
          <w:rFonts w:ascii="Tahoma" w:eastAsia="Tahoma" w:hAnsi="Tahoma" w:cs="Tahoma"/>
          <w:szCs w:val="22"/>
        </w:rPr>
        <w:t>The Department may make recommendations to the Provider to mitigate the risk of recurrence of the incident.</w:t>
      </w:r>
    </w:p>
    <w:p w14:paraId="00298B3E" w14:textId="2C9F15D3" w:rsidR="0029284B" w:rsidRPr="00D42824" w:rsidRDefault="0029284B" w:rsidP="00D35328">
      <w:pPr>
        <w:rPr>
          <w:sz w:val="20"/>
          <w:szCs w:val="22"/>
        </w:rPr>
      </w:pPr>
      <w:r w:rsidRPr="00263804">
        <w:rPr>
          <w:rFonts w:ascii="Tahoma" w:eastAsia="Tahoma" w:hAnsi="Tahoma" w:cs="Tahoma"/>
          <w:sz w:val="20"/>
          <w:szCs w:val="20"/>
        </w:rPr>
        <w:t>(Deed reference(s): 46)</w:t>
      </w:r>
    </w:p>
    <w:p w14:paraId="54CF7B6D" w14:textId="41A64EDD" w:rsidR="0029284B" w:rsidRDefault="007A1FF7" w:rsidP="0029284B">
      <w:pPr>
        <w:pStyle w:val="Heading4"/>
      </w:pPr>
      <w:bookmarkStart w:id="164" w:name="_Toc201751789"/>
      <w:bookmarkStart w:id="165" w:name="_Toc202784969"/>
      <w:r>
        <w:t>5</w:t>
      </w:r>
      <w:r w:rsidR="0029284B">
        <w:t>.7.3</w:t>
      </w:r>
      <w:r w:rsidR="00505DB8">
        <w:tab/>
      </w:r>
      <w:r w:rsidR="0029284B">
        <w:t>Notifiable Data Breaches</w:t>
      </w:r>
      <w:bookmarkEnd w:id="164"/>
      <w:bookmarkEnd w:id="165"/>
      <w:r w:rsidR="0029284B">
        <w:t xml:space="preserve"> </w:t>
      </w:r>
    </w:p>
    <w:p w14:paraId="36BEDD64" w14:textId="1566CD7A" w:rsidR="0029284B" w:rsidRPr="00C26741" w:rsidRDefault="0029284B" w:rsidP="00D35328">
      <w:pPr>
        <w:rPr>
          <w:rFonts w:eastAsia="Tahoma" w:cstheme="minorHAnsi"/>
          <w:szCs w:val="22"/>
          <w:lang w:val="en-GB"/>
        </w:rPr>
      </w:pPr>
      <w:r w:rsidRPr="00C26741">
        <w:rPr>
          <w:rFonts w:eastAsia="Arial" w:cstheme="minorHAnsi"/>
          <w:szCs w:val="22"/>
          <w:lang w:val="en-GB"/>
        </w:rPr>
        <w:t xml:space="preserve">If a Provider becomes aware that there are reasonable grounds to suspect that there may have been an eligible data </w:t>
      </w:r>
      <w:r w:rsidR="008852CA">
        <w:rPr>
          <w:rFonts w:eastAsia="Arial" w:cstheme="minorHAnsi"/>
          <w:szCs w:val="22"/>
          <w:lang w:val="en-GB"/>
        </w:rPr>
        <w:t>B</w:t>
      </w:r>
      <w:r w:rsidRPr="00C26741">
        <w:rPr>
          <w:rFonts w:eastAsia="Arial" w:cstheme="minorHAnsi"/>
          <w:szCs w:val="22"/>
          <w:lang w:val="en-GB"/>
        </w:rPr>
        <w:t>reach in relation to any Personal Information held by the Provider in its performance of the Services</w:t>
      </w:r>
      <w:r w:rsidRPr="00C26741">
        <w:rPr>
          <w:rFonts w:eastAsia="Tahoma" w:cstheme="minorHAnsi"/>
          <w:szCs w:val="22"/>
          <w:lang w:val="en-GB"/>
        </w:rPr>
        <w:t xml:space="preserve"> under the Relevant Deed, the Provider must</w:t>
      </w:r>
      <w:r>
        <w:rPr>
          <w:rFonts w:eastAsia="Tahoma" w:cstheme="minorHAnsi"/>
          <w:szCs w:val="22"/>
          <w:lang w:val="en-GB"/>
        </w:rPr>
        <w:t>,</w:t>
      </w:r>
      <w:r w:rsidRPr="00C26741">
        <w:rPr>
          <w:rFonts w:eastAsia="Tahoma" w:cstheme="minorHAnsi"/>
          <w:szCs w:val="22"/>
          <w:lang w:val="en-GB"/>
        </w:rPr>
        <w:t xml:space="preserve"> </w:t>
      </w:r>
      <w:r>
        <w:t>as soon as possible and in any event within two calendar days, n</w:t>
      </w:r>
      <w:r w:rsidRPr="00A321BC">
        <w:t xml:space="preserve">otify the Department </w:t>
      </w:r>
      <w:r>
        <w:rPr>
          <w:rFonts w:eastAsia="Tahoma" w:cstheme="minorHAnsi"/>
          <w:szCs w:val="22"/>
          <w:lang w:val="en-GB"/>
        </w:rPr>
        <w:t>as</w:t>
      </w:r>
      <w:r w:rsidRPr="00C26741">
        <w:rPr>
          <w:rFonts w:eastAsia="Tahoma" w:cstheme="minorHAnsi"/>
          <w:szCs w:val="22"/>
          <w:lang w:val="en-GB"/>
        </w:rPr>
        <w:t xml:space="preserve"> set out in </w:t>
      </w:r>
      <w:r>
        <w:rPr>
          <w:rFonts w:eastAsia="Tahoma" w:cstheme="minorHAnsi"/>
          <w:szCs w:val="22"/>
          <w:lang w:val="en-GB"/>
        </w:rPr>
        <w:t>the</w:t>
      </w:r>
      <w:r w:rsidRPr="00C26741">
        <w:rPr>
          <w:rFonts w:eastAsia="Tahoma" w:cstheme="minorHAnsi"/>
          <w:szCs w:val="22"/>
          <w:lang w:val="en-GB"/>
        </w:rPr>
        <w:t xml:space="preserve"> Deed. </w:t>
      </w:r>
    </w:p>
    <w:p w14:paraId="5340108E" w14:textId="54DBBCEC" w:rsidR="0029284B" w:rsidRPr="00510FDD" w:rsidRDefault="0029284B" w:rsidP="00F3199E">
      <w:pPr>
        <w:rPr>
          <w:rFonts w:eastAsia="Tahoma" w:cstheme="minorHAnsi"/>
          <w:szCs w:val="22"/>
          <w:lang w:val="en-GB"/>
        </w:rPr>
      </w:pPr>
      <w:r w:rsidRPr="00C26741">
        <w:rPr>
          <w:rFonts w:eastAsia="Tahoma" w:cstheme="minorHAnsi"/>
          <w:szCs w:val="22"/>
        </w:rPr>
        <w:lastRenderedPageBreak/>
        <w:t>Please refer to th</w:t>
      </w:r>
      <w:r w:rsidR="00B81D83">
        <w:rPr>
          <w:rFonts w:eastAsia="Tahoma" w:cstheme="minorHAnsi"/>
          <w:szCs w:val="22"/>
        </w:rPr>
        <w:t xml:space="preserve">e </w:t>
      </w:r>
      <w:r w:rsidR="00B81D83" w:rsidRPr="00510FDD">
        <w:rPr>
          <w:rStyle w:val="Hyperlink"/>
          <w:rFonts w:eastAsia="Tahoma" w:cstheme="minorHAnsi"/>
          <w:color w:val="auto"/>
          <w:szCs w:val="22"/>
          <w:u w:val="none"/>
        </w:rPr>
        <w:fldChar w:fldCharType="begin"/>
      </w:r>
      <w:r w:rsidR="00B81D83" w:rsidRPr="00510FDD">
        <w:rPr>
          <w:rStyle w:val="Hyperlink"/>
          <w:rFonts w:eastAsia="Tahoma" w:cstheme="minorHAnsi"/>
          <w:color w:val="auto"/>
          <w:szCs w:val="22"/>
          <w:u w:val="none"/>
        </w:rPr>
        <w:instrText xml:space="preserve"> REF _Ref202955018 \h  \* MERGEFORMAT </w:instrText>
      </w:r>
      <w:r w:rsidR="00B81D83" w:rsidRPr="00510FDD">
        <w:rPr>
          <w:rStyle w:val="Hyperlink"/>
          <w:rFonts w:eastAsia="Tahoma" w:cstheme="minorHAnsi"/>
          <w:color w:val="auto"/>
          <w:szCs w:val="22"/>
          <w:u w:val="none"/>
        </w:rPr>
      </w:r>
      <w:r w:rsidR="00B81D83" w:rsidRPr="00510FDD">
        <w:rPr>
          <w:rStyle w:val="Hyperlink"/>
          <w:rFonts w:eastAsia="Tahoma" w:cstheme="minorHAnsi"/>
          <w:color w:val="auto"/>
          <w:szCs w:val="22"/>
          <w:u w:val="none"/>
        </w:rPr>
        <w:fldChar w:fldCharType="separate"/>
      </w:r>
      <w:r w:rsidR="00B81D83" w:rsidRPr="00510FDD">
        <w:t>Chapter 6:</w:t>
      </w:r>
      <w:r w:rsidR="00510FDD" w:rsidRPr="00510FDD">
        <w:t xml:space="preserve"> </w:t>
      </w:r>
      <w:r w:rsidR="00B81D83" w:rsidRPr="00510FDD">
        <w:t>Privacy</w:t>
      </w:r>
      <w:r w:rsidR="00B81D83" w:rsidRPr="00510FDD">
        <w:rPr>
          <w:rStyle w:val="Hyperlink"/>
          <w:rFonts w:eastAsia="Tahoma" w:cstheme="minorHAnsi"/>
          <w:color w:val="auto"/>
          <w:szCs w:val="22"/>
          <w:u w:val="none"/>
        </w:rPr>
        <w:fldChar w:fldCharType="end"/>
      </w:r>
      <w:r w:rsidRPr="00510FDD">
        <w:rPr>
          <w:rFonts w:eastAsia="Tahoma" w:cstheme="minorHAnsi"/>
          <w:szCs w:val="22"/>
        </w:rPr>
        <w:t xml:space="preserve"> </w:t>
      </w:r>
      <w:r w:rsidRPr="00510FDD">
        <w:rPr>
          <w:rFonts w:eastAsia="Tahoma" w:cstheme="minorHAnsi"/>
          <w:szCs w:val="22"/>
          <w:lang w:val="en-GB"/>
        </w:rPr>
        <w:t xml:space="preserve">for further information on responding to a Notifiable data </w:t>
      </w:r>
      <w:r w:rsidR="005556B6" w:rsidRPr="00510FDD">
        <w:rPr>
          <w:rFonts w:eastAsia="Tahoma" w:cstheme="minorHAnsi"/>
          <w:szCs w:val="22"/>
          <w:lang w:val="en-GB"/>
        </w:rPr>
        <w:t>B</w:t>
      </w:r>
      <w:r w:rsidRPr="00510FDD">
        <w:rPr>
          <w:rFonts w:eastAsia="Tahoma" w:cstheme="minorHAnsi"/>
          <w:szCs w:val="22"/>
          <w:lang w:val="en-GB"/>
        </w:rPr>
        <w:t xml:space="preserve">reach. </w:t>
      </w:r>
    </w:p>
    <w:p w14:paraId="5BC7FF83" w14:textId="7978CB15" w:rsidR="0029284B" w:rsidRPr="00150419" w:rsidRDefault="0029284B" w:rsidP="00D35328">
      <w:pPr>
        <w:rPr>
          <w:sz w:val="20"/>
          <w:szCs w:val="22"/>
        </w:rPr>
      </w:pPr>
      <w:r w:rsidRPr="00510FDD">
        <w:rPr>
          <w:rFonts w:ascii="Tahoma" w:eastAsia="Tahoma" w:hAnsi="Tahoma" w:cs="Tahoma"/>
          <w:sz w:val="20"/>
          <w:szCs w:val="20"/>
        </w:rPr>
        <w:t>(Deed reference(s): 45.6</w:t>
      </w:r>
      <w:r w:rsidR="008E0790" w:rsidRPr="00510FDD">
        <w:rPr>
          <w:rFonts w:ascii="Tahoma" w:eastAsia="Tahoma" w:hAnsi="Tahoma" w:cs="Tahoma"/>
          <w:sz w:val="20"/>
          <w:szCs w:val="20"/>
        </w:rPr>
        <w:t xml:space="preserve"> -</w:t>
      </w:r>
      <w:r w:rsidRPr="00510FDD">
        <w:rPr>
          <w:rFonts w:ascii="Tahoma" w:eastAsia="Tahoma" w:hAnsi="Tahoma" w:cs="Tahoma"/>
          <w:sz w:val="20"/>
          <w:szCs w:val="20"/>
        </w:rPr>
        <w:t xml:space="preserve"> 45.7)</w:t>
      </w:r>
    </w:p>
    <w:p w14:paraId="22A21BF5" w14:textId="13B959ED" w:rsidR="0029284B" w:rsidRDefault="007A1FF7" w:rsidP="0029284B">
      <w:pPr>
        <w:pStyle w:val="Heading3"/>
        <w:rPr>
          <w:lang w:val="en-GB"/>
        </w:rPr>
      </w:pPr>
      <w:bookmarkStart w:id="166" w:name="_Toc201751790"/>
      <w:bookmarkStart w:id="167" w:name="_Toc202784970"/>
      <w:r>
        <w:rPr>
          <w:lang w:val="en-GB"/>
        </w:rPr>
        <w:t>5</w:t>
      </w:r>
      <w:r w:rsidR="0029284B">
        <w:rPr>
          <w:lang w:val="en-GB"/>
        </w:rPr>
        <w:t>.8</w:t>
      </w:r>
      <w:r w:rsidR="00505DB8">
        <w:tab/>
      </w:r>
      <w:r w:rsidR="0029284B" w:rsidRPr="460FB2B3">
        <w:rPr>
          <w:lang w:val="en-GB"/>
        </w:rPr>
        <w:t>Retention of Records</w:t>
      </w:r>
      <w:bookmarkEnd w:id="166"/>
      <w:bookmarkEnd w:id="167"/>
    </w:p>
    <w:p w14:paraId="401757E7" w14:textId="77777777" w:rsidR="0029284B" w:rsidRDefault="0029284B" w:rsidP="00D35328">
      <w:r w:rsidRPr="68D069DD">
        <w:rPr>
          <w:rFonts w:ascii="Tahoma" w:eastAsia="Tahoma" w:hAnsi="Tahoma" w:cs="Tahoma"/>
          <w:lang w:val="en-GB"/>
        </w:rPr>
        <w:t xml:space="preserve">All Records must be retained by the Provider for a period of no less than 7 years after the creation of the Record, unless otherwise specified in the Relevant Deed or these Records Management Instructions or advised by the Department. </w:t>
      </w:r>
    </w:p>
    <w:p w14:paraId="5A9400D9" w14:textId="77777777" w:rsidR="0029284B" w:rsidRDefault="0029284B" w:rsidP="00D35328">
      <w:r w:rsidRPr="68D069DD">
        <w:rPr>
          <w:rFonts w:ascii="Tahoma" w:eastAsia="Tahoma" w:hAnsi="Tahoma" w:cs="Tahoma"/>
          <w:lang w:val="en-GB"/>
        </w:rPr>
        <w:t xml:space="preserve">For certain Records, specific retention periods </w:t>
      </w:r>
      <w:r>
        <w:rPr>
          <w:rFonts w:ascii="Tahoma" w:eastAsia="Tahoma" w:hAnsi="Tahoma" w:cs="Tahoma"/>
          <w:lang w:val="en-GB"/>
        </w:rPr>
        <w:t>may be</w:t>
      </w:r>
      <w:r w:rsidRPr="68D069DD">
        <w:rPr>
          <w:rFonts w:ascii="Tahoma" w:eastAsia="Tahoma" w:hAnsi="Tahoma" w:cs="Tahoma"/>
          <w:lang w:val="en-GB"/>
        </w:rPr>
        <w:t xml:space="preserve"> applicable in accordance with </w:t>
      </w:r>
      <w:hyperlink r:id="rId63">
        <w:r w:rsidRPr="68D069DD">
          <w:rPr>
            <w:rStyle w:val="Hyperlink"/>
            <w:rFonts w:ascii="Tahoma" w:eastAsia="Tahoma" w:hAnsi="Tahoma" w:cs="Tahoma"/>
            <w:color w:val="287BB3"/>
            <w:lang w:val="en-GB"/>
          </w:rPr>
          <w:t>Employment Services Records Disposal Authority 2003/00330307</w:t>
        </w:r>
      </w:hyperlink>
      <w:r w:rsidRPr="68D069DD">
        <w:rPr>
          <w:rFonts w:ascii="Tahoma" w:eastAsia="Tahoma" w:hAnsi="Tahoma" w:cs="Tahoma"/>
          <w:lang w:val="en-GB"/>
        </w:rPr>
        <w:t xml:space="preserve">, </w:t>
      </w:r>
      <w:hyperlink r:id="rId64">
        <w:r w:rsidRPr="68D069DD">
          <w:rPr>
            <w:rStyle w:val="Hyperlink"/>
            <w:rFonts w:ascii="Tahoma" w:eastAsia="Tahoma" w:hAnsi="Tahoma" w:cs="Tahoma"/>
            <w:color w:val="287BB3"/>
            <w:lang w:val="en-GB"/>
          </w:rPr>
          <w:t>Employment Services Records Authority 2009/00179260 (RA)</w:t>
        </w:r>
      </w:hyperlink>
      <w:r w:rsidRPr="68D069DD">
        <w:rPr>
          <w:rFonts w:ascii="Tahoma" w:eastAsia="Tahoma" w:hAnsi="Tahoma" w:cs="Tahoma"/>
          <w:lang w:val="en-GB"/>
        </w:rPr>
        <w:t xml:space="preserve"> and the </w:t>
      </w:r>
      <w:hyperlink r:id="rId65">
        <w:r w:rsidRPr="68D069DD">
          <w:rPr>
            <w:rStyle w:val="Hyperlink"/>
            <w:rFonts w:ascii="Tahoma" w:eastAsia="Tahoma" w:hAnsi="Tahoma" w:cs="Tahoma"/>
            <w:color w:val="287BB3"/>
            <w:lang w:val="en-GB"/>
          </w:rPr>
          <w:t>General Records Authority GRA 33 Accredited Training 2012/00579704 (GRA 33)</w:t>
        </w:r>
      </w:hyperlink>
      <w:r w:rsidRPr="68D069DD">
        <w:rPr>
          <w:rFonts w:ascii="Tahoma" w:eastAsia="Tahoma" w:hAnsi="Tahoma" w:cs="Tahoma"/>
          <w:lang w:val="en-GB"/>
        </w:rPr>
        <w:t xml:space="preserve">. Details of these specific Records and corresponding retention periods are set out in the Records Retention Periods supporting document. </w:t>
      </w:r>
    </w:p>
    <w:p w14:paraId="7AF16D0E" w14:textId="77777777" w:rsidR="0029284B" w:rsidRDefault="0029284B" w:rsidP="00D35328">
      <w:r w:rsidRPr="68D069DD">
        <w:rPr>
          <w:rFonts w:ascii="Tahoma" w:eastAsia="Tahoma" w:hAnsi="Tahoma" w:cs="Tahoma"/>
          <w:lang w:val="en-GB"/>
        </w:rPr>
        <w:t>Records with a longer retention period should be maintained by the Provider until they no longer require them and then be returned to the Department for ongoing management. Records in storage arrangements that are retrieved should be converted to digital format and the physical record destroyed.</w:t>
      </w:r>
    </w:p>
    <w:p w14:paraId="1AF1A554" w14:textId="77777777" w:rsidR="0029284B" w:rsidRDefault="0029284B" w:rsidP="00D35328">
      <w:r w:rsidRPr="68D069DD">
        <w:rPr>
          <w:rFonts w:ascii="Tahoma" w:eastAsia="Tahoma" w:hAnsi="Tahoma" w:cs="Tahoma"/>
          <w:lang w:val="en-GB"/>
        </w:rPr>
        <w:t>Providers have the discretion to retain Records longer than the minimum periods outlined, if required by law, but must not destroy Records prior to the expiration of the relevant retention periods. In addition, the Department may direct some Records to be retained for longer periods, for example, in the case of Records required in any legal action.</w:t>
      </w:r>
    </w:p>
    <w:p w14:paraId="43604914" w14:textId="77777777" w:rsidR="0029284B" w:rsidRDefault="0029284B" w:rsidP="00D35328">
      <w:r w:rsidRPr="460FB2B3">
        <w:rPr>
          <w:rFonts w:ascii="Tahoma" w:eastAsia="Tahoma" w:hAnsi="Tahoma" w:cs="Tahoma"/>
          <w:szCs w:val="22"/>
          <w:lang w:val="en-GB"/>
        </w:rPr>
        <w:t>Providers must review Records that have reached the</w:t>
      </w:r>
      <w:r w:rsidRPr="460FB2B3">
        <w:rPr>
          <w:rFonts w:ascii="Tahoma" w:eastAsia="Tahoma" w:hAnsi="Tahoma" w:cs="Tahoma"/>
          <w:b/>
          <w:bCs/>
          <w:szCs w:val="22"/>
          <w:lang w:val="en-GB"/>
        </w:rPr>
        <w:t xml:space="preserve"> </w:t>
      </w:r>
      <w:r w:rsidRPr="460FB2B3">
        <w:rPr>
          <w:rFonts w:ascii="Tahoma" w:eastAsia="Tahoma" w:hAnsi="Tahoma" w:cs="Tahoma"/>
          <w:szCs w:val="22"/>
          <w:lang w:val="en-GB"/>
        </w:rPr>
        <w:t xml:space="preserve">minimum retention period before destroying them in accordance with these Records Management Instructions. </w:t>
      </w:r>
    </w:p>
    <w:p w14:paraId="5FE05BA1" w14:textId="77777777" w:rsidR="0029284B" w:rsidRDefault="0029284B" w:rsidP="00D35328">
      <w:r w:rsidRPr="460FB2B3">
        <w:rPr>
          <w:rFonts w:ascii="Tahoma" w:eastAsia="Tahoma" w:hAnsi="Tahoma" w:cs="Tahoma"/>
          <w:szCs w:val="22"/>
          <w:lang w:val="en-GB"/>
        </w:rPr>
        <w:t xml:space="preserve">If a relevant Record has reached the required minimum retention period but, for example, the Provider has knowledge of a legal action or potential legal action, the Provider must re‑sentence the Record and inform the </w:t>
      </w:r>
      <w:r>
        <w:rPr>
          <w:rFonts w:ascii="Tahoma" w:eastAsia="Tahoma" w:hAnsi="Tahoma" w:cs="Tahoma"/>
          <w:szCs w:val="22"/>
          <w:lang w:val="en-GB"/>
        </w:rPr>
        <w:t>Account Manager</w:t>
      </w:r>
      <w:r w:rsidRPr="460FB2B3">
        <w:rPr>
          <w:rFonts w:ascii="Tahoma" w:eastAsia="Tahoma" w:hAnsi="Tahoma" w:cs="Tahoma"/>
          <w:szCs w:val="22"/>
          <w:lang w:val="en-GB"/>
        </w:rPr>
        <w:t>. Sentencing is the process for identifying the minimum retention period for a Record by assessing them against the classes specified in the relevant Records Authority.</w:t>
      </w:r>
    </w:p>
    <w:p w14:paraId="3D2827C0" w14:textId="77777777" w:rsidR="0029284B" w:rsidRDefault="0029284B" w:rsidP="00D35328">
      <w:r w:rsidRPr="68D069DD">
        <w:rPr>
          <w:rFonts w:ascii="Tahoma" w:eastAsia="Tahoma" w:hAnsi="Tahoma" w:cs="Tahoma"/>
          <w:lang w:val="en-GB"/>
        </w:rPr>
        <w:t>At the Completion Date, the Provider must manage all Records in accordance with these Records Management Instructions, the Relevant Deed or as otherwise directed by the Department.</w:t>
      </w:r>
    </w:p>
    <w:p w14:paraId="4889B8AE" w14:textId="77777777" w:rsidR="0029284B" w:rsidRPr="000D297C" w:rsidRDefault="0029284B" w:rsidP="00D35328">
      <w:pPr>
        <w:rPr>
          <w:rFonts w:ascii="Tahoma" w:eastAsia="Tahoma" w:hAnsi="Tahoma" w:cs="Tahoma"/>
          <w:szCs w:val="22"/>
          <w:lang w:val="en-GB"/>
        </w:rPr>
      </w:pPr>
      <w:r w:rsidRPr="460FB2B3">
        <w:rPr>
          <w:rFonts w:ascii="Tahoma" w:eastAsia="Tahoma" w:hAnsi="Tahoma" w:cs="Tahoma"/>
          <w:szCs w:val="22"/>
          <w:lang w:val="en-GB"/>
        </w:rPr>
        <w:t>Retention periods are determined with reference to NAA accredited records authorities.</w:t>
      </w:r>
    </w:p>
    <w:p w14:paraId="667ED36F" w14:textId="622E857B" w:rsidR="0029284B" w:rsidRDefault="007A1FF7" w:rsidP="0029284B">
      <w:pPr>
        <w:pStyle w:val="Heading3"/>
        <w:rPr>
          <w:lang w:val="en-GB"/>
        </w:rPr>
      </w:pPr>
      <w:bookmarkStart w:id="168" w:name="_Toc201751791"/>
      <w:bookmarkStart w:id="169" w:name="_Toc202784971"/>
      <w:r>
        <w:rPr>
          <w:lang w:val="en-GB"/>
        </w:rPr>
        <w:t>5</w:t>
      </w:r>
      <w:r w:rsidR="0029284B">
        <w:rPr>
          <w:lang w:val="en-GB"/>
        </w:rPr>
        <w:t>.9</w:t>
      </w:r>
      <w:r w:rsidR="00505DB8">
        <w:tab/>
      </w:r>
      <w:r w:rsidR="0029284B" w:rsidRPr="0ECDF774">
        <w:rPr>
          <w:lang w:val="en-GB"/>
        </w:rPr>
        <w:t>Destruction of Records</w:t>
      </w:r>
      <w:bookmarkEnd w:id="168"/>
      <w:bookmarkEnd w:id="169"/>
    </w:p>
    <w:p w14:paraId="2A823C91" w14:textId="77777777" w:rsidR="0029284B" w:rsidRDefault="0029284B" w:rsidP="00D35328">
      <w:pPr>
        <w:rPr>
          <w:rFonts w:eastAsiaTheme="minorEastAsia"/>
          <w:szCs w:val="22"/>
          <w:lang w:val="en-GB"/>
        </w:rPr>
      </w:pPr>
      <w:r w:rsidRPr="460FB2B3">
        <w:rPr>
          <w:rFonts w:eastAsiaTheme="minorEastAsia"/>
          <w:szCs w:val="22"/>
          <w:lang w:val="en-GB"/>
        </w:rPr>
        <w:t xml:space="preserve">The </w:t>
      </w:r>
      <w:r w:rsidRPr="00D35328">
        <w:rPr>
          <w:rFonts w:ascii="Tahoma" w:eastAsia="Tahoma" w:hAnsi="Tahoma" w:cs="Tahoma"/>
          <w:lang w:val="en-GB"/>
        </w:rPr>
        <w:t>Provider</w:t>
      </w:r>
      <w:r w:rsidRPr="460FB2B3">
        <w:rPr>
          <w:rFonts w:eastAsiaTheme="minorEastAsia"/>
          <w:szCs w:val="22"/>
          <w:lang w:val="en-GB"/>
        </w:rPr>
        <w:t xml:space="preserve"> must:</w:t>
      </w:r>
    </w:p>
    <w:p w14:paraId="615A4816" w14:textId="77777777" w:rsidR="0029284B" w:rsidRDefault="0029284B" w:rsidP="00D35328">
      <w:pPr>
        <w:pStyle w:val="ListParagraph"/>
        <w:spacing w:before="120"/>
        <w:ind w:left="714" w:hanging="357"/>
        <w:rPr>
          <w:rFonts w:eastAsiaTheme="minorEastAsia"/>
          <w:szCs w:val="22"/>
          <w:lang w:val="en-GB"/>
        </w:rPr>
      </w:pPr>
      <w:r w:rsidRPr="460FB2B3">
        <w:rPr>
          <w:rFonts w:eastAsiaTheme="minorEastAsia"/>
          <w:szCs w:val="22"/>
          <w:lang w:val="en-GB"/>
        </w:rPr>
        <w:t>not destroy or otherwise dispose of Records, except in accordance with the Deed, these Records Management Instructions, or as otherwise directed by the Department, and</w:t>
      </w:r>
    </w:p>
    <w:p w14:paraId="5F8C63C9" w14:textId="77777777" w:rsidR="0029284B" w:rsidRDefault="0029284B" w:rsidP="00D35328">
      <w:pPr>
        <w:pStyle w:val="ListParagraph"/>
        <w:spacing w:before="120"/>
        <w:ind w:left="714" w:hanging="357"/>
        <w:rPr>
          <w:rFonts w:eastAsiaTheme="minorEastAsia"/>
          <w:szCs w:val="22"/>
          <w:lang w:val="en-GB"/>
        </w:rPr>
      </w:pPr>
      <w:r w:rsidRPr="460FB2B3">
        <w:rPr>
          <w:rFonts w:eastAsiaTheme="minorEastAsia"/>
          <w:szCs w:val="22"/>
          <w:lang w:val="en-GB"/>
        </w:rPr>
        <w:t xml:space="preserve">provide a list to the Department of any Records that have been destroyed, as directed by the Department. </w:t>
      </w:r>
    </w:p>
    <w:p w14:paraId="27DCF029" w14:textId="586D364E" w:rsidR="0029284B" w:rsidRDefault="0029284B" w:rsidP="0099347F">
      <w:pPr>
        <w:rPr>
          <w:rFonts w:eastAsiaTheme="minorEastAsia"/>
          <w:szCs w:val="22"/>
          <w:lang w:val="en-GB"/>
        </w:rPr>
      </w:pPr>
      <w:r w:rsidRPr="460FB2B3">
        <w:rPr>
          <w:rFonts w:eastAsiaTheme="minorEastAsia"/>
          <w:szCs w:val="22"/>
          <w:lang w:val="en-GB"/>
        </w:rPr>
        <w:t xml:space="preserve">Records must not be destroyed where the Provider is aware of current or potential legal action or where the </w:t>
      </w:r>
      <w:r w:rsidR="0056626F">
        <w:rPr>
          <w:rFonts w:eastAsiaTheme="minorEastAsia"/>
          <w:szCs w:val="22"/>
          <w:lang w:val="en-GB"/>
        </w:rPr>
        <w:t>R</w:t>
      </w:r>
      <w:r w:rsidRPr="460FB2B3">
        <w:rPr>
          <w:rFonts w:eastAsiaTheme="minorEastAsia"/>
          <w:szCs w:val="22"/>
          <w:lang w:val="en-GB"/>
        </w:rPr>
        <w:t xml:space="preserve">ecords are subject to a </w:t>
      </w:r>
      <w:hyperlink r:id="rId66">
        <w:r w:rsidRPr="460FB2B3">
          <w:rPr>
            <w:rStyle w:val="Hyperlink"/>
            <w:rFonts w:eastAsiaTheme="minorEastAsia"/>
            <w:color w:val="287BB3"/>
            <w:szCs w:val="22"/>
            <w:lang w:val="en-GB"/>
          </w:rPr>
          <w:t>Disposal Freeze or Retention Notice</w:t>
        </w:r>
      </w:hyperlink>
      <w:r w:rsidRPr="460FB2B3">
        <w:rPr>
          <w:rFonts w:eastAsiaTheme="minorEastAsia"/>
          <w:szCs w:val="22"/>
          <w:lang w:val="en-GB"/>
        </w:rPr>
        <w:t xml:space="preserve"> issued by the NAA, even if the minimum retention period has been reached. These Records are priority Records and must be retained in accordance with requirements set out for priority Records in </w:t>
      </w:r>
      <w:hyperlink r:id="rId67" w:anchor="_Control_of_Records_1">
        <w:r w:rsidRPr="460FB2B3">
          <w:rPr>
            <w:rStyle w:val="Hyperlink"/>
            <w:rFonts w:eastAsiaTheme="minorEastAsia"/>
            <w:color w:val="287BB3"/>
            <w:szCs w:val="22"/>
            <w:lang w:val="en-GB"/>
          </w:rPr>
          <w:t>Control of Records</w:t>
        </w:r>
      </w:hyperlink>
      <w:r w:rsidRPr="460FB2B3">
        <w:rPr>
          <w:rFonts w:eastAsiaTheme="minorEastAsia"/>
          <w:szCs w:val="22"/>
          <w:lang w:val="en-GB"/>
        </w:rPr>
        <w:t xml:space="preserve"> section. A Provider must also comply with any </w:t>
      </w:r>
      <w:r w:rsidR="007F0C72">
        <w:rPr>
          <w:rFonts w:eastAsiaTheme="minorEastAsia"/>
          <w:szCs w:val="22"/>
          <w:lang w:val="en-GB"/>
        </w:rPr>
        <w:t>D</w:t>
      </w:r>
      <w:r w:rsidRPr="460FB2B3">
        <w:rPr>
          <w:rFonts w:eastAsiaTheme="minorEastAsia"/>
          <w:szCs w:val="22"/>
          <w:lang w:val="en-GB"/>
        </w:rPr>
        <w:t xml:space="preserve">irection from the Department not to destroy Records. Providers must only destroy Records that have reached the minimum retention period and following the review process outlined in </w:t>
      </w:r>
      <w:hyperlink r:id="rId68" w:anchor="_Retention_of_Records">
        <w:r w:rsidRPr="460FB2B3">
          <w:rPr>
            <w:rStyle w:val="Hyperlink"/>
            <w:rFonts w:eastAsiaTheme="minorEastAsia"/>
            <w:color w:val="287BB3"/>
            <w:szCs w:val="22"/>
            <w:lang w:val="en-GB"/>
          </w:rPr>
          <w:t>Retention of Records</w:t>
        </w:r>
      </w:hyperlink>
      <w:r w:rsidRPr="460FB2B3">
        <w:rPr>
          <w:rFonts w:eastAsiaTheme="minorEastAsia"/>
          <w:szCs w:val="22"/>
          <w:lang w:val="en-GB"/>
        </w:rPr>
        <w:t xml:space="preserve"> section.</w:t>
      </w:r>
    </w:p>
    <w:p w14:paraId="61F61C13" w14:textId="77777777" w:rsidR="0029284B" w:rsidRDefault="0029284B" w:rsidP="0099347F">
      <w:pPr>
        <w:rPr>
          <w:rFonts w:eastAsiaTheme="minorEastAsia"/>
          <w:szCs w:val="22"/>
          <w:lang w:val="en-GB"/>
        </w:rPr>
      </w:pPr>
      <w:r w:rsidRPr="460FB2B3">
        <w:rPr>
          <w:rFonts w:eastAsiaTheme="minorEastAsia"/>
          <w:szCs w:val="22"/>
          <w:lang w:val="en-GB"/>
        </w:rPr>
        <w:lastRenderedPageBreak/>
        <w:t>Providers must maintain a list of destroyed Records which must be supplied to the Department upon request. This list must also be retained by the Provider in accordance with the applicable retention period or as directed by the Department.</w:t>
      </w:r>
    </w:p>
    <w:p w14:paraId="399FF42C" w14:textId="77777777" w:rsidR="0029284B" w:rsidRDefault="0029284B" w:rsidP="0099347F">
      <w:pPr>
        <w:rPr>
          <w:rFonts w:eastAsiaTheme="minorEastAsia"/>
          <w:szCs w:val="22"/>
          <w:lang w:val="en-GB"/>
        </w:rPr>
      </w:pPr>
      <w:r w:rsidRPr="460FB2B3">
        <w:rPr>
          <w:rFonts w:eastAsiaTheme="minorEastAsia"/>
          <w:szCs w:val="22"/>
          <w:lang w:val="en-GB"/>
        </w:rPr>
        <w:t xml:space="preserve">Refer to </w:t>
      </w:r>
      <w:hyperlink r:id="rId69" w:anchor="_Retention_of_Records">
        <w:r w:rsidRPr="460FB2B3">
          <w:rPr>
            <w:rStyle w:val="Hyperlink"/>
            <w:rFonts w:eastAsiaTheme="minorEastAsia"/>
            <w:color w:val="287BB3"/>
            <w:szCs w:val="22"/>
            <w:lang w:val="en-GB"/>
          </w:rPr>
          <w:t>Retention of Records</w:t>
        </w:r>
      </w:hyperlink>
      <w:r w:rsidRPr="460FB2B3">
        <w:rPr>
          <w:rFonts w:eastAsiaTheme="minorEastAsia"/>
          <w:szCs w:val="22"/>
          <w:lang w:val="en-GB"/>
        </w:rPr>
        <w:t xml:space="preserve"> section for information on retention periods.</w:t>
      </w:r>
    </w:p>
    <w:p w14:paraId="48670BB5" w14:textId="4FDE1467" w:rsidR="0029284B" w:rsidRDefault="007A1FF7" w:rsidP="0029284B">
      <w:pPr>
        <w:pStyle w:val="Heading4"/>
        <w:rPr>
          <w:lang w:val="en-GB"/>
        </w:rPr>
      </w:pPr>
      <w:bookmarkStart w:id="170" w:name="_Toc201751792"/>
      <w:bookmarkStart w:id="171" w:name="_Toc202784972"/>
      <w:r>
        <w:rPr>
          <w:lang w:val="en-GB"/>
        </w:rPr>
        <w:t>5</w:t>
      </w:r>
      <w:r w:rsidR="0029284B">
        <w:rPr>
          <w:lang w:val="en-GB"/>
        </w:rPr>
        <w:t>.9</w:t>
      </w:r>
      <w:r w:rsidR="0029284B" w:rsidRPr="68D069DD">
        <w:rPr>
          <w:lang w:val="en-GB"/>
        </w:rPr>
        <w:t>.1</w:t>
      </w:r>
      <w:r w:rsidR="00505DB8">
        <w:rPr>
          <w:lang w:val="en-GB"/>
        </w:rPr>
        <w:tab/>
      </w:r>
      <w:r w:rsidR="0029284B" w:rsidRPr="68D069DD">
        <w:rPr>
          <w:lang w:val="en-GB"/>
        </w:rPr>
        <w:t>Methods of destroying Records</w:t>
      </w:r>
      <w:bookmarkEnd w:id="170"/>
      <w:bookmarkEnd w:id="171"/>
    </w:p>
    <w:p w14:paraId="343902C9" w14:textId="77777777" w:rsidR="0029284B" w:rsidRDefault="0029284B" w:rsidP="00CD7CC7">
      <w:pPr>
        <w:rPr>
          <w:rFonts w:eastAsiaTheme="minorEastAsia"/>
          <w:szCs w:val="22"/>
          <w:lang w:val="en-GB"/>
        </w:rPr>
      </w:pPr>
      <w:r w:rsidRPr="460FB2B3">
        <w:rPr>
          <w:rFonts w:eastAsiaTheme="minorEastAsia"/>
          <w:szCs w:val="22"/>
          <w:lang w:val="en-GB"/>
        </w:rPr>
        <w:t>When Providers destroy Records, they must use a method that ensures the information is no longer readable and cannot be retrieved.</w:t>
      </w:r>
    </w:p>
    <w:p w14:paraId="6CE83558" w14:textId="77777777" w:rsidR="0029284B" w:rsidRDefault="0029284B" w:rsidP="00CD7CC7">
      <w:pPr>
        <w:pStyle w:val="Heading5"/>
        <w:rPr>
          <w:lang w:val="en-GB"/>
        </w:rPr>
      </w:pPr>
      <w:r w:rsidRPr="460FB2B3">
        <w:rPr>
          <w:lang w:val="en-GB"/>
        </w:rPr>
        <w:t>Digital Records</w:t>
      </w:r>
    </w:p>
    <w:p w14:paraId="23537226" w14:textId="77777777" w:rsidR="0029284B" w:rsidRDefault="0029284B" w:rsidP="00CD7CC7">
      <w:pPr>
        <w:rPr>
          <w:rFonts w:eastAsiaTheme="minorEastAsia"/>
          <w:szCs w:val="22"/>
          <w:lang w:val="en-GB"/>
        </w:rPr>
      </w:pPr>
      <w:r w:rsidRPr="460FB2B3">
        <w:rPr>
          <w:rFonts w:eastAsiaTheme="minorEastAsia"/>
          <w:szCs w:val="22"/>
          <w:lang w:val="en-GB"/>
        </w:rPr>
        <w:t>It is the Provider’s responsibility to ensure all digital Records are identified and removed from their systems and destroyed. Methods of destroying digital Records include:</w:t>
      </w:r>
    </w:p>
    <w:p w14:paraId="534ED4F9" w14:textId="7648E337" w:rsidR="0029284B" w:rsidRDefault="0029284B" w:rsidP="00431E3E">
      <w:pPr>
        <w:pStyle w:val="ListParagraph"/>
        <w:spacing w:before="120"/>
        <w:ind w:left="714" w:hanging="357"/>
        <w:rPr>
          <w:rFonts w:eastAsiaTheme="minorEastAsia"/>
          <w:szCs w:val="22"/>
          <w:lang w:val="en-GB"/>
        </w:rPr>
      </w:pPr>
      <w:r w:rsidRPr="460FB2B3">
        <w:rPr>
          <w:rFonts w:eastAsiaTheme="minorEastAsia"/>
          <w:szCs w:val="22"/>
          <w:lang w:val="en-GB"/>
        </w:rPr>
        <w:t>file shredding</w:t>
      </w:r>
      <w:r w:rsidR="00294100">
        <w:rPr>
          <w:rFonts w:eastAsiaTheme="minorEastAsia"/>
          <w:szCs w:val="22"/>
          <w:lang w:val="en-GB"/>
        </w:rPr>
        <w:t>;</w:t>
      </w:r>
    </w:p>
    <w:p w14:paraId="124D4501" w14:textId="6541A299" w:rsidR="0029284B" w:rsidRDefault="0029284B" w:rsidP="00431E3E">
      <w:pPr>
        <w:pStyle w:val="ListParagraph"/>
        <w:spacing w:before="120"/>
        <w:ind w:left="714" w:hanging="357"/>
        <w:rPr>
          <w:rFonts w:eastAsiaTheme="minorEastAsia"/>
          <w:szCs w:val="22"/>
          <w:lang w:val="en-GB"/>
        </w:rPr>
      </w:pPr>
      <w:r w:rsidRPr="460FB2B3">
        <w:rPr>
          <w:rFonts w:eastAsiaTheme="minorEastAsia"/>
          <w:szCs w:val="22"/>
          <w:lang w:val="en-GB"/>
        </w:rPr>
        <w:t>degaussing – the process of demagnetising magnetic media to erase recorded data</w:t>
      </w:r>
      <w:r w:rsidR="00294100">
        <w:rPr>
          <w:rFonts w:eastAsiaTheme="minorEastAsia"/>
          <w:szCs w:val="22"/>
          <w:lang w:val="en-GB"/>
        </w:rPr>
        <w:t>;</w:t>
      </w:r>
    </w:p>
    <w:p w14:paraId="395CE419" w14:textId="54C13C16" w:rsidR="0029284B" w:rsidRDefault="0029284B" w:rsidP="00431E3E">
      <w:pPr>
        <w:pStyle w:val="ListParagraph"/>
        <w:spacing w:before="120"/>
        <w:ind w:left="714" w:hanging="357"/>
        <w:rPr>
          <w:rFonts w:eastAsiaTheme="minorEastAsia"/>
          <w:szCs w:val="22"/>
          <w:lang w:val="en-GB"/>
        </w:rPr>
      </w:pPr>
      <w:r w:rsidRPr="460FB2B3">
        <w:rPr>
          <w:rFonts w:eastAsiaTheme="minorEastAsia"/>
          <w:szCs w:val="22"/>
          <w:lang w:val="en-GB"/>
        </w:rPr>
        <w:t>physical Destruction of storage media – such as pulverisation, incineration or shredding</w:t>
      </w:r>
      <w:r w:rsidR="00294100">
        <w:rPr>
          <w:rFonts w:eastAsiaTheme="minorEastAsia"/>
          <w:szCs w:val="22"/>
          <w:lang w:val="en-GB"/>
        </w:rPr>
        <w:t>; and</w:t>
      </w:r>
    </w:p>
    <w:p w14:paraId="3BA7576B" w14:textId="77777777" w:rsidR="0029284B" w:rsidRDefault="0029284B" w:rsidP="00431E3E">
      <w:pPr>
        <w:pStyle w:val="ListParagraph"/>
        <w:spacing w:before="120"/>
        <w:ind w:left="714" w:hanging="357"/>
        <w:rPr>
          <w:rFonts w:eastAsiaTheme="minorEastAsia"/>
          <w:szCs w:val="22"/>
          <w:lang w:val="en-GB"/>
        </w:rPr>
      </w:pPr>
      <w:r w:rsidRPr="460FB2B3">
        <w:rPr>
          <w:rFonts w:eastAsiaTheme="minorEastAsia"/>
          <w:szCs w:val="22"/>
          <w:lang w:val="en-GB"/>
        </w:rPr>
        <w:t>reformatting – if it can be guaranteed the process cannot be reversed.</w:t>
      </w:r>
    </w:p>
    <w:p w14:paraId="1DD17086" w14:textId="77777777" w:rsidR="0029284B" w:rsidRDefault="0029284B" w:rsidP="00431E3E">
      <w:pPr>
        <w:rPr>
          <w:rFonts w:eastAsiaTheme="minorEastAsia"/>
          <w:szCs w:val="22"/>
          <w:lang w:val="en-GB"/>
        </w:rPr>
      </w:pPr>
      <w:r w:rsidRPr="460FB2B3">
        <w:rPr>
          <w:rFonts w:eastAsiaTheme="minorEastAsia"/>
          <w:szCs w:val="22"/>
          <w:lang w:val="en-GB"/>
        </w:rPr>
        <w:t>To ensure the complete Destruction of a digital Record, all copies should be found and destroyed. This includes removing and destroying copies contained in system backups and off-site storage.</w:t>
      </w:r>
    </w:p>
    <w:p w14:paraId="06D6978E" w14:textId="77777777" w:rsidR="0029284B" w:rsidRDefault="0029284B" w:rsidP="00431E3E">
      <w:pPr>
        <w:rPr>
          <w:rFonts w:eastAsiaTheme="minorEastAsia"/>
          <w:szCs w:val="22"/>
          <w:lang w:val="en-GB"/>
        </w:rPr>
      </w:pPr>
      <w:r w:rsidRPr="460FB2B3">
        <w:rPr>
          <w:rFonts w:eastAsiaTheme="minorEastAsia"/>
          <w:szCs w:val="22"/>
          <w:lang w:val="en-GB"/>
        </w:rPr>
        <w:t>Deletion is not destruction and does not meet the requirements for Destruction of Australian</w:t>
      </w:r>
      <w:r w:rsidRPr="00431E3E">
        <w:rPr>
          <w:rFonts w:eastAsiaTheme="minorEastAsia"/>
          <w:szCs w:val="22"/>
          <w:lang w:val="en-GB"/>
        </w:rPr>
        <w:t xml:space="preserve"> </w:t>
      </w:r>
      <w:r w:rsidRPr="460FB2B3">
        <w:rPr>
          <w:rFonts w:eastAsiaTheme="minorEastAsia"/>
          <w:szCs w:val="22"/>
          <w:lang w:val="en-GB"/>
        </w:rPr>
        <w:t>Government Records. When digital Records are deleted, it is only the pointer to the Record (such as the file name and directory path) that is deleted. The actual data objects are gradually overwritten in time by new data. However, until the data is completely overwritten, there remains a possibility that the information can be retrieved.</w:t>
      </w:r>
    </w:p>
    <w:p w14:paraId="7180D203" w14:textId="77777777" w:rsidR="0029284B" w:rsidRDefault="0029284B" w:rsidP="00431E3E">
      <w:pPr>
        <w:pStyle w:val="Heading5"/>
        <w:rPr>
          <w:lang w:val="en-GB"/>
        </w:rPr>
      </w:pPr>
      <w:r w:rsidRPr="460FB2B3">
        <w:rPr>
          <w:lang w:val="en-GB"/>
        </w:rPr>
        <w:t>Physical Records</w:t>
      </w:r>
    </w:p>
    <w:p w14:paraId="7605BC77" w14:textId="77777777" w:rsidR="0029284B" w:rsidRDefault="0029284B" w:rsidP="00431E3E">
      <w:pPr>
        <w:rPr>
          <w:rFonts w:eastAsiaTheme="minorEastAsia"/>
          <w:szCs w:val="22"/>
          <w:lang w:val="en-GB"/>
        </w:rPr>
      </w:pPr>
      <w:r w:rsidRPr="460FB2B3">
        <w:rPr>
          <w:rFonts w:eastAsiaTheme="minorEastAsia"/>
          <w:szCs w:val="22"/>
          <w:lang w:val="en-GB"/>
        </w:rPr>
        <w:t>Providers must ensure physical Records are destroyed using one of the following methods:</w:t>
      </w:r>
    </w:p>
    <w:p w14:paraId="551C1957" w14:textId="142B0684" w:rsidR="0029284B" w:rsidRDefault="0029284B" w:rsidP="00431E3E">
      <w:pPr>
        <w:pStyle w:val="ListParagraph"/>
        <w:spacing w:before="120"/>
        <w:ind w:left="714" w:hanging="357"/>
        <w:rPr>
          <w:rFonts w:eastAsiaTheme="minorEastAsia"/>
          <w:szCs w:val="22"/>
          <w:lang w:val="en-GB"/>
        </w:rPr>
      </w:pPr>
      <w:r w:rsidRPr="460FB2B3">
        <w:rPr>
          <w:rFonts w:eastAsiaTheme="minorEastAsia"/>
          <w:szCs w:val="22"/>
          <w:lang w:val="en-GB"/>
        </w:rPr>
        <w:t>pulping – transforming used paper into a moist, slightly cohering mass</w:t>
      </w:r>
      <w:r w:rsidR="00294100">
        <w:rPr>
          <w:rFonts w:eastAsiaTheme="minorEastAsia"/>
          <w:szCs w:val="22"/>
          <w:lang w:val="en-GB"/>
        </w:rPr>
        <w:t>;</w:t>
      </w:r>
    </w:p>
    <w:p w14:paraId="3204FF0A" w14:textId="51A5A65B" w:rsidR="0029284B" w:rsidRDefault="0029284B" w:rsidP="00431E3E">
      <w:pPr>
        <w:pStyle w:val="ListParagraph"/>
        <w:spacing w:before="120"/>
        <w:ind w:left="714" w:hanging="357"/>
        <w:rPr>
          <w:rFonts w:eastAsiaTheme="minorEastAsia"/>
          <w:szCs w:val="22"/>
          <w:lang w:val="en-GB"/>
        </w:rPr>
      </w:pPr>
      <w:r w:rsidRPr="460FB2B3">
        <w:rPr>
          <w:rFonts w:eastAsiaTheme="minorEastAsia"/>
          <w:szCs w:val="22"/>
          <w:lang w:val="en-GB"/>
        </w:rPr>
        <w:t>burning – in accordance with relevant environmental protection restrictions</w:t>
      </w:r>
      <w:r w:rsidR="00294100">
        <w:rPr>
          <w:rFonts w:eastAsiaTheme="minorEastAsia"/>
          <w:szCs w:val="22"/>
          <w:lang w:val="en-GB"/>
        </w:rPr>
        <w:t>;</w:t>
      </w:r>
      <w:r w:rsidRPr="460FB2B3">
        <w:rPr>
          <w:rFonts w:eastAsiaTheme="minorEastAsia"/>
          <w:szCs w:val="22"/>
          <w:lang w:val="en-GB"/>
        </w:rPr>
        <w:t xml:space="preserve"> and</w:t>
      </w:r>
    </w:p>
    <w:p w14:paraId="04B8F3B6" w14:textId="77777777" w:rsidR="0029284B" w:rsidRDefault="0029284B" w:rsidP="00431E3E">
      <w:pPr>
        <w:pStyle w:val="ListParagraph"/>
        <w:spacing w:before="120"/>
        <w:ind w:left="714" w:hanging="357"/>
        <w:rPr>
          <w:rFonts w:eastAsiaTheme="minorEastAsia"/>
          <w:szCs w:val="22"/>
          <w:lang w:val="en-GB"/>
        </w:rPr>
      </w:pPr>
      <w:r w:rsidRPr="460FB2B3">
        <w:rPr>
          <w:rFonts w:eastAsiaTheme="minorEastAsia"/>
          <w:szCs w:val="22"/>
          <w:lang w:val="en-GB"/>
        </w:rPr>
        <w:t>shredding – using crosscut shredders (using either A or B class shredders).</w:t>
      </w:r>
    </w:p>
    <w:p w14:paraId="466A2EC3" w14:textId="77777777" w:rsidR="0029284B" w:rsidRDefault="0029284B" w:rsidP="00431E3E">
      <w:pPr>
        <w:rPr>
          <w:rFonts w:eastAsiaTheme="minorEastAsia"/>
          <w:szCs w:val="22"/>
          <w:lang w:val="en-GB"/>
        </w:rPr>
      </w:pPr>
      <w:r w:rsidRPr="460FB2B3">
        <w:rPr>
          <w:rFonts w:eastAsiaTheme="minorEastAsia"/>
          <w:szCs w:val="22"/>
          <w:lang w:val="en-GB"/>
        </w:rPr>
        <w:t>If Destruction of physical Records is undertaken at an off‑site facility, then a certificate of destruction including details of the Records destroyed and appropriate authorisation must be obtained and retained by the Provider.</w:t>
      </w:r>
    </w:p>
    <w:p w14:paraId="7290B7AB" w14:textId="4B95FD25" w:rsidR="0029284B" w:rsidRDefault="007A1FF7" w:rsidP="0029284B">
      <w:pPr>
        <w:pStyle w:val="Heading4"/>
        <w:rPr>
          <w:lang w:val="en-GB"/>
        </w:rPr>
      </w:pPr>
      <w:bookmarkStart w:id="172" w:name="_Toc201751793"/>
      <w:bookmarkStart w:id="173" w:name="_Toc202784973"/>
      <w:r>
        <w:rPr>
          <w:lang w:val="en-GB"/>
        </w:rPr>
        <w:t>5</w:t>
      </w:r>
      <w:r w:rsidR="29DD02BA" w:rsidRPr="3E1DC5C5">
        <w:rPr>
          <w:lang w:val="en-GB"/>
        </w:rPr>
        <w:t>.9.2</w:t>
      </w:r>
      <w:r w:rsidR="0029284B">
        <w:tab/>
      </w:r>
      <w:r w:rsidR="29DD02BA" w:rsidRPr="3E1DC5C5">
        <w:rPr>
          <w:lang w:val="en-GB"/>
        </w:rPr>
        <w:t>General Records Authority 30</w:t>
      </w:r>
      <w:bookmarkEnd w:id="172"/>
      <w:bookmarkEnd w:id="173"/>
    </w:p>
    <w:p w14:paraId="34E30A3E" w14:textId="77777777" w:rsidR="0029284B" w:rsidRDefault="0029284B" w:rsidP="00CE53FC">
      <w:pPr>
        <w:rPr>
          <w:rFonts w:eastAsiaTheme="minorEastAsia"/>
          <w:szCs w:val="22"/>
          <w:lang w:val="en-GB"/>
        </w:rPr>
      </w:pPr>
      <w:r w:rsidRPr="460FB2B3">
        <w:rPr>
          <w:rFonts w:eastAsiaTheme="minorEastAsia"/>
          <w:szCs w:val="22"/>
          <w:lang w:val="en-GB"/>
        </w:rPr>
        <w:t xml:space="preserve">Records may be damaged beyond repair because of a disaster, emergency, or other unforeseen circumstance, as defined in </w:t>
      </w:r>
      <w:hyperlink r:id="rId70">
        <w:r w:rsidRPr="00CE53FC">
          <w:t>GRA 30</w:t>
        </w:r>
      </w:hyperlink>
      <w:r w:rsidRPr="460FB2B3">
        <w:rPr>
          <w:rFonts w:eastAsiaTheme="minorEastAsia"/>
          <w:szCs w:val="22"/>
          <w:lang w:val="en-GB"/>
        </w:rPr>
        <w:t>.</w:t>
      </w:r>
    </w:p>
    <w:p w14:paraId="050CAE64" w14:textId="77777777" w:rsidR="0029284B" w:rsidRDefault="0029284B" w:rsidP="00CE53FC">
      <w:pPr>
        <w:rPr>
          <w:rFonts w:eastAsiaTheme="minorEastAsia"/>
          <w:szCs w:val="22"/>
          <w:lang w:val="en-GB"/>
        </w:rPr>
      </w:pPr>
      <w:r w:rsidRPr="460FB2B3">
        <w:rPr>
          <w:rFonts w:eastAsiaTheme="minorEastAsia"/>
          <w:szCs w:val="22"/>
          <w:lang w:val="en-GB"/>
        </w:rPr>
        <w:t>If a Provider considers that a Record or Records have been damaged in line with GRA 30, it must not destroy the Record(s) unless and until the Department provides written authority for the destruction of the Record(s). Providers must notify the Department as soon as possible following the Record(s) being damaged, providing at a minimum:</w:t>
      </w:r>
    </w:p>
    <w:p w14:paraId="528AD8D7" w14:textId="5AEBD7EF" w:rsidR="0029284B" w:rsidRDefault="0029284B" w:rsidP="00CE53FC">
      <w:pPr>
        <w:pStyle w:val="ListParagraph"/>
        <w:spacing w:before="120"/>
        <w:ind w:left="714" w:hanging="357"/>
        <w:rPr>
          <w:rFonts w:eastAsiaTheme="minorEastAsia"/>
          <w:szCs w:val="22"/>
          <w:lang w:val="en-GB"/>
        </w:rPr>
      </w:pPr>
      <w:r w:rsidRPr="460FB2B3">
        <w:rPr>
          <w:rFonts w:eastAsiaTheme="minorEastAsia"/>
          <w:szCs w:val="22"/>
          <w:lang w:val="en-GB"/>
        </w:rPr>
        <w:t>photographic evidence of the damaged Record(s)</w:t>
      </w:r>
      <w:r w:rsidR="00294100">
        <w:rPr>
          <w:rFonts w:eastAsiaTheme="minorEastAsia"/>
          <w:szCs w:val="22"/>
          <w:lang w:val="en-GB"/>
        </w:rPr>
        <w:t>;</w:t>
      </w:r>
    </w:p>
    <w:p w14:paraId="33AD97E2" w14:textId="24C7D4BA" w:rsidR="0029284B" w:rsidRDefault="0029284B" w:rsidP="00CE53FC">
      <w:pPr>
        <w:pStyle w:val="ListParagraph"/>
        <w:spacing w:before="120"/>
        <w:ind w:left="714" w:hanging="357"/>
        <w:rPr>
          <w:rFonts w:eastAsiaTheme="minorEastAsia"/>
          <w:szCs w:val="22"/>
          <w:lang w:val="en-GB"/>
        </w:rPr>
      </w:pPr>
      <w:r w:rsidRPr="460FB2B3">
        <w:rPr>
          <w:rFonts w:eastAsiaTheme="minorEastAsia"/>
          <w:szCs w:val="22"/>
          <w:lang w:val="en-GB"/>
        </w:rPr>
        <w:t>do any of the damaged Record(s) need to be retained permanently</w:t>
      </w:r>
      <w:r w:rsidR="00294100">
        <w:rPr>
          <w:rFonts w:eastAsiaTheme="minorEastAsia"/>
          <w:szCs w:val="22"/>
          <w:lang w:val="en-GB"/>
        </w:rPr>
        <w:t>;</w:t>
      </w:r>
    </w:p>
    <w:p w14:paraId="25A88289" w14:textId="77777777" w:rsidR="0029284B" w:rsidRDefault="0029284B" w:rsidP="00CE53FC">
      <w:pPr>
        <w:pStyle w:val="ListParagraph"/>
        <w:spacing w:before="120"/>
        <w:ind w:left="714" w:hanging="357"/>
        <w:rPr>
          <w:rFonts w:eastAsiaTheme="minorEastAsia"/>
          <w:szCs w:val="22"/>
          <w:lang w:val="en-GB"/>
        </w:rPr>
      </w:pPr>
      <w:r w:rsidRPr="460FB2B3">
        <w:rPr>
          <w:rFonts w:eastAsiaTheme="minorEastAsia"/>
          <w:szCs w:val="22"/>
          <w:lang w:val="en-GB"/>
        </w:rPr>
        <w:t>information about the circumstances causing the damage, including whether:</w:t>
      </w:r>
    </w:p>
    <w:p w14:paraId="4CA4758B" w14:textId="77777777" w:rsidR="0029284B" w:rsidRDefault="0029284B" w:rsidP="0029284B">
      <w:pPr>
        <w:pStyle w:val="ListParagraph"/>
        <w:spacing w:line="300" w:lineRule="auto"/>
        <w:ind w:left="1276" w:hanging="425"/>
        <w:rPr>
          <w:rFonts w:eastAsiaTheme="minorEastAsia"/>
          <w:szCs w:val="22"/>
          <w:lang w:val="en-GB"/>
        </w:rPr>
      </w:pPr>
      <w:r w:rsidRPr="460FB2B3">
        <w:rPr>
          <w:rFonts w:eastAsiaTheme="minorEastAsia"/>
          <w:szCs w:val="22"/>
          <w:lang w:val="en-GB"/>
        </w:rPr>
        <w:t>the Record(s) in their damaged state pose a health hazard, and</w:t>
      </w:r>
    </w:p>
    <w:p w14:paraId="5C3E430A" w14:textId="2138A270" w:rsidR="0029284B" w:rsidRDefault="0029284B" w:rsidP="0029284B">
      <w:pPr>
        <w:pStyle w:val="ListParagraph"/>
        <w:spacing w:line="300" w:lineRule="auto"/>
        <w:ind w:left="1276" w:hanging="425"/>
        <w:rPr>
          <w:rFonts w:eastAsiaTheme="minorEastAsia"/>
          <w:szCs w:val="22"/>
          <w:lang w:val="en-GB"/>
        </w:rPr>
      </w:pPr>
      <w:r w:rsidRPr="460FB2B3">
        <w:rPr>
          <w:rFonts w:eastAsiaTheme="minorEastAsia"/>
          <w:szCs w:val="22"/>
          <w:lang w:val="en-GB"/>
        </w:rPr>
        <w:t>any Record(s) were able to be retrieved following the circumstances causing the damage and if so, how this retrieval will be managed</w:t>
      </w:r>
      <w:r w:rsidR="00294100">
        <w:rPr>
          <w:rFonts w:eastAsiaTheme="minorEastAsia"/>
          <w:szCs w:val="22"/>
          <w:lang w:val="en-GB"/>
        </w:rPr>
        <w:t>.</w:t>
      </w:r>
    </w:p>
    <w:p w14:paraId="5B9EC5E6" w14:textId="77777777" w:rsidR="0029284B" w:rsidRDefault="0029284B" w:rsidP="00CE53FC">
      <w:pPr>
        <w:pStyle w:val="ListParagraph"/>
        <w:spacing w:before="120"/>
        <w:ind w:left="714" w:hanging="357"/>
        <w:rPr>
          <w:rFonts w:eastAsiaTheme="minorEastAsia"/>
          <w:szCs w:val="22"/>
          <w:lang w:val="en-GB"/>
        </w:rPr>
      </w:pPr>
      <w:r w:rsidRPr="460FB2B3">
        <w:rPr>
          <w:rFonts w:eastAsiaTheme="minorEastAsia"/>
          <w:szCs w:val="22"/>
          <w:lang w:val="en-GB"/>
        </w:rPr>
        <w:lastRenderedPageBreak/>
        <w:t>information about the Record(s), including:</w:t>
      </w:r>
    </w:p>
    <w:p w14:paraId="751AFEA4" w14:textId="14BC6560" w:rsidR="0029284B" w:rsidRDefault="0029284B" w:rsidP="0029284B">
      <w:pPr>
        <w:pStyle w:val="ListParagraph"/>
        <w:spacing w:line="300" w:lineRule="auto"/>
        <w:ind w:left="1276" w:hanging="425"/>
        <w:rPr>
          <w:rFonts w:eastAsiaTheme="minorEastAsia"/>
          <w:szCs w:val="22"/>
          <w:lang w:val="en-GB"/>
        </w:rPr>
      </w:pPr>
      <w:r w:rsidRPr="460FB2B3">
        <w:rPr>
          <w:rFonts w:eastAsiaTheme="minorEastAsia"/>
          <w:szCs w:val="22"/>
          <w:lang w:val="en-GB"/>
        </w:rPr>
        <w:t>the number affected, and if approximated, how this number was determined</w:t>
      </w:r>
      <w:r w:rsidR="00294100">
        <w:rPr>
          <w:rFonts w:eastAsiaTheme="minorEastAsia"/>
          <w:szCs w:val="22"/>
          <w:lang w:val="en-GB"/>
        </w:rPr>
        <w:t>;</w:t>
      </w:r>
    </w:p>
    <w:p w14:paraId="27A7BD9C" w14:textId="1A89E0AE" w:rsidR="0029284B" w:rsidRDefault="0029284B" w:rsidP="0029284B">
      <w:pPr>
        <w:pStyle w:val="ListParagraph"/>
        <w:spacing w:line="300" w:lineRule="auto"/>
        <w:ind w:left="1276" w:hanging="425"/>
        <w:rPr>
          <w:rFonts w:eastAsiaTheme="minorEastAsia"/>
          <w:szCs w:val="22"/>
          <w:lang w:val="en-GB"/>
        </w:rPr>
      </w:pPr>
      <w:r w:rsidRPr="460FB2B3">
        <w:rPr>
          <w:rFonts w:eastAsiaTheme="minorEastAsia"/>
          <w:szCs w:val="22"/>
          <w:lang w:val="en-GB"/>
        </w:rPr>
        <w:t>their content</w:t>
      </w:r>
      <w:r w:rsidR="00294100">
        <w:rPr>
          <w:rFonts w:eastAsiaTheme="minorEastAsia"/>
          <w:szCs w:val="22"/>
          <w:lang w:val="en-GB"/>
        </w:rPr>
        <w:t>;</w:t>
      </w:r>
    </w:p>
    <w:p w14:paraId="6921D007" w14:textId="7B4D5394" w:rsidR="0029284B" w:rsidRDefault="0029284B" w:rsidP="0029284B">
      <w:pPr>
        <w:pStyle w:val="ListParagraph"/>
        <w:spacing w:line="300" w:lineRule="auto"/>
        <w:ind w:left="1276" w:hanging="425"/>
        <w:rPr>
          <w:rFonts w:eastAsiaTheme="minorEastAsia"/>
          <w:szCs w:val="22"/>
          <w:lang w:val="en-GB"/>
        </w:rPr>
      </w:pPr>
      <w:r w:rsidRPr="460FB2B3">
        <w:rPr>
          <w:rFonts w:eastAsiaTheme="minorEastAsia"/>
          <w:szCs w:val="22"/>
          <w:lang w:val="en-GB"/>
        </w:rPr>
        <w:t>their classification</w:t>
      </w:r>
      <w:r w:rsidR="00294100">
        <w:rPr>
          <w:rFonts w:eastAsiaTheme="minorEastAsia"/>
          <w:szCs w:val="22"/>
          <w:lang w:val="en-GB"/>
        </w:rPr>
        <w:t>;</w:t>
      </w:r>
      <w:r w:rsidRPr="460FB2B3">
        <w:rPr>
          <w:rFonts w:eastAsiaTheme="minorEastAsia"/>
          <w:szCs w:val="22"/>
          <w:lang w:val="en-GB"/>
        </w:rPr>
        <w:t xml:space="preserve"> and</w:t>
      </w:r>
    </w:p>
    <w:p w14:paraId="51368BE3" w14:textId="77777777" w:rsidR="0029284B" w:rsidRDefault="0029284B" w:rsidP="0029284B">
      <w:pPr>
        <w:pStyle w:val="ListParagraph"/>
        <w:spacing w:line="300" w:lineRule="auto"/>
        <w:ind w:left="1276" w:hanging="425"/>
        <w:rPr>
          <w:rFonts w:eastAsiaTheme="minorEastAsia"/>
          <w:szCs w:val="22"/>
          <w:lang w:val="en-GB"/>
        </w:rPr>
      </w:pPr>
      <w:r w:rsidRPr="460FB2B3">
        <w:rPr>
          <w:rFonts w:eastAsiaTheme="minorEastAsia"/>
          <w:szCs w:val="22"/>
          <w:lang w:val="en-GB"/>
        </w:rPr>
        <w:t>whether they had been digitised</w:t>
      </w:r>
    </w:p>
    <w:p w14:paraId="34A15A28" w14:textId="77777777" w:rsidR="0029284B" w:rsidRDefault="0029284B" w:rsidP="00CE53FC">
      <w:pPr>
        <w:pStyle w:val="ListParagraph"/>
        <w:spacing w:before="120"/>
        <w:ind w:left="714" w:hanging="357"/>
        <w:rPr>
          <w:rFonts w:eastAsiaTheme="minorEastAsia"/>
          <w:szCs w:val="22"/>
          <w:lang w:val="en-GB"/>
        </w:rPr>
      </w:pPr>
      <w:r w:rsidRPr="460FB2B3">
        <w:rPr>
          <w:rFonts w:eastAsiaTheme="minorEastAsia"/>
          <w:szCs w:val="22"/>
          <w:lang w:val="en-GB"/>
        </w:rPr>
        <w:t>information about how the damaged Record(s) are proposed to be destroyed, and</w:t>
      </w:r>
    </w:p>
    <w:p w14:paraId="2D0C9071" w14:textId="77777777" w:rsidR="0029284B" w:rsidRDefault="0029284B" w:rsidP="00CE53FC">
      <w:pPr>
        <w:pStyle w:val="ListParagraph"/>
        <w:spacing w:before="120"/>
        <w:ind w:left="714" w:hanging="357"/>
        <w:rPr>
          <w:rFonts w:eastAsiaTheme="minorEastAsia"/>
          <w:szCs w:val="22"/>
          <w:lang w:val="en-GB"/>
        </w:rPr>
      </w:pPr>
      <w:r w:rsidRPr="460FB2B3">
        <w:rPr>
          <w:rFonts w:eastAsiaTheme="minorEastAsia"/>
          <w:szCs w:val="22"/>
          <w:lang w:val="en-GB"/>
        </w:rPr>
        <w:t>any other information the Provider considers relevant to a request to destroy the Record(s).</w:t>
      </w:r>
    </w:p>
    <w:p w14:paraId="560E05B5" w14:textId="0292C224" w:rsidR="0029284B" w:rsidRDefault="007A1FF7" w:rsidP="0029284B">
      <w:pPr>
        <w:pStyle w:val="Heading4"/>
        <w:rPr>
          <w:lang w:val="en-GB"/>
        </w:rPr>
      </w:pPr>
      <w:bookmarkStart w:id="174" w:name="_Toc201751794"/>
      <w:bookmarkStart w:id="175" w:name="_Toc202784974"/>
      <w:r>
        <w:rPr>
          <w:lang w:val="en-GB"/>
        </w:rPr>
        <w:t>5</w:t>
      </w:r>
      <w:r w:rsidR="0029284B">
        <w:rPr>
          <w:lang w:val="en-GB"/>
        </w:rPr>
        <w:t>.9</w:t>
      </w:r>
      <w:r w:rsidR="0029284B" w:rsidRPr="460FB2B3">
        <w:rPr>
          <w:lang w:val="en-GB"/>
        </w:rPr>
        <w:t>.3</w:t>
      </w:r>
      <w:r w:rsidR="00C22BEC">
        <w:tab/>
      </w:r>
      <w:r w:rsidR="0029284B" w:rsidRPr="460FB2B3">
        <w:rPr>
          <w:lang w:val="en-GB"/>
        </w:rPr>
        <w:t>General Records Authority 31</w:t>
      </w:r>
      <w:bookmarkEnd w:id="174"/>
      <w:bookmarkEnd w:id="175"/>
    </w:p>
    <w:p w14:paraId="72FDD59B" w14:textId="4D794D0E" w:rsidR="0029284B" w:rsidRDefault="0029284B" w:rsidP="00CE53FC">
      <w:r w:rsidRPr="460FB2B3">
        <w:rPr>
          <w:rFonts w:ascii="Tahoma" w:eastAsia="Tahoma" w:hAnsi="Tahoma" w:cs="Tahoma"/>
          <w:szCs w:val="22"/>
          <w:lang w:val="en-GB"/>
        </w:rPr>
        <w:t xml:space="preserve">Records as defined in the Deed are Commonwealth </w:t>
      </w:r>
      <w:r w:rsidR="00323607">
        <w:rPr>
          <w:rFonts w:ascii="Tahoma" w:eastAsia="Tahoma" w:hAnsi="Tahoma" w:cs="Tahoma"/>
          <w:szCs w:val="22"/>
          <w:lang w:val="en-GB"/>
        </w:rPr>
        <w:t>R</w:t>
      </w:r>
      <w:r w:rsidRPr="460FB2B3">
        <w:rPr>
          <w:rFonts w:ascii="Tahoma" w:eastAsia="Tahoma" w:hAnsi="Tahoma" w:cs="Tahoma"/>
          <w:szCs w:val="22"/>
          <w:lang w:val="en-GB"/>
        </w:rPr>
        <w:t xml:space="preserve">ecords for the purposes of the Archives Act. </w:t>
      </w:r>
    </w:p>
    <w:p w14:paraId="0EF887E2" w14:textId="418E0374" w:rsidR="0029284B" w:rsidRDefault="0029284B" w:rsidP="00CE53FC">
      <w:r w:rsidRPr="460FB2B3">
        <w:rPr>
          <w:rFonts w:ascii="Tahoma" w:eastAsia="Tahoma" w:hAnsi="Tahoma" w:cs="Tahoma"/>
          <w:szCs w:val="22"/>
          <w:lang w:val="en-GB"/>
        </w:rPr>
        <w:t xml:space="preserve">Subject to certain exclusions and conditions, the NAA provides permission for the destruction of Commonwealth Records created on or after 1 January 1980 under General Records Authority 31 -Destruction of source or original </w:t>
      </w:r>
      <w:r w:rsidR="00150469">
        <w:rPr>
          <w:rFonts w:ascii="Tahoma" w:eastAsia="Tahoma" w:hAnsi="Tahoma" w:cs="Tahoma"/>
          <w:szCs w:val="22"/>
          <w:lang w:val="en-GB"/>
        </w:rPr>
        <w:t>R</w:t>
      </w:r>
      <w:r w:rsidRPr="460FB2B3">
        <w:rPr>
          <w:rFonts w:ascii="Tahoma" w:eastAsia="Tahoma" w:hAnsi="Tahoma" w:cs="Tahoma"/>
          <w:szCs w:val="22"/>
          <w:lang w:val="en-GB"/>
        </w:rPr>
        <w:t xml:space="preserve">ecords after digitisation, conversion or Migration (GRA 31) where those Records have been converted from hard copy to digital form. </w:t>
      </w:r>
    </w:p>
    <w:p w14:paraId="6F81A438" w14:textId="77777777" w:rsidR="0029284B" w:rsidRDefault="0029284B" w:rsidP="00CE53FC">
      <w:r w:rsidRPr="460FB2B3">
        <w:rPr>
          <w:rFonts w:ascii="Tahoma" w:eastAsia="Tahoma" w:hAnsi="Tahoma" w:cs="Tahoma"/>
          <w:szCs w:val="22"/>
          <w:lang w:val="en-GB"/>
        </w:rPr>
        <w:t xml:space="preserve">Providers, as ‘authorised agents’ of the Department, must comply with the requirements of GRA 31. </w:t>
      </w:r>
    </w:p>
    <w:p w14:paraId="13C34E4B" w14:textId="70A50C0F" w:rsidR="20A0C42B" w:rsidRPr="009831C6" w:rsidRDefault="0029284B" w:rsidP="00EA3BEC">
      <w:pPr>
        <w:rPr>
          <w:rFonts w:ascii="Tahoma" w:eastAsia="Tahoma" w:hAnsi="Tahoma" w:cs="Tahoma"/>
          <w:szCs w:val="22"/>
          <w:lang w:val="en-GB"/>
        </w:rPr>
      </w:pPr>
      <w:r w:rsidRPr="460FB2B3">
        <w:rPr>
          <w:rFonts w:ascii="Tahoma" w:eastAsia="Tahoma" w:hAnsi="Tahoma" w:cs="Tahoma"/>
          <w:szCs w:val="22"/>
          <w:lang w:val="en-GB"/>
        </w:rPr>
        <w:t>Providers must retain the original copy of a paper Record for the relevant retention period and return it to the Department in accordance with this Chapter, regardless of whether it has also been converted to digital form, if</w:t>
      </w:r>
      <w:r w:rsidRPr="460FB2B3">
        <w:rPr>
          <w:rFonts w:ascii="Tahoma" w:eastAsia="Tahoma" w:hAnsi="Tahoma" w:cs="Tahoma"/>
          <w:b/>
          <w:bCs/>
          <w:szCs w:val="22"/>
          <w:lang w:val="en-GB"/>
        </w:rPr>
        <w:t xml:space="preserve"> </w:t>
      </w:r>
      <w:r w:rsidRPr="460FB2B3">
        <w:rPr>
          <w:rFonts w:ascii="Tahoma" w:eastAsia="Tahoma" w:hAnsi="Tahoma" w:cs="Tahoma"/>
          <w:szCs w:val="22"/>
          <w:lang w:val="en-GB"/>
        </w:rPr>
        <w:t>required to do so under relevant Deed/s, Guidelines or if directed by the Department.</w:t>
      </w:r>
      <w:r>
        <w:rPr>
          <w:rFonts w:ascii="Tahoma" w:eastAsia="Tahoma" w:hAnsi="Tahoma" w:cs="Tahoma"/>
          <w:szCs w:val="22"/>
          <w:lang w:val="en-GB"/>
        </w:rPr>
        <w:t xml:space="preserve"> </w:t>
      </w:r>
      <w:r w:rsidRPr="460FB2B3">
        <w:rPr>
          <w:rFonts w:ascii="Tahoma" w:eastAsia="Tahoma" w:hAnsi="Tahoma" w:cs="Tahoma"/>
          <w:szCs w:val="22"/>
          <w:lang w:val="en-GB"/>
        </w:rPr>
        <w:t xml:space="preserve">Further explanation of the relevant conditions and exclusions for </w:t>
      </w:r>
      <w:hyperlink r:id="rId71">
        <w:r w:rsidRPr="460FB2B3">
          <w:rPr>
            <w:rStyle w:val="Hyperlink"/>
            <w:rFonts w:ascii="Tahoma" w:eastAsia="Tahoma" w:hAnsi="Tahoma" w:cs="Tahoma"/>
            <w:color w:val="287BB3"/>
            <w:szCs w:val="22"/>
            <w:lang w:val="en-GB"/>
          </w:rPr>
          <w:t>GRA 31</w:t>
        </w:r>
      </w:hyperlink>
      <w:r w:rsidRPr="460FB2B3">
        <w:rPr>
          <w:rFonts w:ascii="Tahoma" w:eastAsia="Tahoma" w:hAnsi="Tahoma" w:cs="Tahoma"/>
          <w:szCs w:val="22"/>
          <w:lang w:val="en-GB"/>
        </w:rPr>
        <w:t xml:space="preserve"> is available on NAA website.</w:t>
      </w:r>
    </w:p>
    <w:p w14:paraId="468DE459" w14:textId="167B0BA2" w:rsidR="00E3004D" w:rsidRDefault="00977618" w:rsidP="0003407B">
      <w:pPr>
        <w:pStyle w:val="Heading2"/>
      </w:pPr>
      <w:bookmarkStart w:id="176" w:name="_Toc201751795"/>
      <w:bookmarkStart w:id="177" w:name="_Toc202784975"/>
      <w:bookmarkStart w:id="178" w:name="_Ref202954983"/>
      <w:bookmarkStart w:id="179" w:name="_Ref202955018"/>
      <w:r>
        <w:lastRenderedPageBreak/>
        <w:t xml:space="preserve">Chapter </w:t>
      </w:r>
      <w:r w:rsidR="00CD26E6">
        <w:t>6</w:t>
      </w:r>
      <w:r w:rsidR="00D2440B">
        <w:t>:</w:t>
      </w:r>
      <w:r w:rsidR="00D2440B">
        <w:tab/>
      </w:r>
      <w:r w:rsidR="0003407B">
        <w:t>Privacy</w:t>
      </w:r>
      <w:bookmarkEnd w:id="176"/>
      <w:bookmarkEnd w:id="177"/>
      <w:bookmarkEnd w:id="178"/>
      <w:bookmarkEnd w:id="179"/>
    </w:p>
    <w:p w14:paraId="0EEA5C6F" w14:textId="77777777" w:rsidR="00685A9D" w:rsidRPr="002D1744" w:rsidRDefault="00685A9D" w:rsidP="00685A9D">
      <w:pPr>
        <w:keepNext/>
        <w:spacing w:before="200" w:line="271" w:lineRule="auto"/>
        <w:ind w:left="851" w:hanging="851"/>
        <w:outlineLvl w:val="2"/>
        <w:rPr>
          <w:rFonts w:asciiTheme="majorHAnsi" w:eastAsiaTheme="majorEastAsia" w:hAnsiTheme="majorHAnsi" w:cstheme="majorBidi"/>
          <w:b/>
          <w:bCs/>
          <w:sz w:val="24"/>
        </w:rPr>
      </w:pPr>
      <w:r w:rsidRPr="002D1744">
        <w:rPr>
          <w:rFonts w:asciiTheme="majorHAnsi" w:eastAsiaTheme="majorEastAsia" w:hAnsiTheme="majorHAnsi" w:cstheme="majorBidi"/>
          <w:b/>
          <w:bCs/>
          <w:sz w:val="24"/>
        </w:rPr>
        <w:t>Supporting Documents for this Chapter </w:t>
      </w:r>
    </w:p>
    <w:p w14:paraId="27436179" w14:textId="43D57C8C" w:rsidR="003D7A43" w:rsidRPr="000222E5" w:rsidRDefault="003D7A43" w:rsidP="000222E5">
      <w:pPr>
        <w:pStyle w:val="Bullet-SupportingDocument"/>
        <w:numPr>
          <w:ilvl w:val="0"/>
          <w:numId w:val="4"/>
        </w:numPr>
        <w:rPr>
          <w:rStyle w:val="Hyperlink"/>
          <w:rFonts w:ascii="Tahoma" w:hAnsi="Tahoma"/>
        </w:rPr>
      </w:pPr>
      <w:r w:rsidRPr="6972558C">
        <w:rPr>
          <w:rStyle w:val="Hyperlink"/>
          <w:rFonts w:ascii="Tahoma" w:eastAsia="Tahoma" w:hAnsi="Tahoma" w:cs="Tahoma"/>
        </w:rPr>
        <w:t>Privacy Notification and Consent Form</w:t>
      </w:r>
      <w:r w:rsidR="00853317">
        <w:rPr>
          <w:rStyle w:val="Hyperlink"/>
          <w:rFonts w:ascii="Tahoma" w:eastAsia="Tahoma" w:hAnsi="Tahoma" w:cs="Tahoma"/>
        </w:rPr>
        <w:t xml:space="preserve"> [LINK]</w:t>
      </w:r>
    </w:p>
    <w:p w14:paraId="5EFF1B33" w14:textId="5DBDF416" w:rsidR="003D7A43" w:rsidRPr="0076344C" w:rsidRDefault="003D7A43" w:rsidP="000222E5">
      <w:pPr>
        <w:pStyle w:val="Bullet-SupportingDocument"/>
        <w:numPr>
          <w:ilvl w:val="0"/>
          <w:numId w:val="4"/>
        </w:numPr>
        <w:rPr>
          <w:rStyle w:val="Hyperlink"/>
          <w:rFonts w:ascii="Tahoma" w:hAnsi="Tahoma"/>
        </w:rPr>
      </w:pPr>
      <w:r w:rsidRPr="0076344C">
        <w:rPr>
          <w:rStyle w:val="Hyperlink"/>
          <w:rFonts w:ascii="Tahoma" w:hAnsi="Tahoma"/>
        </w:rPr>
        <w:t>Release of Protected Information Notification Form</w:t>
      </w:r>
      <w:r w:rsidR="00853317">
        <w:rPr>
          <w:rStyle w:val="Hyperlink"/>
          <w:rFonts w:ascii="Tahoma" w:hAnsi="Tahoma"/>
        </w:rPr>
        <w:t xml:space="preserve"> </w:t>
      </w:r>
      <w:r w:rsidR="00853317">
        <w:rPr>
          <w:rStyle w:val="Hyperlink"/>
          <w:rFonts w:ascii="Tahoma" w:eastAsia="Tahoma" w:hAnsi="Tahoma" w:cs="Tahoma"/>
        </w:rPr>
        <w:t>[</w:t>
      </w:r>
      <w:r w:rsidR="00853317">
        <w:rPr>
          <w:rStyle w:val="Hyperlink"/>
          <w:rFonts w:ascii="Tahoma" w:hAnsi="Tahoma"/>
        </w:rPr>
        <w:t>LINK</w:t>
      </w:r>
      <w:r w:rsidR="00853317">
        <w:rPr>
          <w:rStyle w:val="Hyperlink"/>
          <w:rFonts w:ascii="Tahoma" w:eastAsia="Tahoma" w:hAnsi="Tahoma" w:cs="Tahoma"/>
        </w:rPr>
        <w:t>]</w:t>
      </w:r>
    </w:p>
    <w:p w14:paraId="7BC34EDD" w14:textId="3D430ED7" w:rsidR="003D7A43" w:rsidRDefault="003D7A43" w:rsidP="000222E5">
      <w:pPr>
        <w:pStyle w:val="Bullet-SupportingDocument"/>
        <w:numPr>
          <w:ilvl w:val="0"/>
          <w:numId w:val="4"/>
        </w:numPr>
        <w:rPr>
          <w:rStyle w:val="Hyperlink"/>
          <w:rFonts w:ascii="Tahoma" w:hAnsi="Tahoma"/>
        </w:rPr>
      </w:pPr>
      <w:r w:rsidRPr="0076344C">
        <w:rPr>
          <w:rStyle w:val="Hyperlink"/>
          <w:rFonts w:ascii="Tahoma" w:hAnsi="Tahoma"/>
        </w:rPr>
        <w:t>Provider Privacy Incident Report (PPIR)</w:t>
      </w:r>
      <w:r w:rsidR="00853317">
        <w:rPr>
          <w:rStyle w:val="Hyperlink"/>
          <w:rFonts w:ascii="Tahoma" w:hAnsi="Tahoma"/>
        </w:rPr>
        <w:t xml:space="preserve"> </w:t>
      </w:r>
      <w:r w:rsidR="00853317">
        <w:rPr>
          <w:rStyle w:val="Hyperlink"/>
          <w:rFonts w:ascii="Tahoma" w:eastAsia="Tahoma" w:hAnsi="Tahoma" w:cs="Tahoma"/>
        </w:rPr>
        <w:t>[</w:t>
      </w:r>
      <w:r w:rsidR="00853317">
        <w:rPr>
          <w:rStyle w:val="Hyperlink"/>
          <w:rFonts w:ascii="Tahoma" w:hAnsi="Tahoma"/>
        </w:rPr>
        <w:t>LINK</w:t>
      </w:r>
      <w:r w:rsidR="00853317">
        <w:rPr>
          <w:rStyle w:val="Hyperlink"/>
          <w:rFonts w:ascii="Tahoma" w:eastAsia="Tahoma" w:hAnsi="Tahoma" w:cs="Tahoma"/>
        </w:rPr>
        <w:t>]</w:t>
      </w:r>
    </w:p>
    <w:p w14:paraId="0EB55E3D" w14:textId="34E7A50F" w:rsidR="003D7A43" w:rsidRDefault="003D7A43" w:rsidP="000222E5">
      <w:pPr>
        <w:pStyle w:val="Bullet-SupportingDocument"/>
        <w:numPr>
          <w:ilvl w:val="0"/>
          <w:numId w:val="4"/>
        </w:numPr>
        <w:rPr>
          <w:rStyle w:val="Hyperlink"/>
          <w:rFonts w:ascii="Tahoma" w:hAnsi="Tahoma"/>
        </w:rPr>
      </w:pPr>
      <w:r>
        <w:rPr>
          <w:rStyle w:val="Hyperlink"/>
          <w:rFonts w:ascii="Tahoma" w:hAnsi="Tahoma"/>
        </w:rPr>
        <w:t>Public Interest Certificate (PIC)</w:t>
      </w:r>
      <w:r w:rsidR="00853317">
        <w:rPr>
          <w:rStyle w:val="Hyperlink"/>
          <w:rFonts w:ascii="Tahoma" w:hAnsi="Tahoma"/>
        </w:rPr>
        <w:t xml:space="preserve"> </w:t>
      </w:r>
      <w:r w:rsidR="00853317">
        <w:rPr>
          <w:rStyle w:val="Hyperlink"/>
          <w:rFonts w:ascii="Tahoma" w:eastAsia="Tahoma" w:hAnsi="Tahoma" w:cs="Tahoma"/>
        </w:rPr>
        <w:t>[</w:t>
      </w:r>
      <w:r w:rsidR="00853317">
        <w:rPr>
          <w:rStyle w:val="Hyperlink"/>
          <w:rFonts w:ascii="Tahoma" w:hAnsi="Tahoma"/>
        </w:rPr>
        <w:t>LINK</w:t>
      </w:r>
      <w:r w:rsidR="00853317">
        <w:rPr>
          <w:rStyle w:val="Hyperlink"/>
          <w:rFonts w:ascii="Tahoma" w:eastAsia="Tahoma" w:hAnsi="Tahoma" w:cs="Tahoma"/>
        </w:rPr>
        <w:t>]</w:t>
      </w:r>
    </w:p>
    <w:p w14:paraId="2B8D357A" w14:textId="52D9BA25" w:rsidR="00C44C6F" w:rsidRPr="0076344C" w:rsidRDefault="00C44C6F" w:rsidP="000222E5">
      <w:pPr>
        <w:pStyle w:val="Bullet-SupportingDocument"/>
        <w:numPr>
          <w:ilvl w:val="0"/>
          <w:numId w:val="4"/>
        </w:numPr>
        <w:rPr>
          <w:rStyle w:val="Hyperlink"/>
          <w:rFonts w:ascii="Tahoma" w:hAnsi="Tahoma"/>
        </w:rPr>
      </w:pPr>
      <w:r>
        <w:rPr>
          <w:rStyle w:val="Hyperlink"/>
          <w:rFonts w:ascii="Tahoma" w:hAnsi="Tahoma"/>
        </w:rPr>
        <w:t>Public Interest Certificate (PIC) Guidelines</w:t>
      </w:r>
      <w:r w:rsidR="0008756E">
        <w:rPr>
          <w:rStyle w:val="Hyperlink"/>
          <w:rFonts w:ascii="Tahoma" w:hAnsi="Tahoma"/>
        </w:rPr>
        <w:t xml:space="preserve"> [LINK] </w:t>
      </w:r>
    </w:p>
    <w:p w14:paraId="5EECF7A4" w14:textId="10922070" w:rsidR="003D7A43" w:rsidRDefault="005F6FD6" w:rsidP="003D7A43">
      <w:pPr>
        <w:pStyle w:val="Heading3"/>
        <w:rPr>
          <w:rFonts w:ascii="Tahoma" w:eastAsia="Tahoma" w:hAnsi="Tahoma" w:cs="Tahoma"/>
          <w:color w:val="00838A" w:themeColor="accent2" w:themeShade="BF"/>
        </w:rPr>
      </w:pPr>
      <w:bookmarkStart w:id="180" w:name="_Toc201751796"/>
      <w:bookmarkStart w:id="181" w:name="_Toc202784976"/>
      <w:r>
        <w:rPr>
          <w:rFonts w:ascii="Tahoma" w:eastAsia="Tahoma" w:hAnsi="Tahoma" w:cs="Tahoma"/>
          <w:color w:val="00838A" w:themeColor="accent2" w:themeShade="BF"/>
        </w:rPr>
        <w:t>6.1</w:t>
      </w:r>
      <w:r>
        <w:rPr>
          <w:rFonts w:ascii="Tahoma" w:eastAsia="Tahoma" w:hAnsi="Tahoma" w:cs="Tahoma"/>
          <w:color w:val="00838A" w:themeColor="accent2" w:themeShade="BF"/>
        </w:rPr>
        <w:tab/>
      </w:r>
      <w:r w:rsidR="00685A9D">
        <w:rPr>
          <w:rFonts w:ascii="Tahoma" w:eastAsia="Tahoma" w:hAnsi="Tahoma" w:cs="Tahoma"/>
          <w:color w:val="00838A" w:themeColor="accent2" w:themeShade="BF"/>
        </w:rPr>
        <w:t xml:space="preserve">Chapter </w:t>
      </w:r>
      <w:r w:rsidR="003D7A43" w:rsidRPr="1D529444">
        <w:rPr>
          <w:rFonts w:ascii="Tahoma" w:eastAsia="Tahoma" w:hAnsi="Tahoma" w:cs="Tahoma"/>
          <w:color w:val="00838A" w:themeColor="accent2" w:themeShade="BF"/>
        </w:rPr>
        <w:t>Overview</w:t>
      </w:r>
      <w:bookmarkEnd w:id="180"/>
      <w:bookmarkEnd w:id="181"/>
    </w:p>
    <w:p w14:paraId="43E5323C" w14:textId="3DA916C2" w:rsidR="003D7A43" w:rsidRDefault="003D7A43" w:rsidP="003D7A43">
      <w:pPr>
        <w:spacing w:line="276" w:lineRule="auto"/>
        <w:rPr>
          <w:rFonts w:eastAsiaTheme="minorEastAsia"/>
        </w:rPr>
      </w:pPr>
      <w:r w:rsidRPr="2266E404">
        <w:rPr>
          <w:rFonts w:eastAsiaTheme="minorEastAsia"/>
        </w:rPr>
        <w:t>This Chapter provides information for Providers</w:t>
      </w:r>
      <w:r>
        <w:rPr>
          <w:rFonts w:eastAsiaTheme="minorEastAsia"/>
        </w:rPr>
        <w:t>,</w:t>
      </w:r>
      <w:r w:rsidRPr="2266E404">
        <w:rPr>
          <w:rFonts w:eastAsiaTheme="minorEastAsia"/>
        </w:rPr>
        <w:t xml:space="preserve"> their Personnel</w:t>
      </w:r>
      <w:r w:rsidR="00BB3D56">
        <w:rPr>
          <w:rFonts w:eastAsiaTheme="minorEastAsia"/>
        </w:rPr>
        <w:t>,</w:t>
      </w:r>
      <w:r>
        <w:rPr>
          <w:rFonts w:eastAsiaTheme="minorEastAsia"/>
        </w:rPr>
        <w:t xml:space="preserve"> and Third Parties</w:t>
      </w:r>
      <w:r w:rsidRPr="2266E404">
        <w:rPr>
          <w:rFonts w:eastAsiaTheme="minorEastAsia"/>
        </w:rPr>
        <w:t xml:space="preserve"> on their obligations in relation to handling personal and protected information about individuals, as well in relation to reporting privacy incidents.</w:t>
      </w:r>
    </w:p>
    <w:p w14:paraId="4AC4F19A" w14:textId="64A7EB42" w:rsidR="003D7A43" w:rsidRDefault="005F6FD6" w:rsidP="003D7A43">
      <w:pPr>
        <w:pStyle w:val="Heading3"/>
      </w:pPr>
      <w:bookmarkStart w:id="182" w:name="_Toc201751797"/>
      <w:bookmarkStart w:id="183" w:name="_Toc202784977"/>
      <w:r>
        <w:t>6</w:t>
      </w:r>
      <w:r w:rsidR="003D7A43">
        <w:t>.2</w:t>
      </w:r>
      <w:r>
        <w:tab/>
      </w:r>
      <w:r w:rsidR="003D7A43">
        <w:t>Where to find your obligations</w:t>
      </w:r>
      <w:bookmarkEnd w:id="182"/>
      <w:bookmarkEnd w:id="183"/>
    </w:p>
    <w:p w14:paraId="147886F3" w14:textId="1B187F68" w:rsidR="005E253D" w:rsidRDefault="003D7A43" w:rsidP="005E253D">
      <w:pPr>
        <w:spacing w:line="300" w:lineRule="auto"/>
        <w:rPr>
          <w:rFonts w:eastAsiaTheme="minorEastAsia"/>
        </w:rPr>
      </w:pPr>
      <w:r w:rsidRPr="007F1B12">
        <w:rPr>
          <w:rFonts w:eastAsiaTheme="minorEastAsia"/>
          <w:bCs/>
          <w:szCs w:val="22"/>
        </w:rPr>
        <w:t>When</w:t>
      </w:r>
      <w:r w:rsidRPr="007F1B12">
        <w:rPr>
          <w:rFonts w:eastAsiaTheme="minorEastAsia"/>
          <w:szCs w:val="22"/>
        </w:rPr>
        <w:t xml:space="preserve"> a Provider enters into a Deed with the Commonwealth to deliver Services, the </w:t>
      </w:r>
      <w:r w:rsidR="008A51D8">
        <w:rPr>
          <w:rFonts w:eastAsiaTheme="minorEastAsia"/>
          <w:szCs w:val="22"/>
        </w:rPr>
        <w:t>P</w:t>
      </w:r>
      <w:r w:rsidR="008A51D8" w:rsidRPr="007F1B12">
        <w:rPr>
          <w:rFonts w:eastAsiaTheme="minorEastAsia"/>
          <w:szCs w:val="22"/>
        </w:rPr>
        <w:t xml:space="preserve">rovider </w:t>
      </w:r>
      <w:r w:rsidRPr="007F1B12">
        <w:rPr>
          <w:rFonts w:eastAsiaTheme="minorEastAsia"/>
          <w:szCs w:val="22"/>
        </w:rPr>
        <w:t>becomes:</w:t>
      </w:r>
    </w:p>
    <w:p w14:paraId="00757791" w14:textId="4957DE5E" w:rsidR="003D7A43" w:rsidRPr="007F1B12" w:rsidRDefault="003D7A43" w:rsidP="007F1B12">
      <w:pPr>
        <w:pStyle w:val="ListParagraph"/>
        <w:spacing w:before="120" w:line="276" w:lineRule="auto"/>
        <w:rPr>
          <w:rFonts w:eastAsiaTheme="minorEastAsia"/>
        </w:rPr>
      </w:pPr>
      <w:r w:rsidRPr="007F1B12">
        <w:rPr>
          <w:rFonts w:eastAsiaTheme="minorEastAsia"/>
        </w:rPr>
        <w:t xml:space="preserve">A “service organisation” with obligations about protected information under the Social Security (Administration) Act 1999 (Cth) (the </w:t>
      </w:r>
      <w:r w:rsidR="00B921D5">
        <w:rPr>
          <w:rFonts w:eastAsiaTheme="minorEastAsia"/>
          <w:b/>
          <w:bCs/>
        </w:rPr>
        <w:t>S</w:t>
      </w:r>
      <w:r w:rsidRPr="007F1B12">
        <w:rPr>
          <w:rFonts w:eastAsiaTheme="minorEastAsia"/>
          <w:b/>
          <w:bCs/>
        </w:rPr>
        <w:t xml:space="preserve">ocial </w:t>
      </w:r>
      <w:r w:rsidR="00B921D5">
        <w:rPr>
          <w:rFonts w:eastAsiaTheme="minorEastAsia"/>
          <w:b/>
          <w:bCs/>
        </w:rPr>
        <w:t>S</w:t>
      </w:r>
      <w:r w:rsidRPr="007F1B12">
        <w:rPr>
          <w:rFonts w:eastAsiaTheme="minorEastAsia"/>
          <w:b/>
          <w:bCs/>
        </w:rPr>
        <w:t xml:space="preserve">ecurity </w:t>
      </w:r>
      <w:r w:rsidR="00B921D5">
        <w:rPr>
          <w:rFonts w:eastAsiaTheme="minorEastAsia"/>
          <w:b/>
          <w:bCs/>
        </w:rPr>
        <w:t>L</w:t>
      </w:r>
      <w:r w:rsidRPr="007F1B12">
        <w:rPr>
          <w:rFonts w:eastAsiaTheme="minorEastAsia"/>
          <w:b/>
          <w:bCs/>
        </w:rPr>
        <w:t>aw</w:t>
      </w:r>
      <w:r w:rsidRPr="007F1B12">
        <w:rPr>
          <w:rFonts w:eastAsiaTheme="minorEastAsia"/>
        </w:rPr>
        <w:t xml:space="preserve">); and </w:t>
      </w:r>
    </w:p>
    <w:p w14:paraId="3578A841" w14:textId="113E7D89" w:rsidR="003D7A43" w:rsidRPr="00ED203F" w:rsidRDefault="003D7A43" w:rsidP="007F1B12">
      <w:pPr>
        <w:pStyle w:val="ListParagraph"/>
        <w:spacing w:before="120" w:line="276" w:lineRule="auto"/>
        <w:rPr>
          <w:rFonts w:eastAsiaTheme="minorEastAsia"/>
        </w:rPr>
      </w:pPr>
      <w:r w:rsidRPr="00ED203F">
        <w:rPr>
          <w:rFonts w:eastAsiaTheme="minorEastAsia"/>
        </w:rPr>
        <w:t>A “contract service provider” with obligations about personal information under the</w:t>
      </w:r>
      <w:r w:rsidRPr="007F1B12">
        <w:rPr>
          <w:rFonts w:eastAsiaTheme="minorEastAsia"/>
        </w:rPr>
        <w:t xml:space="preserve"> Privacy Act 1988</w:t>
      </w:r>
      <w:r w:rsidRPr="00ED203F">
        <w:rPr>
          <w:rFonts w:eastAsiaTheme="minorEastAsia"/>
        </w:rPr>
        <w:t xml:space="preserve"> (Cth)</w:t>
      </w:r>
      <w:r w:rsidR="004810C6">
        <w:rPr>
          <w:rFonts w:eastAsiaTheme="minorEastAsia"/>
        </w:rPr>
        <w:t xml:space="preserve"> and the Australian Privacy Principles</w:t>
      </w:r>
      <w:r w:rsidRPr="00ED203F">
        <w:rPr>
          <w:rFonts w:eastAsiaTheme="minorEastAsia"/>
        </w:rPr>
        <w:t xml:space="preserve"> (the </w:t>
      </w:r>
      <w:r w:rsidRPr="00ED203F">
        <w:rPr>
          <w:rFonts w:eastAsiaTheme="minorEastAsia"/>
          <w:b/>
          <w:bCs/>
        </w:rPr>
        <w:t>privacy law</w:t>
      </w:r>
      <w:r w:rsidRPr="00ED203F">
        <w:rPr>
          <w:rFonts w:eastAsiaTheme="minorEastAsia"/>
        </w:rPr>
        <w:t>).</w:t>
      </w:r>
    </w:p>
    <w:p w14:paraId="4E64BCE9" w14:textId="50466C8A" w:rsidR="007E1A46" w:rsidRDefault="003D7A43" w:rsidP="007E1A46">
      <w:pPr>
        <w:rPr>
          <w:rFonts w:eastAsiaTheme="minorEastAsia"/>
          <w:szCs w:val="22"/>
        </w:rPr>
      </w:pPr>
      <w:r w:rsidRPr="74BF023B">
        <w:rPr>
          <w:rFonts w:eastAsiaTheme="minorEastAsia"/>
          <w:szCs w:val="22"/>
        </w:rPr>
        <w:t>A Provider may also have other obligations about how to handle information under the laws of States or Territories where it operates as well. It is the Provider’s obligation under the Deed to make sure that it understands and complies with all its legal obligations when delivering the Services.</w:t>
      </w:r>
      <w:bookmarkStart w:id="184" w:name="_Toc201751798"/>
    </w:p>
    <w:p w14:paraId="3EF80B4B" w14:textId="35B6E21F" w:rsidR="003D7A43" w:rsidRPr="00C1639F" w:rsidRDefault="003D7A43" w:rsidP="007E1A46">
      <w:pPr>
        <w:rPr>
          <w:rFonts w:asciiTheme="majorHAnsi" w:eastAsiaTheme="majorEastAsia" w:hAnsiTheme="majorHAnsi" w:cstheme="majorBidi"/>
          <w:bCs/>
          <w:iCs/>
          <w:color w:val="00838A"/>
          <w:sz w:val="28"/>
        </w:rPr>
      </w:pPr>
      <w:r w:rsidRPr="00C1639F">
        <w:rPr>
          <w:rFonts w:asciiTheme="majorHAnsi" w:eastAsiaTheme="majorEastAsia" w:hAnsiTheme="majorHAnsi" w:cstheme="majorBidi"/>
          <w:bCs/>
          <w:iCs/>
          <w:color w:val="00838A"/>
          <w:sz w:val="28"/>
        </w:rPr>
        <w:t>Privacy obligations</w:t>
      </w:r>
      <w:bookmarkEnd w:id="184"/>
    </w:p>
    <w:p w14:paraId="4CD6091F" w14:textId="7CA91CEB" w:rsidR="003D7A43" w:rsidRDefault="003D7A43" w:rsidP="003D7A43">
      <w:pPr>
        <w:spacing w:line="276" w:lineRule="auto"/>
        <w:rPr>
          <w:rFonts w:ascii="Tahoma" w:eastAsia="Tahoma" w:hAnsi="Tahoma" w:cs="Tahoma"/>
          <w:szCs w:val="22"/>
        </w:rPr>
      </w:pPr>
      <w:r w:rsidRPr="74BF023B">
        <w:rPr>
          <w:rFonts w:eastAsiaTheme="minorEastAsia"/>
        </w:rPr>
        <w:t xml:space="preserve">The privacy law sets minimum standards for handling personal information, known as </w:t>
      </w:r>
      <w:r w:rsidRPr="00024AEA">
        <w:rPr>
          <w:rFonts w:eastAsiaTheme="minorEastAsia"/>
        </w:rPr>
        <w:t>the Australian Privacy Principles (APPs).</w:t>
      </w:r>
      <w:r w:rsidRPr="74BF023B">
        <w:rPr>
          <w:rFonts w:eastAsiaTheme="minorEastAsia"/>
        </w:rPr>
        <w:t xml:space="preserve"> The Office of the Australian Information Commissioner </w:t>
      </w:r>
      <w:r w:rsidR="00A059AB">
        <w:rPr>
          <w:rFonts w:eastAsiaTheme="minorEastAsia"/>
        </w:rPr>
        <w:t xml:space="preserve">(OAIC) </w:t>
      </w:r>
      <w:r w:rsidRPr="74BF023B">
        <w:rPr>
          <w:rFonts w:eastAsiaTheme="minorEastAsia"/>
        </w:rPr>
        <w:t xml:space="preserve">has published guidelines about the APPs and what they mean </w:t>
      </w:r>
      <w:r w:rsidR="001C5587">
        <w:rPr>
          <w:rFonts w:eastAsiaTheme="minorEastAsia"/>
        </w:rPr>
        <w:t xml:space="preserve">— </w:t>
      </w:r>
      <w:r w:rsidR="0097620E">
        <w:rPr>
          <w:rFonts w:eastAsiaTheme="minorEastAsia"/>
        </w:rPr>
        <w:t xml:space="preserve">see </w:t>
      </w:r>
      <w:r w:rsidR="004B7579">
        <w:rPr>
          <w:rFonts w:eastAsiaTheme="minorEastAsia"/>
        </w:rPr>
        <w:t>th</w:t>
      </w:r>
      <w:r w:rsidR="001C5587">
        <w:rPr>
          <w:rFonts w:eastAsiaTheme="minorEastAsia"/>
        </w:rPr>
        <w:t>e</w:t>
      </w:r>
      <w:r w:rsidRPr="74BF023B">
        <w:rPr>
          <w:rFonts w:eastAsiaTheme="minorEastAsia"/>
        </w:rPr>
        <w:t xml:space="preserve"> </w:t>
      </w:r>
      <w:hyperlink r:id="rId72" w:history="1">
        <w:r w:rsidR="00A059AB" w:rsidRPr="00A059AB">
          <w:rPr>
            <w:rStyle w:val="Hyperlink"/>
            <w:rFonts w:eastAsiaTheme="minorEastAsia"/>
          </w:rPr>
          <w:t>O</w:t>
        </w:r>
        <w:r w:rsidR="00A059AB" w:rsidRPr="00A059AB">
          <w:rPr>
            <w:rStyle w:val="Hyperlink"/>
          </w:rPr>
          <w:t>AIC website</w:t>
        </w:r>
      </w:hyperlink>
      <w:r w:rsidR="001C5587">
        <w:t>.</w:t>
      </w:r>
    </w:p>
    <w:p w14:paraId="4A28D209" w14:textId="640D7B18" w:rsidR="003D7A43" w:rsidRPr="007F1B12" w:rsidRDefault="00CE1AF5" w:rsidP="007F1B12">
      <w:pPr>
        <w:spacing w:line="276" w:lineRule="auto"/>
        <w:rPr>
          <w:rFonts w:eastAsiaTheme="minorEastAsia"/>
          <w:szCs w:val="22"/>
        </w:rPr>
      </w:pPr>
      <w:r>
        <w:rPr>
          <w:rFonts w:eastAsiaTheme="minorEastAsia"/>
        </w:rPr>
        <w:t xml:space="preserve">As </w:t>
      </w:r>
      <w:r w:rsidR="003D7A43" w:rsidRPr="007F1B12">
        <w:rPr>
          <w:rFonts w:eastAsiaTheme="minorEastAsia"/>
        </w:rPr>
        <w:t xml:space="preserve">the Provider is delivering work-related services to participants under the Deed with the Commonwealth, the Provider is a </w:t>
      </w:r>
      <w:r w:rsidRPr="00ED203F">
        <w:rPr>
          <w:rFonts w:eastAsiaTheme="minorEastAsia"/>
        </w:rPr>
        <w:t>contract service provider</w:t>
      </w:r>
      <w:r w:rsidRPr="007F1B12" w:rsidDel="00CE1AF5">
        <w:rPr>
          <w:rFonts w:eastAsiaTheme="minorEastAsia"/>
        </w:rPr>
        <w:t xml:space="preserve"> </w:t>
      </w:r>
      <w:r w:rsidR="003D7A43" w:rsidRPr="007F1B12">
        <w:rPr>
          <w:rFonts w:eastAsiaTheme="minorEastAsia"/>
        </w:rPr>
        <w:t>and has to meet the same APP requirements as a Commonwealth agency (rather than the APP requirements of an organisation).</w:t>
      </w:r>
    </w:p>
    <w:p w14:paraId="1B0E9311" w14:textId="74382A79" w:rsidR="003D7A43" w:rsidRPr="007F1B12" w:rsidRDefault="003D7A43" w:rsidP="007F1B12">
      <w:pPr>
        <w:spacing w:line="276" w:lineRule="auto"/>
        <w:rPr>
          <w:rFonts w:eastAsiaTheme="minorEastAsia"/>
          <w:szCs w:val="22"/>
        </w:rPr>
      </w:pPr>
      <w:r w:rsidRPr="007F1B12">
        <w:rPr>
          <w:rFonts w:eastAsiaTheme="minorEastAsia"/>
        </w:rPr>
        <w:t>If the Provider subcontracts any delivery of services to another organisation, then the Provider must make sure the subcontractor also meets the same APP requirements as a Commonwealth agency.</w:t>
      </w:r>
    </w:p>
    <w:p w14:paraId="192CA6F4" w14:textId="29C24D3C" w:rsidR="003D7A43" w:rsidRPr="00D935FE" w:rsidRDefault="003D7A43" w:rsidP="002D1744">
      <w:pPr>
        <w:spacing w:line="300" w:lineRule="auto"/>
        <w:rPr>
          <w:rFonts w:eastAsiaTheme="minorEastAsia"/>
        </w:rPr>
      </w:pPr>
      <w:r w:rsidRPr="74BF023B">
        <w:rPr>
          <w:rFonts w:eastAsiaTheme="minorEastAsia"/>
        </w:rPr>
        <w:t>In delivering Services, Providers collect, use</w:t>
      </w:r>
      <w:r w:rsidR="001017F7">
        <w:rPr>
          <w:rFonts w:eastAsiaTheme="minorEastAsia"/>
        </w:rPr>
        <w:t>,</w:t>
      </w:r>
      <w:r w:rsidRPr="74BF023B">
        <w:rPr>
          <w:rFonts w:eastAsiaTheme="minorEastAsia"/>
        </w:rPr>
        <w:t xml:space="preserve"> and disclose personal information about individuals. The APPs includ</w:t>
      </w:r>
      <w:r>
        <w:rPr>
          <w:rFonts w:eastAsiaTheme="minorEastAsia"/>
        </w:rPr>
        <w:t xml:space="preserve">es </w:t>
      </w:r>
      <w:r w:rsidRPr="74BF023B">
        <w:rPr>
          <w:rFonts w:eastAsiaTheme="minorEastAsia"/>
        </w:rPr>
        <w:t xml:space="preserve">standards, </w:t>
      </w:r>
      <w:r w:rsidRPr="008E3C92">
        <w:rPr>
          <w:rFonts w:eastAsiaTheme="minorEastAsia"/>
          <w:bCs/>
          <w:szCs w:val="22"/>
        </w:rPr>
        <w:t>rights</w:t>
      </w:r>
      <w:r w:rsidR="008E3C92">
        <w:rPr>
          <w:rFonts w:eastAsiaTheme="minorEastAsia"/>
          <w:bCs/>
          <w:szCs w:val="22"/>
        </w:rPr>
        <w:t>,</w:t>
      </w:r>
      <w:r w:rsidRPr="74BF023B">
        <w:rPr>
          <w:rFonts w:eastAsiaTheme="minorEastAsia"/>
        </w:rPr>
        <w:t xml:space="preserve"> and obligations around</w:t>
      </w:r>
      <w:r w:rsidR="00933D18">
        <w:rPr>
          <w:rFonts w:eastAsiaTheme="minorEastAsia"/>
        </w:rPr>
        <w:t xml:space="preserve"> the</w:t>
      </w:r>
      <w:r w:rsidRPr="74BF023B">
        <w:rPr>
          <w:rFonts w:eastAsiaTheme="minorEastAsia"/>
        </w:rPr>
        <w:t>:</w:t>
      </w:r>
    </w:p>
    <w:p w14:paraId="306664B3" w14:textId="42256B07" w:rsidR="00EC376D" w:rsidRDefault="000E41AA" w:rsidP="003D7A43">
      <w:pPr>
        <w:pStyle w:val="ListParagraph"/>
        <w:spacing w:line="300" w:lineRule="auto"/>
        <w:ind w:left="709" w:hanging="425"/>
        <w:rPr>
          <w:rFonts w:eastAsiaTheme="minorEastAsia"/>
        </w:rPr>
      </w:pPr>
      <w:r w:rsidRPr="002D1744">
        <w:t>management</w:t>
      </w:r>
      <w:r w:rsidR="00933D18">
        <w:rPr>
          <w:rFonts w:eastAsiaTheme="minorEastAsia"/>
        </w:rPr>
        <w:t xml:space="preserve"> of personal information;</w:t>
      </w:r>
    </w:p>
    <w:p w14:paraId="639F588E" w14:textId="1FF3634C" w:rsidR="003D7A43" w:rsidRPr="0076344C" w:rsidRDefault="000E41AA" w:rsidP="003D7A43">
      <w:pPr>
        <w:pStyle w:val="ListParagraph"/>
        <w:spacing w:line="300" w:lineRule="auto"/>
        <w:ind w:left="709" w:hanging="425"/>
        <w:rPr>
          <w:rFonts w:eastAsiaTheme="minorEastAsia"/>
        </w:rPr>
      </w:pPr>
      <w:r w:rsidRPr="002D1744">
        <w:t>collection</w:t>
      </w:r>
      <w:r w:rsidR="003D7A43" w:rsidRPr="2F6D042E">
        <w:rPr>
          <w:rFonts w:eastAsiaTheme="minorEastAsia"/>
          <w:szCs w:val="22"/>
        </w:rPr>
        <w:t xml:space="preserve">, </w:t>
      </w:r>
      <w:r w:rsidRPr="002D1744">
        <w:t>use, and disclosure</w:t>
      </w:r>
      <w:r w:rsidR="003D7A43" w:rsidRPr="2F6D042E">
        <w:rPr>
          <w:rFonts w:eastAsiaTheme="minorEastAsia"/>
          <w:szCs w:val="22"/>
        </w:rPr>
        <w:t xml:space="preserve"> of personal information</w:t>
      </w:r>
      <w:r w:rsidR="00C60AC0">
        <w:rPr>
          <w:rFonts w:eastAsiaTheme="minorEastAsia"/>
          <w:szCs w:val="22"/>
        </w:rPr>
        <w:t>;</w:t>
      </w:r>
    </w:p>
    <w:p w14:paraId="0FB8EB84" w14:textId="07F36434" w:rsidR="003D7A43" w:rsidRDefault="00C60AC0" w:rsidP="003D7A43">
      <w:pPr>
        <w:pStyle w:val="ListParagraph"/>
        <w:spacing w:line="300" w:lineRule="auto"/>
        <w:ind w:left="709" w:hanging="425"/>
        <w:rPr>
          <w:rFonts w:eastAsiaTheme="minorEastAsia"/>
        </w:rPr>
      </w:pPr>
      <w:r>
        <w:rPr>
          <w:rFonts w:eastAsiaTheme="minorEastAsia"/>
        </w:rPr>
        <w:t xml:space="preserve">the </w:t>
      </w:r>
      <w:r w:rsidR="003D7A43" w:rsidRPr="74BF023B">
        <w:rPr>
          <w:rFonts w:eastAsiaTheme="minorEastAsia"/>
        </w:rPr>
        <w:t>security of personal information; and</w:t>
      </w:r>
    </w:p>
    <w:p w14:paraId="442FED50" w14:textId="73CD8719" w:rsidR="003D7A43" w:rsidRDefault="003D7A43" w:rsidP="003D7A43">
      <w:pPr>
        <w:pStyle w:val="ListParagraph"/>
        <w:spacing w:line="300" w:lineRule="auto"/>
        <w:ind w:left="709" w:hanging="425"/>
        <w:rPr>
          <w:rFonts w:eastAsiaTheme="minorEastAsia"/>
        </w:rPr>
      </w:pPr>
      <w:r w:rsidRPr="053CA9C3">
        <w:rPr>
          <w:rFonts w:eastAsiaTheme="minorEastAsia"/>
        </w:rPr>
        <w:t xml:space="preserve">the rights of individuals </w:t>
      </w:r>
      <w:r w:rsidRPr="000E41AA">
        <w:rPr>
          <w:rFonts w:eastAsiaTheme="minorEastAsia"/>
        </w:rPr>
        <w:t xml:space="preserve">to </w:t>
      </w:r>
      <w:hyperlink r:id="rId73">
        <w:r w:rsidRPr="002D1744">
          <w:rPr>
            <w:rStyle w:val="Hyperlink"/>
            <w:rFonts w:eastAsiaTheme="minorEastAsia"/>
            <w:color w:val="auto"/>
            <w:u w:val="none"/>
          </w:rPr>
          <w:t>access</w:t>
        </w:r>
      </w:hyperlink>
      <w:r w:rsidRPr="002D1744">
        <w:rPr>
          <w:rFonts w:eastAsiaTheme="minorEastAsia"/>
        </w:rPr>
        <w:t xml:space="preserve"> and correct</w:t>
      </w:r>
      <w:r w:rsidRPr="000E41AA">
        <w:rPr>
          <w:rFonts w:eastAsiaTheme="minorEastAsia"/>
        </w:rPr>
        <w:t xml:space="preserve"> their </w:t>
      </w:r>
      <w:r w:rsidRPr="053CA9C3">
        <w:rPr>
          <w:rFonts w:eastAsiaTheme="minorEastAsia"/>
        </w:rPr>
        <w:t>personal information.</w:t>
      </w:r>
    </w:p>
    <w:p w14:paraId="7DAFDF0A" w14:textId="2EC4B0E3" w:rsidR="003D7A43" w:rsidRDefault="003D7A43" w:rsidP="003D7A43">
      <w:pPr>
        <w:spacing w:line="276" w:lineRule="auto"/>
        <w:rPr>
          <w:rFonts w:eastAsiaTheme="minorEastAsia"/>
        </w:rPr>
      </w:pPr>
      <w:r w:rsidRPr="74BF023B">
        <w:rPr>
          <w:rFonts w:eastAsiaTheme="minorEastAsia"/>
        </w:rPr>
        <w:t>The APPs are principles-based law. The Provider must consider its own situation and relevant Deed provisions and implement procedures and policies to ensure compliance with the relevant APPs, noting that their obligations may be different as a contract service provider to those as an organisation undertaking other business activities.</w:t>
      </w:r>
    </w:p>
    <w:p w14:paraId="5F0C7FB0" w14:textId="77777777" w:rsidR="003D7A43" w:rsidRDefault="003D7A43" w:rsidP="003D7A43">
      <w:pPr>
        <w:spacing w:line="276" w:lineRule="auto"/>
        <w:rPr>
          <w:rFonts w:eastAsiaTheme="minorEastAsia"/>
        </w:rPr>
      </w:pPr>
      <w:r w:rsidRPr="47F9D9D3">
        <w:rPr>
          <w:rFonts w:eastAsiaTheme="minorEastAsia"/>
        </w:rPr>
        <w:lastRenderedPageBreak/>
        <w:t>The Provider and its Personnel must also make sure that they comply with their obligations in relation to the tort of serious invasion of privacy, in Schedule 2 of the privacy law.</w:t>
      </w:r>
    </w:p>
    <w:p w14:paraId="7D8B62EB" w14:textId="509AC861" w:rsidR="003D7A43" w:rsidRPr="007E1A46" w:rsidRDefault="005F6FD6" w:rsidP="007E1A46">
      <w:pPr>
        <w:pStyle w:val="Heading4"/>
      </w:pPr>
      <w:bookmarkStart w:id="185" w:name="_Toc201751799"/>
      <w:bookmarkStart w:id="186" w:name="_Toc202784978"/>
      <w:bookmarkStart w:id="187" w:name="_Ref203040457"/>
      <w:r w:rsidRPr="007E1A46">
        <w:t>6</w:t>
      </w:r>
      <w:r w:rsidR="003D7A43" w:rsidRPr="007E1A46">
        <w:t>.2.1</w:t>
      </w:r>
      <w:r w:rsidR="00FA4489" w:rsidRPr="007E1A46">
        <w:tab/>
      </w:r>
      <w:r w:rsidR="003D7A43" w:rsidRPr="007E1A46">
        <w:t>Personal information and sensitive information</w:t>
      </w:r>
      <w:bookmarkEnd w:id="185"/>
      <w:bookmarkEnd w:id="186"/>
      <w:bookmarkEnd w:id="187"/>
    </w:p>
    <w:p w14:paraId="12A51927" w14:textId="462B024A" w:rsidR="00C86729" w:rsidRDefault="00C86729" w:rsidP="003D7A43">
      <w:pPr>
        <w:spacing w:line="276" w:lineRule="auto"/>
        <w:rPr>
          <w:rFonts w:eastAsiaTheme="minorEastAsia"/>
          <w:szCs w:val="22"/>
        </w:rPr>
      </w:pPr>
      <w:r>
        <w:rPr>
          <w:rFonts w:eastAsiaTheme="minorEastAsia"/>
          <w:szCs w:val="22"/>
        </w:rPr>
        <w:t xml:space="preserve">The </w:t>
      </w:r>
      <w:r w:rsidR="0064282A">
        <w:rPr>
          <w:rFonts w:eastAsiaTheme="minorEastAsia"/>
          <w:szCs w:val="22"/>
        </w:rPr>
        <w:t xml:space="preserve">Privacy Act 1988 </w:t>
      </w:r>
      <w:r>
        <w:rPr>
          <w:rFonts w:eastAsiaTheme="minorEastAsia"/>
          <w:szCs w:val="22"/>
        </w:rPr>
        <w:t xml:space="preserve">defines </w:t>
      </w:r>
      <w:r w:rsidR="00DE78D0">
        <w:rPr>
          <w:rFonts w:eastAsiaTheme="minorEastAsia"/>
          <w:szCs w:val="22"/>
        </w:rPr>
        <w:t>“</w:t>
      </w:r>
      <w:r>
        <w:rPr>
          <w:rFonts w:eastAsiaTheme="minorEastAsia"/>
          <w:szCs w:val="22"/>
        </w:rPr>
        <w:t>p</w:t>
      </w:r>
      <w:r w:rsidRPr="2F6D042E">
        <w:rPr>
          <w:rFonts w:eastAsiaTheme="minorEastAsia"/>
          <w:szCs w:val="22"/>
        </w:rPr>
        <w:t xml:space="preserve">ersonal </w:t>
      </w:r>
      <w:r w:rsidR="00DE78D0" w:rsidRPr="2F6D042E">
        <w:rPr>
          <w:rFonts w:eastAsiaTheme="minorEastAsia"/>
          <w:szCs w:val="22"/>
        </w:rPr>
        <w:t>information</w:t>
      </w:r>
      <w:r w:rsidR="00DE78D0">
        <w:rPr>
          <w:rFonts w:eastAsiaTheme="minorEastAsia"/>
          <w:szCs w:val="22"/>
        </w:rPr>
        <w:t>”</w:t>
      </w:r>
      <w:r w:rsidR="00DE78D0" w:rsidRPr="2F6D042E">
        <w:rPr>
          <w:rFonts w:eastAsiaTheme="minorEastAsia"/>
          <w:szCs w:val="22"/>
        </w:rPr>
        <w:t xml:space="preserve"> </w:t>
      </w:r>
      <w:r>
        <w:rPr>
          <w:rFonts w:eastAsiaTheme="minorEastAsia"/>
          <w:szCs w:val="22"/>
        </w:rPr>
        <w:t>as:</w:t>
      </w:r>
    </w:p>
    <w:p w14:paraId="675EC55C" w14:textId="7B03A134" w:rsidR="003D7A43" w:rsidRPr="002D1744" w:rsidRDefault="003D7A43" w:rsidP="002D1744">
      <w:pPr>
        <w:spacing w:line="276" w:lineRule="auto"/>
        <w:ind w:left="720"/>
        <w:rPr>
          <w:rFonts w:eastAsiaTheme="minorEastAsia"/>
          <w:i/>
          <w:iCs/>
          <w:szCs w:val="22"/>
        </w:rPr>
      </w:pPr>
      <w:r w:rsidRPr="002D1744">
        <w:rPr>
          <w:rFonts w:eastAsiaTheme="minorEastAsia"/>
          <w:i/>
          <w:iCs/>
          <w:szCs w:val="22"/>
        </w:rPr>
        <w:t>information or an opinion about an identified individual, or an individual who is reasonably identifiable, whether the information or opinion is true or not, or is recorded in a material form or not.</w:t>
      </w:r>
      <w:r w:rsidR="00C86729">
        <w:rPr>
          <w:rFonts w:eastAsiaTheme="minorEastAsia"/>
          <w:i/>
          <w:iCs/>
          <w:szCs w:val="22"/>
        </w:rPr>
        <w:t xml:space="preserve"> </w:t>
      </w:r>
      <w:hyperlink r:id="rId74" w:anchor="how-does-the-privacy-act-define-personal-information" w:history="1">
        <w:r w:rsidR="00C86729" w:rsidRPr="002D1744">
          <w:rPr>
            <w:rStyle w:val="Hyperlink"/>
            <w:rFonts w:eastAsiaTheme="minorEastAsia"/>
            <w:szCs w:val="22"/>
          </w:rPr>
          <w:t>What is personal information? | OAIC</w:t>
        </w:r>
      </w:hyperlink>
    </w:p>
    <w:p w14:paraId="39C63B28" w14:textId="77777777" w:rsidR="003D7A43" w:rsidRDefault="003D7A43" w:rsidP="003D7A43">
      <w:pPr>
        <w:spacing w:line="276" w:lineRule="auto"/>
        <w:rPr>
          <w:rFonts w:eastAsiaTheme="minorEastAsia"/>
          <w:szCs w:val="22"/>
        </w:rPr>
      </w:pPr>
      <w:r w:rsidRPr="2F6D042E">
        <w:rPr>
          <w:rFonts w:eastAsiaTheme="minorEastAsia"/>
          <w:szCs w:val="22"/>
        </w:rPr>
        <w:t>Personal information includes an individual’s name, signature, date of birth, address, telephone number, sensitive information, bank account details, employment information, and commentary or opinion about an individual. This kind of information may be shared verbally, contained in physical or digital files or documents, such as résumés or application forms provided by the individual, or in an email or text message, or recorded.</w:t>
      </w:r>
    </w:p>
    <w:p w14:paraId="04D8341E" w14:textId="554C3D4D" w:rsidR="003D7A43" w:rsidRDefault="003D7A43" w:rsidP="003D7A43">
      <w:pPr>
        <w:spacing w:line="276" w:lineRule="auto"/>
        <w:rPr>
          <w:rFonts w:ascii="Tahoma" w:eastAsia="Tahoma" w:hAnsi="Tahoma" w:cs="Tahoma"/>
          <w:szCs w:val="22"/>
        </w:rPr>
      </w:pPr>
      <w:r w:rsidRPr="74BF023B">
        <w:rPr>
          <w:rFonts w:eastAsiaTheme="minorEastAsia"/>
        </w:rPr>
        <w:t>‘Sensitive information’ is a subset of personal information and includes information that relates to an individual’s racial or ethnic origin, health status, genetics and biometrics, religious beliefs or affiliations, philosophical beliefs, sexual orientation, criminal record or membership of a political association, professional or trade association or trade union.</w:t>
      </w:r>
    </w:p>
    <w:p w14:paraId="75541A6B" w14:textId="77777777" w:rsidR="003D7A43" w:rsidRDefault="003D7A43" w:rsidP="003D7A43">
      <w:pPr>
        <w:spacing w:line="276" w:lineRule="auto"/>
        <w:rPr>
          <w:rFonts w:eastAsiaTheme="minorEastAsia"/>
        </w:rPr>
      </w:pPr>
      <w:r w:rsidRPr="74BF023B">
        <w:rPr>
          <w:rFonts w:eastAsiaTheme="minorEastAsia"/>
        </w:rPr>
        <w:t>‘Sensitive information’ is subject to higher levels of protection under the privacy law.</w:t>
      </w:r>
    </w:p>
    <w:p w14:paraId="36866B90" w14:textId="68D8A516" w:rsidR="003D7A43" w:rsidRDefault="003D7A43" w:rsidP="003D7A43">
      <w:pPr>
        <w:spacing w:line="276" w:lineRule="auto"/>
        <w:rPr>
          <w:rFonts w:eastAsiaTheme="minorEastAsia"/>
        </w:rPr>
      </w:pPr>
      <w:r w:rsidRPr="74BF023B">
        <w:rPr>
          <w:rFonts w:eastAsiaTheme="minorEastAsia"/>
        </w:rPr>
        <w:t xml:space="preserve">Information about a person’s disability is generally considered to be ‘sensitive information’, because it is a kind of information about a person’s health – see </w:t>
      </w:r>
      <w:hyperlink r:id="rId75" w:history="1">
        <w:hyperlink r:id="rId76" w:history="1">
          <w:r w:rsidRPr="74BF023B">
            <w:rPr>
              <w:rStyle w:val="Hyperlink"/>
              <w:rFonts w:ascii="Tahoma" w:eastAsia="Tahoma" w:hAnsi="Tahoma" w:cs="Tahoma"/>
              <w:szCs w:val="22"/>
            </w:rPr>
            <w:t>What is health information? | OAIC</w:t>
          </w:r>
        </w:hyperlink>
      </w:hyperlink>
      <w:r w:rsidRPr="74BF023B">
        <w:rPr>
          <w:rFonts w:ascii="Tahoma" w:eastAsia="Tahoma" w:hAnsi="Tahoma" w:cs="Tahoma"/>
          <w:szCs w:val="22"/>
        </w:rPr>
        <w:t>. This means that Providers will be handling ‘sensitive information’ as part of delivering the Services and need to ensure that their practices, procedures and systems meet the higher privacy standard required.</w:t>
      </w:r>
      <w:r>
        <w:rPr>
          <w:rFonts w:ascii="Tahoma" w:eastAsia="Tahoma" w:hAnsi="Tahoma" w:cs="Tahoma"/>
          <w:szCs w:val="22"/>
        </w:rPr>
        <w:t xml:space="preserve"> </w:t>
      </w:r>
      <w:r w:rsidRPr="74BF023B">
        <w:rPr>
          <w:rFonts w:eastAsiaTheme="minorEastAsia"/>
        </w:rPr>
        <w:t>Providers should make sure that they are also meeting any obligations about the handling of ‘health information’ under State or Territory law.</w:t>
      </w:r>
    </w:p>
    <w:p w14:paraId="5DD95458" w14:textId="4BE10712" w:rsidR="003D7A43" w:rsidRPr="007E1A46" w:rsidRDefault="005F6FD6" w:rsidP="007E1A46">
      <w:pPr>
        <w:pStyle w:val="Heading4"/>
      </w:pPr>
      <w:bookmarkStart w:id="188" w:name="_Toc201751800"/>
      <w:bookmarkStart w:id="189" w:name="_Toc202784979"/>
      <w:r w:rsidRPr="007E1A46">
        <w:t>6</w:t>
      </w:r>
      <w:r w:rsidR="003D7A43" w:rsidRPr="007E1A46">
        <w:t>.2.2</w:t>
      </w:r>
      <w:r w:rsidR="00FA4489" w:rsidRPr="007E1A46">
        <w:tab/>
      </w:r>
      <w:r w:rsidR="003D7A43" w:rsidRPr="007E1A46">
        <w:t>Consent and the APPs</w:t>
      </w:r>
      <w:bookmarkEnd w:id="188"/>
      <w:bookmarkEnd w:id="189"/>
    </w:p>
    <w:p w14:paraId="7585966C" w14:textId="5A422F55" w:rsidR="003D7A43" w:rsidRDefault="003D7A43" w:rsidP="003D7A43">
      <w:pPr>
        <w:spacing w:line="276" w:lineRule="auto"/>
        <w:rPr>
          <w:rFonts w:eastAsiaTheme="minorEastAsia"/>
        </w:rPr>
      </w:pPr>
      <w:r w:rsidRPr="74BF023B">
        <w:rPr>
          <w:rFonts w:eastAsiaTheme="minorEastAsia"/>
        </w:rPr>
        <w:t>In complying with the Privacy Act, the APPs and this Chapter, it will be important for Providers to get consent from individuals for the handling of their personal and sensitive information.</w:t>
      </w:r>
    </w:p>
    <w:p w14:paraId="20E8A100" w14:textId="023CE39F" w:rsidR="003D7A43" w:rsidRDefault="003D7A43" w:rsidP="003D7A43">
      <w:pPr>
        <w:spacing w:line="276" w:lineRule="auto"/>
        <w:rPr>
          <w:rFonts w:eastAsiaTheme="minorEastAsia"/>
        </w:rPr>
      </w:pPr>
      <w:r w:rsidRPr="74BF023B">
        <w:rPr>
          <w:rFonts w:eastAsiaTheme="minorEastAsia"/>
        </w:rPr>
        <w:t>In all cases, the Provider must ensure that when it asks a person for their consent</w:t>
      </w:r>
      <w:r w:rsidR="00220D8E" w:rsidRPr="00220D8E">
        <w:rPr>
          <w:rFonts w:eastAsiaTheme="minorEastAsia"/>
        </w:rPr>
        <w:t xml:space="preserve"> </w:t>
      </w:r>
      <w:r w:rsidR="00220D8E" w:rsidRPr="74BF023B">
        <w:rPr>
          <w:rFonts w:eastAsiaTheme="minorEastAsia"/>
        </w:rPr>
        <w:t>for the handling of their personal and sensitive information</w:t>
      </w:r>
      <w:r w:rsidRPr="74BF023B">
        <w:rPr>
          <w:rFonts w:eastAsiaTheme="minorEastAsia"/>
        </w:rPr>
        <w:t>:</w:t>
      </w:r>
    </w:p>
    <w:p w14:paraId="177548E8" w14:textId="381EB0C3" w:rsidR="003D7A43" w:rsidRDefault="003D7A43" w:rsidP="003D7A43">
      <w:pPr>
        <w:pStyle w:val="ListParagraph"/>
        <w:spacing w:before="120" w:line="276" w:lineRule="auto"/>
        <w:ind w:left="709" w:hanging="425"/>
        <w:rPr>
          <w:rFonts w:eastAsiaTheme="minorEastAsia"/>
        </w:rPr>
      </w:pPr>
      <w:r w:rsidRPr="74BF023B">
        <w:rPr>
          <w:rFonts w:eastAsiaTheme="minorEastAsia"/>
        </w:rPr>
        <w:t>the individual is adequately informed before giving consent</w:t>
      </w:r>
      <w:r w:rsidR="00FD5886">
        <w:rPr>
          <w:rFonts w:eastAsiaTheme="minorEastAsia"/>
        </w:rPr>
        <w:t>;</w:t>
      </w:r>
    </w:p>
    <w:p w14:paraId="097A9FD6" w14:textId="0C6FFD5D" w:rsidR="003D7A43" w:rsidRDefault="003D7A43" w:rsidP="003D7A43">
      <w:pPr>
        <w:pStyle w:val="ListParagraph"/>
        <w:spacing w:before="120" w:line="276" w:lineRule="auto"/>
        <w:ind w:left="709" w:hanging="425"/>
        <w:rPr>
          <w:rFonts w:eastAsiaTheme="minorEastAsia"/>
        </w:rPr>
      </w:pPr>
      <w:r w:rsidRPr="74BF023B">
        <w:rPr>
          <w:rFonts w:eastAsiaTheme="minorEastAsia"/>
        </w:rPr>
        <w:t>the individual gives consent voluntarily</w:t>
      </w:r>
      <w:r w:rsidR="00FD5886">
        <w:rPr>
          <w:rFonts w:eastAsiaTheme="minorEastAsia"/>
        </w:rPr>
        <w:t>;</w:t>
      </w:r>
    </w:p>
    <w:p w14:paraId="40528705" w14:textId="3F578811" w:rsidR="003D7A43" w:rsidRDefault="003D7A43" w:rsidP="003D7A43">
      <w:pPr>
        <w:pStyle w:val="ListParagraph"/>
        <w:spacing w:before="120" w:line="276" w:lineRule="auto"/>
        <w:ind w:left="709" w:hanging="425"/>
        <w:rPr>
          <w:rFonts w:eastAsiaTheme="minorEastAsia"/>
        </w:rPr>
      </w:pPr>
      <w:r w:rsidRPr="74BF023B">
        <w:rPr>
          <w:rFonts w:eastAsiaTheme="minorEastAsia"/>
        </w:rPr>
        <w:t>the consent is current and specific</w:t>
      </w:r>
      <w:r w:rsidR="00FD5886">
        <w:rPr>
          <w:rFonts w:eastAsiaTheme="minorEastAsia"/>
        </w:rPr>
        <w:t>;</w:t>
      </w:r>
      <w:r w:rsidR="00FD5886" w:rsidRPr="74BF023B">
        <w:rPr>
          <w:rFonts w:eastAsiaTheme="minorEastAsia"/>
        </w:rPr>
        <w:t xml:space="preserve"> </w:t>
      </w:r>
      <w:r w:rsidRPr="74BF023B">
        <w:rPr>
          <w:rFonts w:eastAsiaTheme="minorEastAsia"/>
        </w:rPr>
        <w:t>and</w:t>
      </w:r>
    </w:p>
    <w:p w14:paraId="3912A016" w14:textId="77777777" w:rsidR="003D7A43" w:rsidRPr="0076344C" w:rsidRDefault="003D7A43" w:rsidP="003D7A43">
      <w:pPr>
        <w:pStyle w:val="ListParagraph"/>
        <w:spacing w:before="120" w:line="276" w:lineRule="auto"/>
        <w:ind w:left="709" w:hanging="425"/>
        <w:rPr>
          <w:rFonts w:eastAsiaTheme="minorEastAsia"/>
        </w:rPr>
      </w:pPr>
      <w:r w:rsidRPr="74BF023B">
        <w:rPr>
          <w:rFonts w:eastAsiaTheme="minorEastAsia"/>
        </w:rPr>
        <w:t>the individual has the capacity to understand and communicate their consent.</w:t>
      </w:r>
    </w:p>
    <w:p w14:paraId="1A943A98" w14:textId="539E0202" w:rsidR="003D7A43" w:rsidRDefault="003D7A43" w:rsidP="003D7A43">
      <w:pPr>
        <w:spacing w:line="276" w:lineRule="auto"/>
        <w:rPr>
          <w:rFonts w:eastAsiaTheme="minorEastAsia"/>
        </w:rPr>
      </w:pPr>
      <w:r w:rsidRPr="74BF023B">
        <w:rPr>
          <w:rFonts w:eastAsiaTheme="minorEastAsia"/>
        </w:rPr>
        <w:t xml:space="preserve">Consent can be given expressly, either orally or in writing, or it can be implied. </w:t>
      </w:r>
      <w:r w:rsidR="0032321B">
        <w:rPr>
          <w:rFonts w:eastAsiaTheme="minorEastAsia"/>
        </w:rPr>
        <w:t>In whatever way</w:t>
      </w:r>
      <w:r w:rsidR="0032321B" w:rsidRPr="74BF023B">
        <w:rPr>
          <w:rFonts w:eastAsiaTheme="minorEastAsia"/>
        </w:rPr>
        <w:t xml:space="preserve"> </w:t>
      </w:r>
      <w:r w:rsidRPr="74BF023B">
        <w:rPr>
          <w:rFonts w:eastAsiaTheme="minorEastAsia"/>
        </w:rPr>
        <w:t xml:space="preserve">the person gives their consent to the Provider, </w:t>
      </w:r>
      <w:r w:rsidR="000D3CE8">
        <w:rPr>
          <w:rFonts w:eastAsiaTheme="minorEastAsia"/>
        </w:rPr>
        <w:t xml:space="preserve">the Provider </w:t>
      </w:r>
      <w:r w:rsidRPr="74BF023B">
        <w:rPr>
          <w:rFonts w:eastAsiaTheme="minorEastAsia"/>
        </w:rPr>
        <w:t>must record</w:t>
      </w:r>
      <w:r w:rsidR="000D3CE8">
        <w:rPr>
          <w:rFonts w:eastAsiaTheme="minorEastAsia"/>
        </w:rPr>
        <w:t xml:space="preserve"> the consent so that </w:t>
      </w:r>
      <w:r w:rsidRPr="74BF023B">
        <w:rPr>
          <w:rFonts w:eastAsiaTheme="minorEastAsia"/>
        </w:rPr>
        <w:t>it can be found and checked easily in the day-to-day operations of the provider, and if the Department requires to see it. The best way to do this is to record the consent and how it was obtained in the Department’s IT system, where possible.</w:t>
      </w:r>
    </w:p>
    <w:p w14:paraId="4398A173" w14:textId="5BF07F59" w:rsidR="003D7A43" w:rsidRDefault="003D7A43" w:rsidP="003D7A43">
      <w:pPr>
        <w:spacing w:line="276" w:lineRule="auto"/>
        <w:rPr>
          <w:rFonts w:eastAsiaTheme="minorEastAsia"/>
        </w:rPr>
      </w:pPr>
      <w:r w:rsidRPr="74BF023B">
        <w:rPr>
          <w:rFonts w:eastAsiaTheme="minorEastAsia"/>
        </w:rPr>
        <w:t>Providers must establish a person’s capacity to give consent on a case-by-case, decision-by-decision basis. A person’s capacity to give consent can be affected by their age or the nature of their disability</w:t>
      </w:r>
      <w:r w:rsidR="00B84879">
        <w:rPr>
          <w:rFonts w:eastAsiaTheme="minorEastAsia"/>
        </w:rPr>
        <w:t xml:space="preserve"> (e.g. people with an intellectual disability may be unable to give consent). Further, a person’s ability to give consent may </w:t>
      </w:r>
      <w:r w:rsidRPr="74BF023B">
        <w:rPr>
          <w:rFonts w:eastAsiaTheme="minorEastAsia"/>
        </w:rPr>
        <w:t>change over time. A Provider must prepare practical guidance for their Personnel</w:t>
      </w:r>
      <w:r w:rsidR="00D03CD9">
        <w:rPr>
          <w:rFonts w:eastAsiaTheme="minorEastAsia"/>
        </w:rPr>
        <w:t>,</w:t>
      </w:r>
      <w:r w:rsidRPr="74BF023B">
        <w:rPr>
          <w:rFonts w:eastAsiaTheme="minorEastAsia"/>
        </w:rPr>
        <w:t xml:space="preserve"> which includes options for supported decision making</w:t>
      </w:r>
      <w:r w:rsidR="00D03CD9">
        <w:rPr>
          <w:rFonts w:eastAsiaTheme="minorEastAsia"/>
        </w:rPr>
        <w:t>,</w:t>
      </w:r>
      <w:r w:rsidRPr="74BF023B">
        <w:rPr>
          <w:rFonts w:eastAsiaTheme="minorEastAsia"/>
        </w:rPr>
        <w:t xml:space="preserve"> so that Participants can make their </w:t>
      </w:r>
      <w:r w:rsidRPr="74BF023B">
        <w:rPr>
          <w:rFonts w:eastAsiaTheme="minorEastAsia"/>
        </w:rPr>
        <w:lastRenderedPageBreak/>
        <w:t xml:space="preserve">own decisions </w:t>
      </w:r>
      <w:r w:rsidR="00D03CD9">
        <w:rPr>
          <w:rFonts w:eastAsiaTheme="minorEastAsia"/>
        </w:rPr>
        <w:t>about their personal information</w:t>
      </w:r>
      <w:r w:rsidRPr="74BF023B">
        <w:rPr>
          <w:rFonts w:eastAsiaTheme="minorEastAsia"/>
        </w:rPr>
        <w:t xml:space="preserve">. </w:t>
      </w:r>
      <w:r>
        <w:rPr>
          <w:rFonts w:eastAsiaTheme="minorEastAsia"/>
        </w:rPr>
        <w:t xml:space="preserve">As a guide, the Department recommends </w:t>
      </w:r>
      <w:r w:rsidR="008E48B4">
        <w:rPr>
          <w:rFonts w:eastAsiaTheme="minorEastAsia"/>
        </w:rPr>
        <w:t xml:space="preserve">that </w:t>
      </w:r>
      <w:r>
        <w:rPr>
          <w:rFonts w:eastAsiaTheme="minorEastAsia"/>
        </w:rPr>
        <w:t>Providers familiarise themselves with the NDIA Supported Decision Material</w:t>
      </w:r>
      <w:r w:rsidR="008E48B4">
        <w:rPr>
          <w:rFonts w:eastAsiaTheme="minorEastAsia"/>
        </w:rPr>
        <w:t>, available</w:t>
      </w:r>
      <w:r>
        <w:rPr>
          <w:rFonts w:eastAsiaTheme="minorEastAsia"/>
        </w:rPr>
        <w:t xml:space="preserve"> here: </w:t>
      </w:r>
      <w:hyperlink r:id="rId77" w:history="1">
        <w:r w:rsidRPr="00E60482">
          <w:rPr>
            <w:rStyle w:val="Hyperlink"/>
            <w:rFonts w:eastAsiaTheme="minorEastAsia"/>
          </w:rPr>
          <w:t>National-SDM-Guide.pdf</w:t>
        </w:r>
      </w:hyperlink>
      <w:r>
        <w:rPr>
          <w:rFonts w:eastAsiaTheme="minorEastAsia"/>
        </w:rPr>
        <w:t>.</w:t>
      </w:r>
    </w:p>
    <w:p w14:paraId="51769683" w14:textId="59FE00AC" w:rsidR="003D7A43" w:rsidRDefault="003D7A43" w:rsidP="003D7A43">
      <w:pPr>
        <w:spacing w:line="276" w:lineRule="auto"/>
        <w:rPr>
          <w:rFonts w:eastAsiaTheme="minorEastAsia"/>
        </w:rPr>
      </w:pPr>
      <w:r w:rsidRPr="74BF023B">
        <w:rPr>
          <w:rFonts w:eastAsiaTheme="minorEastAsia"/>
        </w:rPr>
        <w:t xml:space="preserve">Where an individual is under 18 years old, the Provider must decide if the individual has the capacity to consent on a case-by-case basis. The </w:t>
      </w:r>
      <w:hyperlink r:id="rId78" w:history="1">
        <w:r w:rsidRPr="74BF023B">
          <w:rPr>
            <w:rStyle w:val="Hyperlink"/>
            <w:rFonts w:eastAsiaTheme="minorEastAsia"/>
            <w:color w:val="287BB3"/>
          </w:rPr>
          <w:t>OAIC advises, as a general rule</w:t>
        </w:r>
      </w:hyperlink>
      <w:r w:rsidRPr="74BF023B">
        <w:rPr>
          <w:rFonts w:eastAsiaTheme="minorEastAsia"/>
        </w:rPr>
        <w:t>, that an individual under the age of 18 has the capacity to consent if they have the maturity to understand what is being proposed. If the individual lacks maturity</w:t>
      </w:r>
      <w:r w:rsidR="001D7DF4">
        <w:rPr>
          <w:rFonts w:eastAsiaTheme="minorEastAsia"/>
        </w:rPr>
        <w:t>,</w:t>
      </w:r>
      <w:r w:rsidRPr="74BF023B">
        <w:rPr>
          <w:rFonts w:eastAsiaTheme="minorEastAsia"/>
        </w:rPr>
        <w:t xml:space="preserve"> it may be appropriate for a parent or guardian to consent on their behalf.</w:t>
      </w:r>
    </w:p>
    <w:p w14:paraId="4D790258" w14:textId="4005F46D" w:rsidR="003D7A43" w:rsidRDefault="003D7A43" w:rsidP="003D7A43">
      <w:pPr>
        <w:spacing w:before="240" w:after="240"/>
        <w:rPr>
          <w:rFonts w:eastAsiaTheme="minorEastAsia"/>
        </w:rPr>
      </w:pPr>
      <w:r w:rsidRPr="74BF023B">
        <w:rPr>
          <w:rFonts w:eastAsiaTheme="minorEastAsia"/>
        </w:rPr>
        <w:t xml:space="preserve">A Provider’s ability to rely on a person’s consent diminishes over time.  Providers must ensure that each individual’s consent is regularly reviewed on an ongoing basis (such as in relation to the collection and disclosure of sensitive information under the </w:t>
      </w:r>
      <w:r w:rsidRPr="00510FDD">
        <w:rPr>
          <w:rFonts w:eastAsiaTheme="minorEastAsia"/>
          <w:highlight w:val="green"/>
        </w:rPr>
        <w:t>Privacy Notification and Consent Form</w:t>
      </w:r>
      <w:r w:rsidRPr="74BF023B">
        <w:rPr>
          <w:rFonts w:eastAsiaTheme="minorEastAsia"/>
        </w:rPr>
        <w:t xml:space="preserve">, see </w:t>
      </w:r>
      <w:hyperlink r:id="rId79" w:anchor="_APP_3:_Collection">
        <w:r w:rsidRPr="74BF023B">
          <w:rPr>
            <w:rStyle w:val="Hyperlink"/>
            <w:rFonts w:eastAsiaTheme="minorEastAsia"/>
            <w:color w:val="287BB3"/>
          </w:rPr>
          <w:t>APP 3: Collection of solicited personal information</w:t>
        </w:r>
      </w:hyperlink>
      <w:r w:rsidRPr="74BF023B">
        <w:rPr>
          <w:rFonts w:eastAsiaTheme="minorEastAsia"/>
        </w:rPr>
        <w:t xml:space="preserve"> below). This process should typically occur annually.</w:t>
      </w:r>
    </w:p>
    <w:p w14:paraId="365BD33E" w14:textId="77777777" w:rsidR="003D7A43" w:rsidRDefault="003D7A43" w:rsidP="003D7A43">
      <w:pPr>
        <w:spacing w:before="240" w:after="240"/>
        <w:rPr>
          <w:rFonts w:eastAsiaTheme="minorEastAsia"/>
          <w:szCs w:val="22"/>
        </w:rPr>
      </w:pPr>
      <w:r w:rsidRPr="2F6D042E">
        <w:rPr>
          <w:rFonts w:eastAsiaTheme="minorEastAsia"/>
          <w:szCs w:val="22"/>
        </w:rPr>
        <w:t xml:space="preserve">Further information about consent can be found on the </w:t>
      </w:r>
      <w:hyperlink r:id="rId80">
        <w:r w:rsidRPr="2F6D042E">
          <w:rPr>
            <w:rStyle w:val="Hyperlink"/>
            <w:rFonts w:eastAsiaTheme="minorEastAsia"/>
            <w:color w:val="287BB3"/>
            <w:szCs w:val="22"/>
          </w:rPr>
          <w:t>OAIC's website</w:t>
        </w:r>
      </w:hyperlink>
      <w:r w:rsidRPr="2F6D042E">
        <w:rPr>
          <w:rFonts w:eastAsiaTheme="minorEastAsia"/>
          <w:szCs w:val="22"/>
        </w:rPr>
        <w:t>.</w:t>
      </w:r>
    </w:p>
    <w:p w14:paraId="7BC3D33A" w14:textId="2C93BF39" w:rsidR="003D7A43" w:rsidRDefault="005F6FD6" w:rsidP="003D7A43">
      <w:pPr>
        <w:pStyle w:val="Heading3"/>
      </w:pPr>
      <w:bookmarkStart w:id="190" w:name="_Toc201751801"/>
      <w:bookmarkStart w:id="191" w:name="_Toc202784980"/>
      <w:r>
        <w:t>6</w:t>
      </w:r>
      <w:r w:rsidR="003D7A43">
        <w:t>.3</w:t>
      </w:r>
      <w:r w:rsidR="00FA4489">
        <w:tab/>
      </w:r>
      <w:r w:rsidR="003D7A43">
        <w:t>APP 3 and 5: Collection of solicited personal information</w:t>
      </w:r>
      <w:bookmarkEnd w:id="190"/>
      <w:bookmarkEnd w:id="191"/>
    </w:p>
    <w:p w14:paraId="228B52E1" w14:textId="58CE684E" w:rsidR="003D7A43" w:rsidRDefault="003D7A43" w:rsidP="003D7A43">
      <w:pPr>
        <w:spacing w:line="276" w:lineRule="auto"/>
        <w:rPr>
          <w:rFonts w:eastAsiaTheme="minorEastAsia"/>
        </w:rPr>
      </w:pPr>
      <w:r w:rsidRPr="053CA9C3">
        <w:rPr>
          <w:rFonts w:eastAsiaTheme="minorEastAsia"/>
        </w:rPr>
        <w:t>APP 3 outlines when an APP entity may collect solicited personal information, including sensitive information</w:t>
      </w:r>
      <w:r w:rsidR="002C36A2">
        <w:rPr>
          <w:rFonts w:eastAsiaTheme="minorEastAsia"/>
        </w:rPr>
        <w:t>.</w:t>
      </w:r>
    </w:p>
    <w:p w14:paraId="55F7507D" w14:textId="01846450" w:rsidR="003D7A43" w:rsidRDefault="003D7A43" w:rsidP="003D7A43">
      <w:pPr>
        <w:spacing w:line="276" w:lineRule="auto"/>
        <w:rPr>
          <w:rFonts w:eastAsiaTheme="minorEastAsia"/>
          <w:szCs w:val="22"/>
        </w:rPr>
      </w:pPr>
      <w:r w:rsidRPr="2F6D042E">
        <w:rPr>
          <w:rFonts w:eastAsiaTheme="minorEastAsia"/>
          <w:szCs w:val="22"/>
        </w:rPr>
        <w:t xml:space="preserve">To deliver the Services they are contracted to provide, Providers are generally required to collect personal information. APP 3 outlines when an APP entity may collect solicited personal information, including sensitive information (see </w:t>
      </w:r>
      <w:hyperlink r:id="rId81" w:anchor="_Consent_and_the">
        <w:r w:rsidRPr="2F6D042E">
          <w:rPr>
            <w:rStyle w:val="Hyperlink"/>
            <w:rFonts w:eastAsiaTheme="minorEastAsia"/>
            <w:color w:val="287BB3"/>
            <w:szCs w:val="22"/>
          </w:rPr>
          <w:t>Consent and the APPs</w:t>
        </w:r>
      </w:hyperlink>
      <w:r w:rsidRPr="2F6D042E">
        <w:rPr>
          <w:rFonts w:eastAsiaTheme="minorEastAsia"/>
          <w:szCs w:val="22"/>
        </w:rPr>
        <w:t>).</w:t>
      </w:r>
    </w:p>
    <w:p w14:paraId="0BD7A195" w14:textId="77777777" w:rsidR="003D7A43" w:rsidRDefault="003D7A43" w:rsidP="003D7A43">
      <w:pPr>
        <w:spacing w:line="276" w:lineRule="auto"/>
        <w:rPr>
          <w:rFonts w:eastAsiaTheme="minorEastAsia"/>
        </w:rPr>
      </w:pPr>
      <w:r w:rsidRPr="00DF25CA">
        <w:rPr>
          <w:rFonts w:eastAsiaTheme="minorEastAsia"/>
          <w:bCs/>
          <w:szCs w:val="22"/>
        </w:rPr>
        <w:t>Providers may only solicit and collect personal information that is reasonably necessary for, or directly related to, one or more of the Provider’s functions or activities. A Provider’s functions or activities will vary depending on the Services being delivered and Providers should consider their obligations under their Deed(s) with the Department to deliver Services before collecting personal information</w:t>
      </w:r>
      <w:r w:rsidRPr="00044FFF">
        <w:rPr>
          <w:rFonts w:eastAsiaTheme="minorEastAsia"/>
          <w:bCs/>
          <w:szCs w:val="22"/>
        </w:rPr>
        <w:t>.</w:t>
      </w:r>
    </w:p>
    <w:p w14:paraId="6A5E8042" w14:textId="77777777" w:rsidR="003D7A43" w:rsidRDefault="003D7A43" w:rsidP="003D7A43">
      <w:pPr>
        <w:spacing w:line="276" w:lineRule="auto"/>
        <w:rPr>
          <w:rFonts w:eastAsiaTheme="minorEastAsia"/>
        </w:rPr>
      </w:pPr>
      <w:r w:rsidRPr="47F9D9D3">
        <w:rPr>
          <w:rFonts w:eastAsiaTheme="minorEastAsia"/>
        </w:rPr>
        <w:t xml:space="preserve">APP 5 requires an APP entity that collects personal information about an individual, to take reasonable steps to notify the individual of certain matters or to ensure the individual is aware of those matters. </w:t>
      </w:r>
    </w:p>
    <w:p w14:paraId="466B477B" w14:textId="2C8852A8" w:rsidR="003D7A43" w:rsidRDefault="003D7A43" w:rsidP="003D7A43">
      <w:pPr>
        <w:spacing w:line="276" w:lineRule="auto"/>
        <w:rPr>
          <w:rFonts w:eastAsiaTheme="minorEastAsia"/>
        </w:rPr>
      </w:pPr>
      <w:r w:rsidRPr="47F9D9D3">
        <w:rPr>
          <w:rFonts w:eastAsiaTheme="minorEastAsia"/>
        </w:rPr>
        <w:t xml:space="preserve">As well as obtaining their consent to the collection of sensitive information as required by APP 3, the Privacy Notification and Consent Form </w:t>
      </w:r>
      <w:r w:rsidR="000D3CCE">
        <w:rPr>
          <w:rFonts w:eastAsiaTheme="minorEastAsia"/>
        </w:rPr>
        <w:t>(discussed below at</w:t>
      </w:r>
      <w:r w:rsidR="007E4415">
        <w:rPr>
          <w:rFonts w:eastAsiaTheme="minorEastAsia"/>
        </w:rPr>
        <w:t xml:space="preserve"> </w:t>
      </w:r>
      <w:r w:rsidR="007E4415">
        <w:rPr>
          <w:rFonts w:eastAsiaTheme="minorEastAsia"/>
        </w:rPr>
        <w:fldChar w:fldCharType="begin"/>
      </w:r>
      <w:r w:rsidR="007E4415">
        <w:rPr>
          <w:rFonts w:eastAsiaTheme="minorEastAsia"/>
        </w:rPr>
        <w:instrText xml:space="preserve"> REF _Ref203040413 \h </w:instrText>
      </w:r>
      <w:r w:rsidR="007E4415">
        <w:rPr>
          <w:rFonts w:eastAsiaTheme="minorEastAsia"/>
        </w:rPr>
      </w:r>
      <w:r w:rsidR="007E4415">
        <w:rPr>
          <w:rFonts w:eastAsiaTheme="minorEastAsia"/>
        </w:rPr>
        <w:fldChar w:fldCharType="separate"/>
      </w:r>
      <w:r w:rsidR="007E4415">
        <w:t>6.3.1</w:t>
      </w:r>
      <w:r w:rsidR="007E4415">
        <w:tab/>
        <w:t>Consent to the collection of sensitive information</w:t>
      </w:r>
      <w:r w:rsidR="007E4415">
        <w:rPr>
          <w:rFonts w:eastAsiaTheme="minorEastAsia"/>
        </w:rPr>
        <w:fldChar w:fldCharType="end"/>
      </w:r>
      <w:r w:rsidR="000D3CCE">
        <w:rPr>
          <w:rFonts w:eastAsiaTheme="minorEastAsia"/>
        </w:rPr>
        <w:t xml:space="preserve">) </w:t>
      </w:r>
      <w:r w:rsidRPr="47F9D9D3">
        <w:rPr>
          <w:rFonts w:eastAsiaTheme="minorEastAsia"/>
        </w:rPr>
        <w:t>complies with APP 5.2 by informing the individual of matters such as:</w:t>
      </w:r>
    </w:p>
    <w:p w14:paraId="1CA21BEB" w14:textId="77777777" w:rsidR="003D7A43" w:rsidRDefault="003D7A43" w:rsidP="003D7A43">
      <w:pPr>
        <w:pStyle w:val="ListParagraph"/>
        <w:spacing w:before="120" w:line="276" w:lineRule="auto"/>
        <w:ind w:left="709" w:hanging="425"/>
        <w:rPr>
          <w:rFonts w:eastAsiaTheme="minorEastAsia"/>
        </w:rPr>
      </w:pPr>
      <w:r w:rsidRPr="47F9D9D3">
        <w:rPr>
          <w:rFonts w:eastAsiaTheme="minorEastAsia"/>
        </w:rPr>
        <w:t xml:space="preserve">the identity and contact details of the Department </w:t>
      </w:r>
    </w:p>
    <w:p w14:paraId="1215BEDF" w14:textId="77777777" w:rsidR="003D7A43" w:rsidRDefault="003D7A43" w:rsidP="003D7A43">
      <w:pPr>
        <w:pStyle w:val="ListParagraph"/>
        <w:spacing w:before="120" w:line="276" w:lineRule="auto"/>
        <w:ind w:left="709" w:hanging="425"/>
        <w:rPr>
          <w:rFonts w:eastAsiaTheme="minorEastAsia"/>
        </w:rPr>
      </w:pPr>
      <w:r w:rsidRPr="47F9D9D3">
        <w:rPr>
          <w:rFonts w:eastAsiaTheme="minorEastAsia"/>
        </w:rPr>
        <w:t xml:space="preserve">the purposes for which the Department and Provider are collecting the personal information, and </w:t>
      </w:r>
    </w:p>
    <w:p w14:paraId="674822D6" w14:textId="77777777" w:rsidR="003D7A43" w:rsidRDefault="003D7A43" w:rsidP="003D7A43">
      <w:pPr>
        <w:pStyle w:val="ListParagraph"/>
        <w:spacing w:before="120" w:line="276" w:lineRule="auto"/>
        <w:ind w:left="709" w:hanging="425"/>
        <w:rPr>
          <w:rFonts w:eastAsiaTheme="minorEastAsia"/>
        </w:rPr>
      </w:pPr>
      <w:r w:rsidRPr="47F9D9D3">
        <w:rPr>
          <w:rFonts w:eastAsiaTheme="minorEastAsia"/>
        </w:rPr>
        <w:t>the main consequences for the individual if all or some of the personal information is not collected by the Department and Provider.</w:t>
      </w:r>
    </w:p>
    <w:p w14:paraId="556D63ED" w14:textId="268764C0" w:rsidR="003D7A43" w:rsidRDefault="003D7A43" w:rsidP="003D7A43">
      <w:pPr>
        <w:spacing w:line="276" w:lineRule="auto"/>
        <w:rPr>
          <w:rFonts w:eastAsiaTheme="minorEastAsia"/>
        </w:rPr>
      </w:pPr>
      <w:r w:rsidRPr="47F9D9D3">
        <w:rPr>
          <w:rFonts w:eastAsiaTheme="minorEastAsia"/>
        </w:rPr>
        <w:t>If the Department gives the Provider a template for an APP 5 notice and/or consent form, then the Provider must adopt or adapt that form in a manner that meets it</w:t>
      </w:r>
      <w:r>
        <w:rPr>
          <w:rFonts w:eastAsiaTheme="minorEastAsia"/>
        </w:rPr>
        <w:t>s</w:t>
      </w:r>
      <w:r w:rsidRPr="47F9D9D3">
        <w:rPr>
          <w:rFonts w:eastAsiaTheme="minorEastAsia"/>
        </w:rPr>
        <w:t xml:space="preserve"> obligations under the privacy law. In any event, all privacy and consent documents presented to Participants must use simple language and formatting as</w:t>
      </w:r>
      <w:r>
        <w:rPr>
          <w:rFonts w:eastAsiaTheme="minorEastAsia"/>
        </w:rPr>
        <w:t xml:space="preserve"> much as</w:t>
      </w:r>
      <w:r w:rsidRPr="47F9D9D3">
        <w:rPr>
          <w:rFonts w:eastAsiaTheme="minorEastAsia"/>
        </w:rPr>
        <w:t xml:space="preserve"> possible.</w:t>
      </w:r>
    </w:p>
    <w:p w14:paraId="609F626C" w14:textId="322AE9E6" w:rsidR="003D7A43" w:rsidRDefault="005F6FD6" w:rsidP="003D7A43">
      <w:pPr>
        <w:pStyle w:val="Heading4"/>
      </w:pPr>
      <w:bookmarkStart w:id="192" w:name="_Toc201751802"/>
      <w:bookmarkStart w:id="193" w:name="_Toc202784981"/>
      <w:bookmarkStart w:id="194" w:name="_Ref203040413"/>
      <w:r>
        <w:lastRenderedPageBreak/>
        <w:t>6</w:t>
      </w:r>
      <w:r w:rsidR="003D7A43">
        <w:t>.3.1</w:t>
      </w:r>
      <w:r w:rsidR="00FA4489">
        <w:tab/>
      </w:r>
      <w:r w:rsidR="003D7A43">
        <w:t>Consent to the collection of sensitive information</w:t>
      </w:r>
      <w:bookmarkEnd w:id="192"/>
      <w:bookmarkEnd w:id="193"/>
      <w:bookmarkEnd w:id="194"/>
    </w:p>
    <w:p w14:paraId="5D8FB594" w14:textId="3330DB03" w:rsidR="003D7A43" w:rsidRDefault="003D7A43" w:rsidP="003D7A43">
      <w:pPr>
        <w:spacing w:line="276" w:lineRule="auto"/>
        <w:rPr>
          <w:rFonts w:eastAsiaTheme="minorEastAsia"/>
        </w:rPr>
      </w:pPr>
      <w:r w:rsidRPr="47F9D9D3">
        <w:rPr>
          <w:rFonts w:eastAsiaTheme="minorEastAsia"/>
        </w:rPr>
        <w:t xml:space="preserve">Providers must only collect sensitive information where the individual gives consent to the collection, unless another exception applies. In all instances, Providers must provide Participants with an APP 5 compliant </w:t>
      </w:r>
      <w:r w:rsidR="005E0D3A">
        <w:rPr>
          <w:rFonts w:eastAsiaTheme="minorEastAsia"/>
        </w:rPr>
        <w:t>“</w:t>
      </w:r>
      <w:r w:rsidR="005E0D3A" w:rsidRPr="47F9D9D3">
        <w:rPr>
          <w:rFonts w:eastAsiaTheme="minorEastAsia"/>
        </w:rPr>
        <w:t>Privacy Notification and Consent Form</w:t>
      </w:r>
      <w:r w:rsidR="005E0D3A">
        <w:rPr>
          <w:rFonts w:eastAsiaTheme="minorEastAsia"/>
        </w:rPr>
        <w:t>”</w:t>
      </w:r>
      <w:r w:rsidR="005E0D3A" w:rsidRPr="47F9D9D3">
        <w:rPr>
          <w:rFonts w:eastAsiaTheme="minorEastAsia"/>
        </w:rPr>
        <w:t xml:space="preserve"> </w:t>
      </w:r>
      <w:r w:rsidRPr="47F9D9D3">
        <w:rPr>
          <w:rFonts w:eastAsiaTheme="minorEastAsia"/>
        </w:rPr>
        <w:t xml:space="preserve">and obtain the consent of the Participant before commencing a </w:t>
      </w:r>
      <w:r w:rsidR="00FB0B51">
        <w:rPr>
          <w:rFonts w:eastAsiaTheme="minorEastAsia"/>
        </w:rPr>
        <w:t>D</w:t>
      </w:r>
      <w:r w:rsidRPr="47F9D9D3">
        <w:rPr>
          <w:rFonts w:eastAsiaTheme="minorEastAsia"/>
        </w:rPr>
        <w:t xml:space="preserve">irect </w:t>
      </w:r>
      <w:r w:rsidR="00FB0B51">
        <w:rPr>
          <w:rFonts w:eastAsiaTheme="minorEastAsia"/>
        </w:rPr>
        <w:t>R</w:t>
      </w:r>
      <w:r w:rsidRPr="47F9D9D3">
        <w:rPr>
          <w:rFonts w:eastAsiaTheme="minorEastAsia"/>
        </w:rPr>
        <w:t>egistration process.</w:t>
      </w:r>
      <w:r>
        <w:rPr>
          <w:rFonts w:eastAsiaTheme="minorEastAsia"/>
        </w:rPr>
        <w:t xml:space="preserve"> In addition, the Provider must ensure that the Participant’s consent is ‘current’ and checked for currency every 12 months.</w:t>
      </w:r>
    </w:p>
    <w:p w14:paraId="6D35E1A1" w14:textId="77777777" w:rsidR="003D7A43" w:rsidRDefault="003D7A43" w:rsidP="002D1744">
      <w:pPr>
        <w:spacing w:after="240" w:line="276" w:lineRule="auto"/>
        <w:rPr>
          <w:rFonts w:eastAsiaTheme="minorEastAsia"/>
        </w:rPr>
      </w:pPr>
      <w:r w:rsidRPr="47F9D9D3">
        <w:rPr>
          <w:rFonts w:eastAsiaTheme="minorEastAsia"/>
        </w:rPr>
        <w:t>For Providers delivering Services to Participants, during the first meeting with the individual, the Provider must ensure that the person understands:</w:t>
      </w:r>
    </w:p>
    <w:p w14:paraId="1F3C83B3" w14:textId="77777777" w:rsidR="00680439" w:rsidRDefault="003D7A43" w:rsidP="003D7A43">
      <w:pPr>
        <w:pStyle w:val="ListParagraph"/>
        <w:spacing w:after="200" w:line="300" w:lineRule="auto"/>
        <w:rPr>
          <w:rFonts w:eastAsiaTheme="minorEastAsia"/>
        </w:rPr>
      </w:pPr>
      <w:r w:rsidRPr="47F9D9D3">
        <w:rPr>
          <w:rFonts w:eastAsiaTheme="minorEastAsia"/>
        </w:rPr>
        <w:t>they are not required to give consent for the collection of their sensitive information and can withdraw their consent at any time</w:t>
      </w:r>
      <w:r w:rsidR="00680439">
        <w:rPr>
          <w:rFonts w:eastAsiaTheme="minorEastAsia"/>
        </w:rPr>
        <w:t>;</w:t>
      </w:r>
    </w:p>
    <w:p w14:paraId="471DC8C9" w14:textId="341E331E" w:rsidR="003D7A43" w:rsidRDefault="003D7A43" w:rsidP="002D1744">
      <w:pPr>
        <w:pStyle w:val="ListParagraph"/>
        <w:numPr>
          <w:ilvl w:val="1"/>
          <w:numId w:val="4"/>
        </w:numPr>
        <w:spacing w:after="200" w:line="300" w:lineRule="auto"/>
        <w:rPr>
          <w:rFonts w:eastAsiaTheme="minorEastAsia"/>
        </w:rPr>
      </w:pPr>
      <w:r w:rsidRPr="47F9D9D3">
        <w:rPr>
          <w:rFonts w:eastAsiaTheme="minorEastAsia"/>
        </w:rPr>
        <w:t xml:space="preserve">a person must be aware that the services that will be provided will change depending on </w:t>
      </w:r>
      <w:r w:rsidR="00680439">
        <w:rPr>
          <w:rFonts w:eastAsiaTheme="minorEastAsia"/>
        </w:rPr>
        <w:t xml:space="preserve">whether or not </w:t>
      </w:r>
      <w:r w:rsidRPr="47F9D9D3">
        <w:rPr>
          <w:rFonts w:eastAsiaTheme="minorEastAsia"/>
        </w:rPr>
        <w:t xml:space="preserve">consent </w:t>
      </w:r>
      <w:r w:rsidR="00680439" w:rsidRPr="47F9D9D3">
        <w:rPr>
          <w:rFonts w:eastAsiaTheme="minorEastAsia"/>
        </w:rPr>
        <w:t>i</w:t>
      </w:r>
      <w:r w:rsidR="00680439">
        <w:rPr>
          <w:rFonts w:eastAsiaTheme="minorEastAsia"/>
        </w:rPr>
        <w:t>s</w:t>
      </w:r>
      <w:r w:rsidR="00680439" w:rsidRPr="47F9D9D3">
        <w:rPr>
          <w:rFonts w:eastAsiaTheme="minorEastAsia"/>
        </w:rPr>
        <w:t xml:space="preserve"> </w:t>
      </w:r>
      <w:r w:rsidRPr="47F9D9D3">
        <w:rPr>
          <w:rFonts w:eastAsiaTheme="minorEastAsia"/>
        </w:rPr>
        <w:t>given</w:t>
      </w:r>
      <w:r w:rsidR="000D3CCE">
        <w:rPr>
          <w:rFonts w:eastAsiaTheme="minorEastAsia"/>
        </w:rPr>
        <w:t>;</w:t>
      </w:r>
    </w:p>
    <w:p w14:paraId="5CACA50E" w14:textId="059BDCD2" w:rsidR="003D7A43" w:rsidRDefault="000D3CCE" w:rsidP="003D7A43">
      <w:pPr>
        <w:pStyle w:val="ListParagraph"/>
        <w:spacing w:after="200" w:line="300" w:lineRule="auto"/>
        <w:rPr>
          <w:rFonts w:eastAsiaTheme="minorEastAsia"/>
        </w:rPr>
      </w:pPr>
      <w:r>
        <w:rPr>
          <w:rFonts w:eastAsiaTheme="minorEastAsia"/>
        </w:rPr>
        <w:t>t</w:t>
      </w:r>
      <w:r w:rsidRPr="47F9D9D3">
        <w:rPr>
          <w:rFonts w:eastAsiaTheme="minorEastAsia"/>
        </w:rPr>
        <w:t xml:space="preserve">he </w:t>
      </w:r>
      <w:r w:rsidR="003D7A43" w:rsidRPr="47F9D9D3">
        <w:rPr>
          <w:rFonts w:eastAsiaTheme="minorEastAsia"/>
        </w:rPr>
        <w:t>Provider collects this information to determine if the person is eligible to receive the Services, and will use the information to check whether the person already has a record in the Department’s ICT system</w:t>
      </w:r>
      <w:r>
        <w:rPr>
          <w:rFonts w:eastAsiaTheme="minorEastAsia"/>
        </w:rPr>
        <w:t>;</w:t>
      </w:r>
    </w:p>
    <w:p w14:paraId="6644E259" w14:textId="47730C60" w:rsidR="003D7A43" w:rsidRDefault="000D3CCE" w:rsidP="003D7A43">
      <w:pPr>
        <w:pStyle w:val="ListParagraph"/>
        <w:spacing w:after="200" w:line="300" w:lineRule="auto"/>
        <w:rPr>
          <w:rFonts w:eastAsiaTheme="minorEastAsia"/>
        </w:rPr>
      </w:pPr>
      <w:r>
        <w:rPr>
          <w:rFonts w:eastAsiaTheme="minorEastAsia"/>
        </w:rPr>
        <w:t xml:space="preserve">which </w:t>
      </w:r>
      <w:r w:rsidR="003D7A43" w:rsidRPr="47F9D9D3">
        <w:rPr>
          <w:rFonts w:eastAsiaTheme="minorEastAsia"/>
        </w:rPr>
        <w:t>agencies have access to information in the Department’s ICT system</w:t>
      </w:r>
      <w:r>
        <w:rPr>
          <w:rFonts w:eastAsiaTheme="minorEastAsia"/>
        </w:rPr>
        <w:t>;</w:t>
      </w:r>
      <w:r w:rsidR="003D7A43" w:rsidRPr="47F9D9D3">
        <w:rPr>
          <w:rFonts w:eastAsiaTheme="minorEastAsia"/>
        </w:rPr>
        <w:t xml:space="preserve"> and </w:t>
      </w:r>
    </w:p>
    <w:p w14:paraId="7BAC6F7B" w14:textId="773A339B" w:rsidR="003D7A43" w:rsidRPr="00C146DA" w:rsidRDefault="000D3CCE" w:rsidP="003D7A43">
      <w:pPr>
        <w:pStyle w:val="ListParagraph"/>
        <w:spacing w:after="200" w:line="300" w:lineRule="auto"/>
        <w:rPr>
          <w:rFonts w:eastAsiaTheme="minorEastAsia"/>
        </w:rPr>
      </w:pPr>
      <w:r>
        <w:rPr>
          <w:rFonts w:eastAsiaTheme="minorEastAsia"/>
        </w:rPr>
        <w:t xml:space="preserve">if </w:t>
      </w:r>
      <w:r w:rsidR="003D7A43" w:rsidRPr="47F9D9D3">
        <w:rPr>
          <w:rFonts w:eastAsiaTheme="minorEastAsia"/>
        </w:rPr>
        <w:t xml:space="preserve">the </w:t>
      </w:r>
      <w:r>
        <w:rPr>
          <w:rFonts w:eastAsiaTheme="minorEastAsia"/>
        </w:rPr>
        <w:t xml:space="preserve">person </w:t>
      </w:r>
      <w:r w:rsidR="003D7A43" w:rsidRPr="47F9D9D3">
        <w:rPr>
          <w:rFonts w:eastAsiaTheme="minorEastAsia"/>
        </w:rPr>
        <w:t xml:space="preserve">is eligible, the Provider will use the information to register the </w:t>
      </w:r>
      <w:r>
        <w:rPr>
          <w:rFonts w:eastAsiaTheme="minorEastAsia"/>
        </w:rPr>
        <w:t xml:space="preserve">person </w:t>
      </w:r>
      <w:r w:rsidR="003D7A43" w:rsidRPr="47F9D9D3">
        <w:rPr>
          <w:rFonts w:eastAsiaTheme="minorEastAsia"/>
        </w:rPr>
        <w:t>to start receiving the Services.</w:t>
      </w:r>
    </w:p>
    <w:p w14:paraId="15169AD3" w14:textId="77777777" w:rsidR="00A20E83" w:rsidRDefault="003D7A43" w:rsidP="003D7A43">
      <w:pPr>
        <w:spacing w:line="276" w:lineRule="auto"/>
        <w:rPr>
          <w:rFonts w:eastAsiaTheme="minorEastAsia"/>
        </w:rPr>
      </w:pPr>
      <w:r w:rsidRPr="47F9D9D3">
        <w:rPr>
          <w:rFonts w:eastAsiaTheme="minorEastAsia"/>
        </w:rPr>
        <w:t xml:space="preserve">Whenever obtaining consent from a Participant, the Provider needs to ensure that a Participant is given the time and information they need to understand what is being asked of them, so that the Participant has a real choice. This means that the Provider must ensure that their Personnel understand privacy and consent documents, so that they can explain these to a Participant in a manner that meets the Participant’s communication needs. </w:t>
      </w:r>
    </w:p>
    <w:p w14:paraId="213DCB41" w14:textId="0EDAB1A1" w:rsidR="003D7A43" w:rsidRDefault="003D7A43" w:rsidP="003D7A43">
      <w:pPr>
        <w:spacing w:line="276" w:lineRule="auto"/>
        <w:rPr>
          <w:rFonts w:eastAsiaTheme="minorEastAsia"/>
        </w:rPr>
      </w:pPr>
      <w:r w:rsidRPr="47F9D9D3">
        <w:rPr>
          <w:rFonts w:eastAsiaTheme="minorEastAsia"/>
        </w:rPr>
        <w:t>The Provider must provide guidance to their Personnel about how to properly identify and manage capacity or other issues which affect a Participant’s ability to understand a privacy or consent documents, including how and when to call on a Participant’s nominee or use an interpreter.</w:t>
      </w:r>
    </w:p>
    <w:p w14:paraId="5AAB42F8" w14:textId="17D7B60D" w:rsidR="003D7A43" w:rsidRDefault="00520BA2" w:rsidP="003D7A43">
      <w:pPr>
        <w:spacing w:line="276" w:lineRule="auto"/>
        <w:rPr>
          <w:rFonts w:eastAsiaTheme="minorEastAsia"/>
        </w:rPr>
      </w:pPr>
      <w:r>
        <w:rPr>
          <w:rFonts w:eastAsiaTheme="minorEastAsia"/>
        </w:rPr>
        <w:t xml:space="preserve">When </w:t>
      </w:r>
      <w:r w:rsidR="003D7A43" w:rsidRPr="2266E404">
        <w:rPr>
          <w:rFonts w:eastAsiaTheme="minorEastAsia"/>
        </w:rPr>
        <w:t xml:space="preserve">signing </w:t>
      </w:r>
      <w:bookmarkStart w:id="195" w:name="_Int_RjNlMD51"/>
      <w:r w:rsidR="003D7A43" w:rsidRPr="2266E404">
        <w:rPr>
          <w:rFonts w:eastAsiaTheme="minorEastAsia"/>
        </w:rPr>
        <w:t>the</w:t>
      </w:r>
      <w:bookmarkEnd w:id="195"/>
      <w:r w:rsidR="003D7A43" w:rsidRPr="2266E404">
        <w:rPr>
          <w:rFonts w:eastAsiaTheme="minorEastAsia"/>
        </w:rPr>
        <w:t xml:space="preserve"> </w:t>
      </w:r>
      <w:r w:rsidR="003D7A43" w:rsidRPr="001172B3">
        <w:rPr>
          <w:rFonts w:eastAsiaTheme="minorEastAsia"/>
          <w:highlight w:val="green"/>
        </w:rPr>
        <w:t>Privacy Notification and Consent Form</w:t>
      </w:r>
      <w:r w:rsidR="003D7A43">
        <w:rPr>
          <w:rFonts w:eastAsiaTheme="minorEastAsia"/>
        </w:rPr>
        <w:t xml:space="preserve">, the Participant </w:t>
      </w:r>
      <w:r w:rsidR="003D7A43" w:rsidRPr="2266E404">
        <w:rPr>
          <w:rFonts w:eastAsiaTheme="minorEastAsia"/>
        </w:rPr>
        <w:t>indicate</w:t>
      </w:r>
      <w:r w:rsidR="003D7A43">
        <w:rPr>
          <w:rFonts w:eastAsiaTheme="minorEastAsia"/>
        </w:rPr>
        <w:t>s</w:t>
      </w:r>
      <w:r w:rsidR="003D7A43" w:rsidRPr="2266E404">
        <w:rPr>
          <w:rFonts w:eastAsiaTheme="minorEastAsia"/>
        </w:rPr>
        <w:t xml:space="preserve"> consent at the time of signing</w:t>
      </w:r>
      <w:r w:rsidR="003D7A43">
        <w:rPr>
          <w:rFonts w:eastAsiaTheme="minorEastAsia"/>
        </w:rPr>
        <w:t>. In</w:t>
      </w:r>
      <w:r w:rsidR="003D7A43" w:rsidRPr="2266E404">
        <w:rPr>
          <w:rFonts w:eastAsiaTheme="minorEastAsia"/>
        </w:rPr>
        <w:t xml:space="preserve">dividuals may also provide their express consent to the form verbally. In some circumstances, Providers may also reasonably infer from an individual’s conduct that there has been implied consent to the collection of sensitive information, for example, from the voluntary disclosure of a document containing sensitive information to the Provider. </w:t>
      </w:r>
      <w:r w:rsidR="003D7A43">
        <w:rPr>
          <w:rFonts w:eastAsiaTheme="minorEastAsia"/>
        </w:rPr>
        <w:t>The participant’s consent must be recorded in the Department’s IT system.</w:t>
      </w:r>
    </w:p>
    <w:p w14:paraId="7735136F" w14:textId="04C7B55E" w:rsidR="003D7A43" w:rsidRDefault="003D7A43" w:rsidP="003D7A43">
      <w:pPr>
        <w:spacing w:line="276" w:lineRule="auto"/>
        <w:rPr>
          <w:rFonts w:eastAsiaTheme="minorEastAsia"/>
        </w:rPr>
      </w:pPr>
      <w:r w:rsidRPr="47F9D9D3">
        <w:rPr>
          <w:rFonts w:eastAsiaTheme="minorEastAsia"/>
        </w:rPr>
        <w:t xml:space="preserve">Where consent is not provided or is withdrawn, and no APP exception applies, the Provider cannot collect the individual’s </w:t>
      </w:r>
      <w:r w:rsidR="00520BA2">
        <w:rPr>
          <w:rFonts w:eastAsiaTheme="minorEastAsia"/>
        </w:rPr>
        <w:t>personal</w:t>
      </w:r>
      <w:r w:rsidR="00520BA2" w:rsidRPr="47F9D9D3">
        <w:rPr>
          <w:rFonts w:eastAsiaTheme="minorEastAsia"/>
        </w:rPr>
        <w:t xml:space="preserve"> </w:t>
      </w:r>
      <w:r w:rsidRPr="47F9D9D3">
        <w:rPr>
          <w:rFonts w:eastAsiaTheme="minorEastAsia"/>
        </w:rPr>
        <w:t xml:space="preserve">information. In these circumstances, Providers must explain to the individual that they </w:t>
      </w:r>
      <w:r>
        <w:rPr>
          <w:rFonts w:eastAsiaTheme="minorEastAsia"/>
        </w:rPr>
        <w:t>may</w:t>
      </w:r>
      <w:r w:rsidRPr="47F9D9D3">
        <w:rPr>
          <w:rFonts w:eastAsiaTheme="minorEastAsia"/>
        </w:rPr>
        <w:t xml:space="preserve"> still be required to participate in the program</w:t>
      </w:r>
      <w:r w:rsidR="00520BA2">
        <w:rPr>
          <w:rFonts w:eastAsiaTheme="minorEastAsia"/>
        </w:rPr>
        <w:t>,</w:t>
      </w:r>
      <w:r w:rsidRPr="47F9D9D3">
        <w:rPr>
          <w:rFonts w:eastAsiaTheme="minorEastAsia"/>
        </w:rPr>
        <w:t xml:space="preserve"> however the lack of consent may limit the options and employment services that a Provider can offer. For example, if an individual does not consent to the collection of sensitive information about their health status or racial or ethnic origin, they may not be referred to appropriate</w:t>
      </w:r>
      <w:r>
        <w:rPr>
          <w:rFonts w:eastAsiaTheme="minorEastAsia"/>
        </w:rPr>
        <w:t>ly</w:t>
      </w:r>
      <w:r w:rsidRPr="47F9D9D3">
        <w:rPr>
          <w:rFonts w:eastAsiaTheme="minorEastAsia"/>
        </w:rPr>
        <w:t xml:space="preserve"> targeted </w:t>
      </w:r>
      <w:r w:rsidR="004020DE">
        <w:rPr>
          <w:rFonts w:eastAsiaTheme="minorEastAsia"/>
        </w:rPr>
        <w:t xml:space="preserve">Specific Cohort </w:t>
      </w:r>
      <w:r w:rsidRPr="47F9D9D3">
        <w:rPr>
          <w:rFonts w:eastAsiaTheme="minorEastAsia"/>
        </w:rPr>
        <w:t>services. The Provider must ensure that there is a process in place for a Participant to withdraw to their consent, which includes providing information to the Participant about what that means for the Participant’s ability to continue to receive services.</w:t>
      </w:r>
      <w:r w:rsidR="00B61CC3" w:rsidRPr="00B61CC3">
        <w:rPr>
          <w:rFonts w:eastAsiaTheme="minorEastAsia"/>
        </w:rPr>
        <w:t xml:space="preserve"> </w:t>
      </w:r>
      <w:r w:rsidR="00B61CC3">
        <w:rPr>
          <w:rFonts w:eastAsiaTheme="minorEastAsia"/>
        </w:rPr>
        <w:t>If they are a voluntary participant and decide to withdraw or withhold their consent, they can exit if they choose.</w:t>
      </w:r>
    </w:p>
    <w:p w14:paraId="4A378661" w14:textId="5A1FE0D0" w:rsidR="003D7A43" w:rsidRDefault="003D7A43" w:rsidP="003D7A43">
      <w:pPr>
        <w:spacing w:line="276" w:lineRule="auto"/>
        <w:rPr>
          <w:rFonts w:eastAsiaTheme="minorEastAsia"/>
          <w:szCs w:val="22"/>
        </w:rPr>
      </w:pPr>
      <w:r w:rsidRPr="2F6D042E">
        <w:rPr>
          <w:rFonts w:eastAsiaTheme="minorEastAsia"/>
          <w:szCs w:val="22"/>
        </w:rPr>
        <w:lastRenderedPageBreak/>
        <w:t>Some examples of exceptions which may permit the collection of sensitive information without consent include</w:t>
      </w:r>
      <w:r w:rsidR="00097276">
        <w:rPr>
          <w:rFonts w:eastAsiaTheme="minorEastAsia"/>
          <w:szCs w:val="22"/>
        </w:rPr>
        <w:t xml:space="preserve"> where</w:t>
      </w:r>
      <w:r w:rsidRPr="2F6D042E">
        <w:rPr>
          <w:rFonts w:eastAsiaTheme="minorEastAsia"/>
          <w:szCs w:val="22"/>
        </w:rPr>
        <w:t>:</w:t>
      </w:r>
    </w:p>
    <w:p w14:paraId="4F2B1739" w14:textId="7C859243" w:rsidR="003D7A43" w:rsidRDefault="003D7A43" w:rsidP="003D7A43">
      <w:pPr>
        <w:pStyle w:val="ListParagraph"/>
        <w:spacing w:line="300" w:lineRule="auto"/>
        <w:ind w:left="709" w:hanging="425"/>
        <w:rPr>
          <w:rFonts w:eastAsiaTheme="minorEastAsia"/>
          <w:szCs w:val="22"/>
        </w:rPr>
      </w:pPr>
      <w:r w:rsidRPr="2F6D042E">
        <w:rPr>
          <w:rFonts w:eastAsiaTheme="minorEastAsia"/>
          <w:szCs w:val="22"/>
        </w:rPr>
        <w:t xml:space="preserve">the collection of </w:t>
      </w:r>
      <w:r w:rsidR="00F37620">
        <w:rPr>
          <w:rFonts w:eastAsiaTheme="minorEastAsia"/>
          <w:szCs w:val="22"/>
        </w:rPr>
        <w:t xml:space="preserve">personal </w:t>
      </w:r>
      <w:r w:rsidRPr="2F6D042E">
        <w:rPr>
          <w:rFonts w:eastAsiaTheme="minorEastAsia"/>
          <w:szCs w:val="22"/>
        </w:rPr>
        <w:t>information is required or authorised by or under an Australian law or a court/tribunal order (e.g. the Social Security Law);</w:t>
      </w:r>
    </w:p>
    <w:p w14:paraId="4326B355" w14:textId="77777777" w:rsidR="003D7A43" w:rsidRDefault="003D7A43" w:rsidP="003D7A43">
      <w:pPr>
        <w:pStyle w:val="ListParagraph"/>
        <w:spacing w:line="300" w:lineRule="auto"/>
        <w:ind w:left="709" w:hanging="425"/>
        <w:rPr>
          <w:rFonts w:eastAsiaTheme="minorEastAsia"/>
          <w:szCs w:val="22"/>
        </w:rPr>
      </w:pPr>
      <w:r w:rsidRPr="2F6D042E">
        <w:rPr>
          <w:rFonts w:eastAsiaTheme="minorEastAsia"/>
          <w:szCs w:val="22"/>
        </w:rPr>
        <w:t>it is unreasonable or impracticable to obtain the individual’s consent to the collection and the Provider reasonably believes that the collection is necessary to lessen or prevent a serious threat to the life, health or safety of any individual or to public health or safety; or</w:t>
      </w:r>
    </w:p>
    <w:p w14:paraId="3EBAA49D" w14:textId="77777777" w:rsidR="003D7A43" w:rsidRDefault="003D7A43" w:rsidP="003D7A43">
      <w:pPr>
        <w:pStyle w:val="ListParagraph"/>
        <w:spacing w:line="300" w:lineRule="auto"/>
        <w:ind w:left="709" w:hanging="425"/>
        <w:rPr>
          <w:rFonts w:eastAsiaTheme="minorEastAsia"/>
          <w:szCs w:val="22"/>
        </w:rPr>
      </w:pPr>
      <w:r w:rsidRPr="2F6D042E">
        <w:rPr>
          <w:rFonts w:eastAsiaTheme="minorEastAsia"/>
          <w:szCs w:val="22"/>
        </w:rPr>
        <w:t>the Provider has reason to suspect that unlawful activity, or misconduct of a serious nature, that relates to the Provider’s functions or activities has been, is being or may be engaged in and the Provider reasonably believes that the collection is necessary in order for the Provider to take appropriate action in relation to the matter.</w:t>
      </w:r>
    </w:p>
    <w:p w14:paraId="1949E19F" w14:textId="77777777" w:rsidR="003D7A43" w:rsidRDefault="003D7A43" w:rsidP="003D7A43">
      <w:pPr>
        <w:spacing w:before="240" w:after="240"/>
        <w:rPr>
          <w:rFonts w:eastAsiaTheme="minorEastAsia"/>
        </w:rPr>
      </w:pPr>
      <w:r w:rsidRPr="47F9D9D3">
        <w:rPr>
          <w:rFonts w:eastAsiaTheme="minorEastAsia"/>
        </w:rPr>
        <w:t xml:space="preserve">The above are examples only. Providers should seek their own independent legal advice before collecting sensitive information without consent or if the Provider is unsure whether the information is a Commonwealth record and should consider the circumstances and obligations under </w:t>
      </w:r>
      <w:r w:rsidRPr="47F9D9D3">
        <w:rPr>
          <w:rFonts w:eastAsiaTheme="minorEastAsia"/>
          <w:color w:val="000000" w:themeColor="text1"/>
          <w:lang w:val="en-GB"/>
        </w:rPr>
        <w:t>Use and Disclosure of Protected Information below</w:t>
      </w:r>
      <w:r w:rsidRPr="47F9D9D3">
        <w:rPr>
          <w:rFonts w:eastAsiaTheme="minorEastAsia"/>
        </w:rPr>
        <w:t>.</w:t>
      </w:r>
    </w:p>
    <w:p w14:paraId="42614849" w14:textId="65AD048A" w:rsidR="003D7A43" w:rsidRDefault="005F6FD6" w:rsidP="003D7A43">
      <w:pPr>
        <w:pStyle w:val="Heading4"/>
      </w:pPr>
      <w:bookmarkStart w:id="196" w:name="_Toc201751803"/>
      <w:bookmarkStart w:id="197" w:name="_Toc202784982"/>
      <w:r>
        <w:t>6</w:t>
      </w:r>
      <w:r w:rsidR="003D7A43">
        <w:t>.3.2</w:t>
      </w:r>
      <w:r w:rsidR="00FA4489">
        <w:tab/>
      </w:r>
      <w:r w:rsidR="003D7A43">
        <w:t>Manner of collection</w:t>
      </w:r>
      <w:bookmarkEnd w:id="196"/>
      <w:bookmarkEnd w:id="197"/>
    </w:p>
    <w:p w14:paraId="291EE2DA" w14:textId="77777777" w:rsidR="003D7A43" w:rsidRDefault="003D7A43" w:rsidP="003D7A43">
      <w:pPr>
        <w:spacing w:line="276" w:lineRule="auto"/>
        <w:rPr>
          <w:rFonts w:eastAsiaTheme="minorEastAsia"/>
        </w:rPr>
      </w:pPr>
      <w:r w:rsidRPr="74BF023B">
        <w:rPr>
          <w:rFonts w:eastAsiaTheme="minorEastAsia"/>
        </w:rPr>
        <w:t>Providers must only collect personal information directly from the individual, unless any one of the following exceptions applies:</w:t>
      </w:r>
    </w:p>
    <w:p w14:paraId="20F17FDE" w14:textId="77777777" w:rsidR="003D7A43" w:rsidRDefault="003D7A43" w:rsidP="003D7A43">
      <w:pPr>
        <w:pStyle w:val="ListParagraph"/>
        <w:spacing w:line="300" w:lineRule="auto"/>
        <w:ind w:left="709" w:hanging="425"/>
        <w:rPr>
          <w:rFonts w:eastAsiaTheme="minorEastAsia"/>
          <w:szCs w:val="22"/>
        </w:rPr>
      </w:pPr>
      <w:r w:rsidRPr="2F6D042E">
        <w:rPr>
          <w:rFonts w:eastAsiaTheme="minorEastAsia"/>
          <w:szCs w:val="22"/>
        </w:rPr>
        <w:t>the individual consents to the collection of the information from a third party; or</w:t>
      </w:r>
    </w:p>
    <w:p w14:paraId="6BC323BD" w14:textId="77777777" w:rsidR="003D7A43" w:rsidRDefault="003D7A43" w:rsidP="003D7A43">
      <w:pPr>
        <w:pStyle w:val="ListParagraph"/>
        <w:spacing w:line="300" w:lineRule="auto"/>
        <w:ind w:left="709" w:hanging="425"/>
        <w:rPr>
          <w:rFonts w:eastAsiaTheme="minorEastAsia"/>
          <w:szCs w:val="22"/>
        </w:rPr>
      </w:pPr>
      <w:r w:rsidRPr="2F6D042E">
        <w:rPr>
          <w:rFonts w:eastAsiaTheme="minorEastAsia"/>
          <w:szCs w:val="22"/>
        </w:rPr>
        <w:t>the Provider is required or authorised by Australian law, or court/tribunal order, to collect the information from the third party; or</w:t>
      </w:r>
    </w:p>
    <w:p w14:paraId="383EFD6D" w14:textId="77777777" w:rsidR="003D7A43" w:rsidRDefault="003D7A43" w:rsidP="003D7A43">
      <w:pPr>
        <w:pStyle w:val="ListParagraph"/>
        <w:spacing w:line="300" w:lineRule="auto"/>
        <w:ind w:left="709" w:hanging="425"/>
        <w:rPr>
          <w:rFonts w:eastAsiaTheme="minorEastAsia"/>
          <w:szCs w:val="22"/>
        </w:rPr>
      </w:pPr>
      <w:r w:rsidRPr="2F6D042E">
        <w:rPr>
          <w:rFonts w:eastAsiaTheme="minorEastAsia"/>
          <w:szCs w:val="22"/>
        </w:rPr>
        <w:t>it is unreasonable or impracticable to collect the personal information directly from the individual.</w:t>
      </w:r>
    </w:p>
    <w:p w14:paraId="638D0A80" w14:textId="17DAAB77" w:rsidR="003D7A43" w:rsidRDefault="003D7A43" w:rsidP="003D7A43">
      <w:pPr>
        <w:spacing w:line="276" w:lineRule="auto"/>
        <w:rPr>
          <w:rFonts w:eastAsiaTheme="minorEastAsia"/>
        </w:rPr>
      </w:pPr>
      <w:r w:rsidRPr="2266E404">
        <w:rPr>
          <w:rFonts w:eastAsiaTheme="minorEastAsia"/>
        </w:rPr>
        <w:t xml:space="preserve">For example, it may be unreasonable or impracticable to collect personal information directly from an individual where language difficulties prevent the individual from providing their personal information. In these cases, the Provider should seek the individual’s consent to collect the information through an interpreter. Providers must also ensure that the use and need for an </w:t>
      </w:r>
      <w:r>
        <w:rPr>
          <w:rFonts w:eastAsiaTheme="minorEastAsia"/>
        </w:rPr>
        <w:t>I</w:t>
      </w:r>
      <w:r w:rsidRPr="2266E404">
        <w:rPr>
          <w:rFonts w:eastAsiaTheme="minorEastAsia"/>
        </w:rPr>
        <w:t>nterpreter is recorded in the Department’s IT system. Under APP 10, Providers are required to take reasonable steps to ensure that the personal information they collect is accurate, up-to-date</w:t>
      </w:r>
      <w:r w:rsidR="00E61E87">
        <w:rPr>
          <w:rFonts w:eastAsiaTheme="minorEastAsia"/>
        </w:rPr>
        <w:t>,</w:t>
      </w:r>
      <w:r w:rsidRPr="2266E404">
        <w:rPr>
          <w:rFonts w:eastAsiaTheme="minorEastAsia"/>
        </w:rPr>
        <w:t xml:space="preserve"> and complete. Providers therefore need to take steps to ensure that the interpreter that is used will be providing accurate and complete information from the individual.</w:t>
      </w:r>
    </w:p>
    <w:p w14:paraId="34D8AA6A" w14:textId="77777777" w:rsidR="003D7A43" w:rsidRDefault="003D7A43" w:rsidP="003D7A43">
      <w:pPr>
        <w:spacing w:line="276" w:lineRule="auto"/>
        <w:rPr>
          <w:rFonts w:eastAsiaTheme="minorEastAsia"/>
        </w:rPr>
      </w:pPr>
      <w:r w:rsidRPr="47F9D9D3">
        <w:rPr>
          <w:rFonts w:eastAsiaTheme="minorEastAsia"/>
        </w:rPr>
        <w:t xml:space="preserve">The collection of personal information by a Provider must be by lawful and fair means only. A fair means of collecting information is one that does not involve intimidation or deception and is not unreasonably intrusive.  </w:t>
      </w:r>
    </w:p>
    <w:p w14:paraId="770E7D25" w14:textId="010D64E7" w:rsidR="003D7A43" w:rsidRDefault="005F6FD6" w:rsidP="003D7A43">
      <w:pPr>
        <w:pStyle w:val="Heading3"/>
      </w:pPr>
      <w:bookmarkStart w:id="198" w:name="_Toc201751804"/>
      <w:bookmarkStart w:id="199" w:name="_Toc202784983"/>
      <w:r>
        <w:t>6</w:t>
      </w:r>
      <w:r w:rsidR="003D7A43">
        <w:t>.4</w:t>
      </w:r>
      <w:r w:rsidR="00FA4489">
        <w:tab/>
      </w:r>
      <w:r w:rsidR="003D7A43">
        <w:t>APP 4: Dealing with unsolicited personal information</w:t>
      </w:r>
      <w:bookmarkEnd w:id="198"/>
      <w:bookmarkEnd w:id="199"/>
    </w:p>
    <w:p w14:paraId="01E3F014" w14:textId="77777777" w:rsidR="003D7A43" w:rsidRDefault="003D7A43" w:rsidP="003D7A43">
      <w:pPr>
        <w:spacing w:line="276" w:lineRule="auto"/>
        <w:rPr>
          <w:rFonts w:eastAsiaTheme="minorEastAsia"/>
        </w:rPr>
      </w:pPr>
      <w:r w:rsidRPr="053CA9C3">
        <w:rPr>
          <w:rFonts w:eastAsiaTheme="minorEastAsia"/>
        </w:rPr>
        <w:t xml:space="preserve">APP 4 outlines when an APP entity may collect unsolicited personal information. </w:t>
      </w:r>
    </w:p>
    <w:p w14:paraId="207DD7A7" w14:textId="2B5DE569" w:rsidR="003D7A43" w:rsidRDefault="003D7A43" w:rsidP="003D7A43">
      <w:pPr>
        <w:spacing w:line="276" w:lineRule="auto"/>
        <w:rPr>
          <w:rFonts w:eastAsiaTheme="minorEastAsia"/>
          <w:szCs w:val="22"/>
        </w:rPr>
      </w:pPr>
      <w:r w:rsidRPr="2F6D042E">
        <w:rPr>
          <w:rFonts w:eastAsiaTheme="minorEastAsia"/>
          <w:szCs w:val="22"/>
        </w:rPr>
        <w:t xml:space="preserve">A Provider may receive personal information it did not ask for. APP 4 outlines when a Provider may collect unsolicited personal information. Where a Provider receives unsolicited personal information, it must determine whether it would have been permitted to collect the personal information under </w:t>
      </w:r>
      <w:r w:rsidR="00C033AF" w:rsidRPr="2F6D042E">
        <w:rPr>
          <w:rFonts w:eastAsiaTheme="minorEastAsia"/>
          <w:szCs w:val="22"/>
        </w:rPr>
        <w:t>APP</w:t>
      </w:r>
      <w:r w:rsidR="00C033AF">
        <w:rPr>
          <w:rFonts w:eastAsiaTheme="minorEastAsia"/>
          <w:szCs w:val="22"/>
        </w:rPr>
        <w:t> </w:t>
      </w:r>
      <w:r w:rsidRPr="2F6D042E">
        <w:rPr>
          <w:rFonts w:eastAsiaTheme="minorEastAsia"/>
          <w:szCs w:val="22"/>
        </w:rPr>
        <w:t>3. If not, the Provider must destroy or de-identify the information</w:t>
      </w:r>
      <w:r w:rsidR="00C033AF">
        <w:rPr>
          <w:rFonts w:eastAsiaTheme="minorEastAsia"/>
          <w:szCs w:val="22"/>
        </w:rPr>
        <w:t>,</w:t>
      </w:r>
      <w:r w:rsidRPr="2F6D042E">
        <w:rPr>
          <w:rFonts w:eastAsiaTheme="minorEastAsia"/>
          <w:szCs w:val="22"/>
        </w:rPr>
        <w:t xml:space="preserve"> unless it is a Commonwealth record under the Archives Act. Most records held by Providers in performing the Services will be </w:t>
      </w:r>
      <w:r w:rsidRPr="2F6D042E">
        <w:rPr>
          <w:rFonts w:eastAsiaTheme="minorEastAsia"/>
          <w:szCs w:val="22"/>
        </w:rPr>
        <w:lastRenderedPageBreak/>
        <w:t>Commonwealth records. Providers should seek their own independent legal advice prior to destroying unsolicited information.</w:t>
      </w:r>
    </w:p>
    <w:p w14:paraId="16C6F7D7" w14:textId="77777777" w:rsidR="003D7A43" w:rsidRDefault="003D7A43" w:rsidP="003D7A43">
      <w:pPr>
        <w:spacing w:line="276" w:lineRule="auto"/>
        <w:rPr>
          <w:rFonts w:eastAsiaTheme="minorEastAsia"/>
        </w:rPr>
      </w:pPr>
      <w:r w:rsidRPr="30A9F5AA">
        <w:rPr>
          <w:rFonts w:eastAsiaTheme="minorEastAsia"/>
        </w:rPr>
        <w:t>If the Provider determines that it could have collected the personal information under APP 3 or retains the personal information because it is contained in a Commonwealth record, it must handle the information in accordance with the Privacy Act.</w:t>
      </w:r>
    </w:p>
    <w:p w14:paraId="6A1EB93C" w14:textId="6EF3820D" w:rsidR="003D7A43" w:rsidRDefault="005F6FD6" w:rsidP="003D7A43">
      <w:pPr>
        <w:pStyle w:val="Heading3"/>
      </w:pPr>
      <w:bookmarkStart w:id="200" w:name="_Toc201751805"/>
      <w:bookmarkStart w:id="201" w:name="_Toc202784984"/>
      <w:r>
        <w:t>6</w:t>
      </w:r>
      <w:r w:rsidR="003D7A43">
        <w:t>.</w:t>
      </w:r>
      <w:r w:rsidR="00A076B7">
        <w:t>5</w:t>
      </w:r>
      <w:r w:rsidR="00FA4489">
        <w:tab/>
      </w:r>
      <w:r w:rsidR="003D7A43">
        <w:t>APP 6: Use and Disclosure of personal information</w:t>
      </w:r>
      <w:bookmarkEnd w:id="200"/>
      <w:bookmarkEnd w:id="201"/>
    </w:p>
    <w:p w14:paraId="37B53399" w14:textId="4C36AAF6" w:rsidR="003D7A43" w:rsidRDefault="003D7A43" w:rsidP="003D7A43">
      <w:pPr>
        <w:spacing w:line="276" w:lineRule="auto"/>
        <w:rPr>
          <w:rFonts w:eastAsiaTheme="minorEastAsia"/>
          <w:szCs w:val="22"/>
        </w:rPr>
      </w:pPr>
      <w:r w:rsidRPr="2F6D042E">
        <w:rPr>
          <w:rFonts w:eastAsiaTheme="minorEastAsia"/>
          <w:szCs w:val="22"/>
        </w:rPr>
        <w:t>APP 6 provides that if an APP entity holds personal information about an individual that was collected for a particular purpose (primary purpose), the entity must not use or disclose the information for another purpose (secondary purpose)</w:t>
      </w:r>
      <w:r w:rsidR="00831E69">
        <w:rPr>
          <w:rFonts w:eastAsiaTheme="minorEastAsia"/>
          <w:szCs w:val="22"/>
        </w:rPr>
        <w:t>,</w:t>
      </w:r>
      <w:r w:rsidRPr="2F6D042E">
        <w:rPr>
          <w:rFonts w:eastAsiaTheme="minorEastAsia"/>
          <w:szCs w:val="22"/>
        </w:rPr>
        <w:t xml:space="preserve"> unless an exception applies.</w:t>
      </w:r>
    </w:p>
    <w:p w14:paraId="3D8957A3" w14:textId="603C84E5" w:rsidR="003D7A43" w:rsidRDefault="003D7A43" w:rsidP="003D7A43">
      <w:pPr>
        <w:spacing w:line="276" w:lineRule="auto"/>
        <w:rPr>
          <w:rFonts w:eastAsiaTheme="minorEastAsia"/>
          <w:szCs w:val="22"/>
        </w:rPr>
      </w:pPr>
      <w:r w:rsidRPr="2F6D042E">
        <w:rPr>
          <w:rFonts w:eastAsiaTheme="minorEastAsia"/>
          <w:szCs w:val="22"/>
        </w:rPr>
        <w:t>Personal information in employment services is generally collected, used</w:t>
      </w:r>
      <w:r w:rsidR="00C525F4">
        <w:rPr>
          <w:rFonts w:eastAsiaTheme="minorEastAsia"/>
          <w:szCs w:val="22"/>
        </w:rPr>
        <w:t>,</w:t>
      </w:r>
      <w:r w:rsidRPr="2F6D042E">
        <w:rPr>
          <w:rFonts w:eastAsiaTheme="minorEastAsia"/>
          <w:szCs w:val="22"/>
        </w:rPr>
        <w:t xml:space="preserve"> and disclosed for the primary purpose, which is administering the relevant employment service program and to provide individuals with appropriate services and assistance. A Provider may use and disclose an individual’s personal information, including sensitive information, for the primary purpose. More information about the primary purpose can be found in the </w:t>
      </w:r>
      <w:r w:rsidRPr="001172B3">
        <w:rPr>
          <w:rFonts w:eastAsiaTheme="minorEastAsia"/>
          <w:szCs w:val="22"/>
          <w:highlight w:val="green"/>
        </w:rPr>
        <w:t>Privacy Notification and Consent Form</w:t>
      </w:r>
      <w:r w:rsidRPr="2F6D042E">
        <w:rPr>
          <w:rFonts w:eastAsiaTheme="minorEastAsia"/>
          <w:szCs w:val="22"/>
        </w:rPr>
        <w:t xml:space="preserve">. </w:t>
      </w:r>
    </w:p>
    <w:p w14:paraId="175F3F79" w14:textId="1C157D4C" w:rsidR="00C73FCD" w:rsidRDefault="003D7A43" w:rsidP="003D7A43">
      <w:pPr>
        <w:spacing w:line="276" w:lineRule="auto"/>
        <w:rPr>
          <w:rFonts w:eastAsiaTheme="minorEastAsia"/>
        </w:rPr>
      </w:pPr>
      <w:r w:rsidRPr="74BF023B">
        <w:rPr>
          <w:rFonts w:eastAsiaTheme="minorEastAsia"/>
        </w:rPr>
        <w:t>A secondary purpose is any purpose that is not the primary purpose. Providers must not use or disclose personal information for a secondary purpose unless an exception applies, including where:</w:t>
      </w:r>
    </w:p>
    <w:p w14:paraId="1FF1BC39" w14:textId="6B25DBC0" w:rsidR="003D7A43" w:rsidRDefault="003D7A43" w:rsidP="002D1744">
      <w:pPr>
        <w:pStyle w:val="ListParagraph"/>
        <w:spacing w:before="240" w:line="300" w:lineRule="auto"/>
        <w:ind w:left="709" w:hanging="425"/>
      </w:pPr>
      <w:r w:rsidRPr="2F6D042E">
        <w:t>the individual consents to the use or disclosure for the secondary purpose</w:t>
      </w:r>
      <w:r w:rsidRPr="007F1B12">
        <w:rPr>
          <w:vertAlign w:val="superscript"/>
        </w:rPr>
        <w:t>*</w:t>
      </w:r>
      <w:r w:rsidR="00BF20D0">
        <w:rPr>
          <w:vertAlign w:val="superscript"/>
        </w:rPr>
        <w:t>;</w:t>
      </w:r>
    </w:p>
    <w:p w14:paraId="17CEACA7" w14:textId="7F747D16" w:rsidR="003D7A43" w:rsidRDefault="003D7A43" w:rsidP="003D7A43">
      <w:pPr>
        <w:pStyle w:val="ListParagraph"/>
        <w:spacing w:line="300" w:lineRule="auto"/>
        <w:ind w:left="709" w:hanging="425"/>
        <w:rPr>
          <w:rFonts w:eastAsiaTheme="minorEastAsia"/>
        </w:rPr>
      </w:pPr>
      <w:r w:rsidRPr="30A9F5AA">
        <w:rPr>
          <w:rFonts w:eastAsiaTheme="minorEastAsia"/>
        </w:rPr>
        <w:t xml:space="preserve">the individual would reasonably expect the use or disclosure for the secondary purpose, and either the secondary purpose is related to the primary purpose </w:t>
      </w:r>
      <w:r w:rsidRPr="30A9F5AA">
        <w:rPr>
          <w:rFonts w:eastAsiaTheme="minorEastAsia"/>
          <w:u w:val="single"/>
        </w:rPr>
        <w:t>or</w:t>
      </w:r>
      <w:r w:rsidRPr="30A9F5AA">
        <w:rPr>
          <w:rFonts w:eastAsiaTheme="minorEastAsia"/>
        </w:rPr>
        <w:t xml:space="preserve">, in the case of sensitive information, is </w:t>
      </w:r>
      <w:r w:rsidRPr="30A9F5AA">
        <w:rPr>
          <w:rFonts w:eastAsiaTheme="minorEastAsia"/>
          <w:u w:val="single"/>
        </w:rPr>
        <w:t>directly</w:t>
      </w:r>
      <w:r w:rsidRPr="30A9F5AA">
        <w:rPr>
          <w:rFonts w:eastAsiaTheme="minorEastAsia"/>
        </w:rPr>
        <w:t xml:space="preserve"> related to the primary purpose</w:t>
      </w:r>
      <w:r w:rsidR="00BF20D0">
        <w:rPr>
          <w:rFonts w:eastAsiaTheme="minorEastAsia"/>
        </w:rPr>
        <w:t>;</w:t>
      </w:r>
      <w:r w:rsidR="00BF20D0" w:rsidRPr="30A9F5AA">
        <w:rPr>
          <w:rFonts w:eastAsiaTheme="minorEastAsia"/>
        </w:rPr>
        <w:t xml:space="preserve"> </w:t>
      </w:r>
      <w:r w:rsidRPr="30A9F5AA">
        <w:rPr>
          <w:rFonts w:eastAsiaTheme="minorEastAsia"/>
        </w:rPr>
        <w:t>or</w:t>
      </w:r>
    </w:p>
    <w:p w14:paraId="6EC24341" w14:textId="1BF6A34E" w:rsidR="003D7A43" w:rsidRDefault="003D7A43" w:rsidP="003D7A43">
      <w:pPr>
        <w:pStyle w:val="ListParagraph"/>
        <w:spacing w:line="300" w:lineRule="auto"/>
        <w:ind w:left="709" w:hanging="425"/>
        <w:rPr>
          <w:rFonts w:eastAsiaTheme="minorEastAsia"/>
          <w:szCs w:val="22"/>
        </w:rPr>
      </w:pPr>
      <w:r w:rsidRPr="47F9D9D3">
        <w:rPr>
          <w:rFonts w:eastAsiaTheme="minorEastAsia"/>
        </w:rPr>
        <w:t xml:space="preserve">the use or disclosure is required or authorised by or under an Australian law or a court/tribunal order (e.g. the </w:t>
      </w:r>
      <w:r w:rsidR="00DB5259">
        <w:rPr>
          <w:rFonts w:eastAsiaTheme="minorEastAsia"/>
        </w:rPr>
        <w:t>S</w:t>
      </w:r>
      <w:r w:rsidRPr="47F9D9D3">
        <w:rPr>
          <w:rFonts w:eastAsiaTheme="minorEastAsia"/>
        </w:rPr>
        <w:t xml:space="preserve">ocial </w:t>
      </w:r>
      <w:r w:rsidR="00DB5259">
        <w:rPr>
          <w:rFonts w:eastAsiaTheme="minorEastAsia"/>
        </w:rPr>
        <w:t>S</w:t>
      </w:r>
      <w:r w:rsidRPr="47F9D9D3">
        <w:rPr>
          <w:rFonts w:eastAsiaTheme="minorEastAsia"/>
        </w:rPr>
        <w:t xml:space="preserve">ecurity </w:t>
      </w:r>
      <w:r w:rsidR="00DB5259">
        <w:rPr>
          <w:rFonts w:eastAsiaTheme="minorEastAsia"/>
        </w:rPr>
        <w:t>L</w:t>
      </w:r>
      <w:r w:rsidRPr="47F9D9D3">
        <w:rPr>
          <w:rFonts w:eastAsiaTheme="minorEastAsia"/>
        </w:rPr>
        <w:t xml:space="preserve">aw, see </w:t>
      </w:r>
      <w:r w:rsidRPr="00510FDD">
        <w:rPr>
          <w:rFonts w:eastAsiaTheme="minorEastAsia"/>
        </w:rPr>
        <w:t>Use and Disclosure of Protected Information</w:t>
      </w:r>
      <w:r w:rsidRPr="47F9D9D3">
        <w:rPr>
          <w:rFonts w:eastAsiaTheme="minorEastAsia"/>
        </w:rPr>
        <w:t>).</w:t>
      </w:r>
    </w:p>
    <w:p w14:paraId="05C413EA" w14:textId="77777777" w:rsidR="00717561" w:rsidRDefault="00717561" w:rsidP="007F1B12">
      <w:r w:rsidRPr="007F1B12">
        <w:rPr>
          <w:vertAlign w:val="superscript"/>
        </w:rPr>
        <w:t>*</w:t>
      </w:r>
      <w:r w:rsidRPr="2F6D042E">
        <w:t>It should not be assumed that an individual has given consent on the basis alone that they did not object to a proposal to handle personal information in a particular way.</w:t>
      </w:r>
    </w:p>
    <w:p w14:paraId="2D9B047C" w14:textId="77777777" w:rsidR="003D7A43" w:rsidRDefault="003D7A43" w:rsidP="003D7A43">
      <w:pPr>
        <w:spacing w:line="276" w:lineRule="auto"/>
        <w:rPr>
          <w:rFonts w:eastAsiaTheme="minorEastAsia"/>
        </w:rPr>
      </w:pPr>
      <w:r w:rsidRPr="47F9D9D3">
        <w:rPr>
          <w:rFonts w:eastAsiaTheme="minorEastAsia"/>
        </w:rPr>
        <w:t>Access by Provider Personnel to Participant records in the Department’s ICT system is a use of personal information and is provided by the Department for the purpose of providing the Services to the Participant only.  All access to Department’s ICT System by all Provider Personnel can and will be monitored for inappropriate use by the Department, and the Provider must put in place its own systems and processes to protect against this.</w:t>
      </w:r>
    </w:p>
    <w:p w14:paraId="2F07C3DE" w14:textId="77777777" w:rsidR="003D7A43" w:rsidRDefault="003D7A43" w:rsidP="003D7A43">
      <w:pPr>
        <w:spacing w:line="276" w:lineRule="auto"/>
        <w:rPr>
          <w:rFonts w:eastAsiaTheme="minorEastAsia"/>
          <w:szCs w:val="22"/>
        </w:rPr>
      </w:pPr>
      <w:r w:rsidRPr="2F6D042E">
        <w:rPr>
          <w:rFonts w:eastAsiaTheme="minorEastAsia"/>
          <w:szCs w:val="22"/>
        </w:rPr>
        <w:t>The APP 6 obligations apply to the use of personal information by the Provider and the disclosure of personal information to third parties, that is parties other than the Provider. The Provider may disclose personal information, other than sensitive information, to a related body corporate.</w:t>
      </w:r>
    </w:p>
    <w:p w14:paraId="7605095E" w14:textId="0A08AE06" w:rsidR="003D7A43" w:rsidRDefault="005F6FD6" w:rsidP="003D7A43">
      <w:pPr>
        <w:pStyle w:val="Heading4"/>
      </w:pPr>
      <w:bookmarkStart w:id="202" w:name="_Toc201751806"/>
      <w:bookmarkStart w:id="203" w:name="_Toc202784985"/>
      <w:r>
        <w:t>6</w:t>
      </w:r>
      <w:r w:rsidR="003D7A43">
        <w:t>.</w:t>
      </w:r>
      <w:r w:rsidR="00A076B7">
        <w:t>5</w:t>
      </w:r>
      <w:r w:rsidR="003D7A43">
        <w:t>.1</w:t>
      </w:r>
      <w:r w:rsidR="00FA4489">
        <w:tab/>
      </w:r>
      <w:r w:rsidR="003D7A43">
        <w:t>Information for ‘checks’</w:t>
      </w:r>
      <w:bookmarkEnd w:id="202"/>
      <w:bookmarkEnd w:id="203"/>
    </w:p>
    <w:p w14:paraId="3A454E17" w14:textId="13347DD3" w:rsidR="003D7A43" w:rsidRDefault="003D7A43" w:rsidP="003D7A43">
      <w:pPr>
        <w:spacing w:line="276" w:lineRule="auto"/>
        <w:rPr>
          <w:rFonts w:eastAsiaTheme="minorEastAsia"/>
        </w:rPr>
      </w:pPr>
      <w:r w:rsidRPr="4272B0A0">
        <w:rPr>
          <w:rFonts w:eastAsiaTheme="minorEastAsia"/>
        </w:rPr>
        <w:t xml:space="preserve">Both Provider </w:t>
      </w:r>
      <w:r w:rsidR="00FC4AE2">
        <w:rPr>
          <w:rFonts w:eastAsiaTheme="minorEastAsia"/>
        </w:rPr>
        <w:t>p</w:t>
      </w:r>
      <w:r w:rsidR="00FC4AE2" w:rsidRPr="4272B0A0">
        <w:rPr>
          <w:rFonts w:eastAsiaTheme="minorEastAsia"/>
        </w:rPr>
        <w:t xml:space="preserve">ersonnel </w:t>
      </w:r>
      <w:r w:rsidRPr="4272B0A0">
        <w:rPr>
          <w:rFonts w:eastAsiaTheme="minorEastAsia"/>
        </w:rPr>
        <w:t xml:space="preserve">and Participants may be involved in activities that have risks </w:t>
      </w:r>
      <w:r w:rsidR="00593213">
        <w:rPr>
          <w:rFonts w:eastAsiaTheme="minorEastAsia"/>
        </w:rPr>
        <w:t>which</w:t>
      </w:r>
      <w:r w:rsidRPr="4272B0A0">
        <w:rPr>
          <w:rFonts w:eastAsiaTheme="minorEastAsia"/>
        </w:rPr>
        <w:t xml:space="preserve"> are appropriate</w:t>
      </w:r>
      <w:r w:rsidR="00A806D1">
        <w:rPr>
          <w:rFonts w:eastAsiaTheme="minorEastAsia"/>
        </w:rPr>
        <w:t>ly</w:t>
      </w:r>
      <w:r w:rsidRPr="4272B0A0">
        <w:rPr>
          <w:rFonts w:eastAsiaTheme="minorEastAsia"/>
        </w:rPr>
        <w:t xml:space="preserve"> managed through background or other checks. These might be checks like police checks, Working with Children Checks, Working with Vulnerable People Checks, Visa Entitlement Verification Online (VEVO) checks</w:t>
      </w:r>
      <w:r w:rsidR="00A806D1">
        <w:rPr>
          <w:rFonts w:eastAsiaTheme="minorEastAsia"/>
        </w:rPr>
        <w:t>,</w:t>
      </w:r>
      <w:r w:rsidRPr="4272B0A0">
        <w:rPr>
          <w:rFonts w:eastAsiaTheme="minorEastAsia"/>
        </w:rPr>
        <w:t xml:space="preserve"> and health/medical checks.</w:t>
      </w:r>
    </w:p>
    <w:p w14:paraId="0FD19469" w14:textId="4882A5F0" w:rsidR="003D7A43" w:rsidRDefault="003D7A43" w:rsidP="003D7A43">
      <w:pPr>
        <w:spacing w:line="276" w:lineRule="auto"/>
        <w:rPr>
          <w:rFonts w:eastAsiaTheme="minorEastAsia"/>
        </w:rPr>
      </w:pPr>
      <w:r w:rsidRPr="1ACCC1D0">
        <w:rPr>
          <w:rFonts w:eastAsiaTheme="minorEastAsia"/>
        </w:rPr>
        <w:t xml:space="preserve">The Provider should make sure that both Participants and </w:t>
      </w:r>
      <w:r w:rsidR="00A806D1">
        <w:rPr>
          <w:rFonts w:eastAsiaTheme="minorEastAsia"/>
        </w:rPr>
        <w:t xml:space="preserve">their </w:t>
      </w:r>
      <w:r w:rsidRPr="1ACCC1D0">
        <w:rPr>
          <w:rFonts w:eastAsiaTheme="minorEastAsia"/>
        </w:rPr>
        <w:t xml:space="preserve">Personnel are notified </w:t>
      </w:r>
      <w:r w:rsidR="00A806D1" w:rsidRPr="1ACCC1D0">
        <w:rPr>
          <w:rFonts w:eastAsiaTheme="minorEastAsia"/>
        </w:rPr>
        <w:t>up</w:t>
      </w:r>
      <w:r w:rsidR="00A806D1">
        <w:rPr>
          <w:rFonts w:eastAsiaTheme="minorEastAsia"/>
        </w:rPr>
        <w:t>-</w:t>
      </w:r>
      <w:r w:rsidRPr="1ACCC1D0">
        <w:rPr>
          <w:rFonts w:eastAsiaTheme="minorEastAsia"/>
        </w:rPr>
        <w:t>front if a role is likely to involve checks, what those checks are</w:t>
      </w:r>
      <w:r w:rsidR="00A806D1">
        <w:rPr>
          <w:rFonts w:eastAsiaTheme="minorEastAsia"/>
        </w:rPr>
        <w:t>,</w:t>
      </w:r>
      <w:r w:rsidRPr="1ACCC1D0">
        <w:rPr>
          <w:rFonts w:eastAsiaTheme="minorEastAsia"/>
        </w:rPr>
        <w:t xml:space="preserve"> and who the result of a check will be given to. </w:t>
      </w:r>
      <w:r w:rsidRPr="1ACCC1D0">
        <w:rPr>
          <w:rFonts w:eastAsiaTheme="minorEastAsia"/>
        </w:rPr>
        <w:lastRenderedPageBreak/>
        <w:t>This gives Personnel and Participants more control over whether and what personal information they have to share, by helping them to identify whether a role is appropriate for them early on.</w:t>
      </w:r>
    </w:p>
    <w:p w14:paraId="763741A1" w14:textId="77777777" w:rsidR="003D7A43" w:rsidRDefault="003D7A43" w:rsidP="003D7A43">
      <w:pPr>
        <w:spacing w:line="276" w:lineRule="auto"/>
        <w:rPr>
          <w:rFonts w:eastAsiaTheme="minorEastAsia"/>
        </w:rPr>
      </w:pPr>
      <w:r w:rsidRPr="4272B0A0">
        <w:rPr>
          <w:rFonts w:eastAsiaTheme="minorEastAsia"/>
        </w:rPr>
        <w:t>For both Personnel and Participants, it is the responsibility of the Provider to arrange and pay for all relevant checks, before:</w:t>
      </w:r>
    </w:p>
    <w:p w14:paraId="40DDB440" w14:textId="5724B690" w:rsidR="003D7A43" w:rsidRDefault="003D7A43" w:rsidP="003D7A43">
      <w:pPr>
        <w:pStyle w:val="ListParagraph"/>
        <w:spacing w:before="120" w:line="276" w:lineRule="auto"/>
        <w:rPr>
          <w:rFonts w:eastAsiaTheme="minorEastAsia"/>
          <w:szCs w:val="22"/>
        </w:rPr>
      </w:pPr>
      <w:r w:rsidRPr="4272B0A0">
        <w:rPr>
          <w:rFonts w:eastAsiaTheme="minorEastAsia"/>
        </w:rPr>
        <w:t>the person is involved in the relevant activity</w:t>
      </w:r>
      <w:r w:rsidR="00BD6035">
        <w:rPr>
          <w:rFonts w:eastAsiaTheme="minorEastAsia"/>
        </w:rPr>
        <w:t xml:space="preserve"> (i</w:t>
      </w:r>
      <w:r w:rsidR="00BD6035" w:rsidRPr="4272B0A0">
        <w:rPr>
          <w:rFonts w:eastAsiaTheme="minorEastAsia"/>
        </w:rPr>
        <w:t>n the case of Personnel</w:t>
      </w:r>
      <w:r w:rsidR="00BD6035">
        <w:rPr>
          <w:rFonts w:eastAsiaTheme="minorEastAsia"/>
        </w:rPr>
        <w:t>)</w:t>
      </w:r>
      <w:r w:rsidRPr="4272B0A0">
        <w:rPr>
          <w:rFonts w:eastAsiaTheme="minorEastAsia"/>
        </w:rPr>
        <w:t>; and</w:t>
      </w:r>
    </w:p>
    <w:p w14:paraId="1458D158" w14:textId="367C8C01" w:rsidR="003D7A43" w:rsidRDefault="003D7A43" w:rsidP="003D7A43">
      <w:pPr>
        <w:pStyle w:val="ListParagraph"/>
        <w:spacing w:before="120" w:line="276" w:lineRule="auto"/>
      </w:pPr>
      <w:r w:rsidRPr="4272B0A0">
        <w:rPr>
          <w:rFonts w:eastAsiaTheme="minorEastAsia"/>
        </w:rPr>
        <w:t>the person is involved in the relevant activity or placed in the employment</w:t>
      </w:r>
      <w:r w:rsidR="00E86098">
        <w:rPr>
          <w:rFonts w:eastAsiaTheme="minorEastAsia"/>
        </w:rPr>
        <w:t xml:space="preserve"> (i</w:t>
      </w:r>
      <w:r w:rsidR="00E86098" w:rsidRPr="4272B0A0">
        <w:rPr>
          <w:rFonts w:eastAsiaTheme="minorEastAsia"/>
        </w:rPr>
        <w:t>n the case of a Participant</w:t>
      </w:r>
      <w:r w:rsidR="00E86098">
        <w:rPr>
          <w:rFonts w:eastAsiaTheme="minorEastAsia"/>
        </w:rPr>
        <w:t>)</w:t>
      </w:r>
      <w:r w:rsidRPr="4272B0A0">
        <w:rPr>
          <w:rFonts w:eastAsiaTheme="minorEastAsia"/>
        </w:rPr>
        <w:t>.</w:t>
      </w:r>
    </w:p>
    <w:p w14:paraId="2E63EB7F" w14:textId="77777777" w:rsidR="003D7A43" w:rsidRDefault="003D7A43" w:rsidP="003D7A43">
      <w:pPr>
        <w:spacing w:line="276" w:lineRule="auto"/>
        <w:rPr>
          <w:rFonts w:eastAsiaTheme="minorEastAsia"/>
        </w:rPr>
      </w:pPr>
      <w:r w:rsidRPr="4272B0A0">
        <w:rPr>
          <w:rFonts w:eastAsiaTheme="minorEastAsia"/>
        </w:rPr>
        <w:t>When referring an individual to a relevant agency for a check to be undertaken, Providers must ensure that the individual is aware that their personal information will be disclosed to the relevant agency for this purpose, and provide relevant information, including details of what the check will involve. Where a Provider is referring an individual to an activity that requires one or more of these checks, the Provider must refer the individual to the relevant agencies which undertake the checks prior to the placement.</w:t>
      </w:r>
    </w:p>
    <w:p w14:paraId="3370B2EA" w14:textId="0E585A1D" w:rsidR="003D7A43" w:rsidRDefault="005F6FD6" w:rsidP="003D7A43">
      <w:pPr>
        <w:pStyle w:val="Heading4"/>
      </w:pPr>
      <w:bookmarkStart w:id="204" w:name="_Toc201751807"/>
      <w:bookmarkStart w:id="205" w:name="_Toc202784986"/>
      <w:r>
        <w:t>6</w:t>
      </w:r>
      <w:r w:rsidR="003D7A43">
        <w:t>.</w:t>
      </w:r>
      <w:r w:rsidR="00A076B7">
        <w:t>5</w:t>
      </w:r>
      <w:r w:rsidR="003D7A43">
        <w:t>.2</w:t>
      </w:r>
      <w:r w:rsidR="00FA4489">
        <w:tab/>
      </w:r>
      <w:r w:rsidR="003D7A43">
        <w:t>Tax File Numbers</w:t>
      </w:r>
      <w:bookmarkEnd w:id="204"/>
      <w:bookmarkEnd w:id="205"/>
    </w:p>
    <w:p w14:paraId="058C7707" w14:textId="7DC85BC1" w:rsidR="003D7A43" w:rsidRDefault="003D7A43" w:rsidP="003D7A43">
      <w:pPr>
        <w:spacing w:line="276" w:lineRule="auto"/>
        <w:rPr>
          <w:rFonts w:ascii="Tahoma" w:eastAsia="Tahoma" w:hAnsi="Tahoma" w:cs="Tahoma"/>
        </w:rPr>
      </w:pPr>
      <w:r>
        <w:rPr>
          <w:rFonts w:ascii="Tahoma" w:eastAsia="Tahoma" w:hAnsi="Tahoma" w:cs="Tahoma"/>
        </w:rPr>
        <w:t>Providers and their staff have no requirement to collect a participant’s</w:t>
      </w:r>
      <w:r w:rsidR="00736882">
        <w:rPr>
          <w:rFonts w:ascii="Tahoma" w:eastAsia="Tahoma" w:hAnsi="Tahoma" w:cs="Tahoma"/>
        </w:rPr>
        <w:t xml:space="preserve"> Tax File Number (</w:t>
      </w:r>
      <w:r>
        <w:rPr>
          <w:rFonts w:ascii="Tahoma" w:eastAsia="Tahoma" w:hAnsi="Tahoma" w:cs="Tahoma"/>
        </w:rPr>
        <w:t>TFN</w:t>
      </w:r>
      <w:r w:rsidR="00736882">
        <w:rPr>
          <w:rFonts w:ascii="Tahoma" w:eastAsia="Tahoma" w:hAnsi="Tahoma" w:cs="Tahoma"/>
        </w:rPr>
        <w:t>)</w:t>
      </w:r>
      <w:r>
        <w:rPr>
          <w:rFonts w:ascii="Tahoma" w:eastAsia="Tahoma" w:hAnsi="Tahoma" w:cs="Tahoma"/>
        </w:rPr>
        <w:t>. If a participant supplies a payslip for evidence of outcome fees, the Provider must not share the TFN with any other party</w:t>
      </w:r>
      <w:r w:rsidR="003B17D0">
        <w:rPr>
          <w:rFonts w:ascii="Tahoma" w:eastAsia="Tahoma" w:hAnsi="Tahoma" w:cs="Tahoma"/>
        </w:rPr>
        <w:t>,</w:t>
      </w:r>
      <w:r>
        <w:rPr>
          <w:rFonts w:ascii="Tahoma" w:eastAsia="Tahoma" w:hAnsi="Tahoma" w:cs="Tahoma"/>
        </w:rPr>
        <w:t xml:space="preserve"> including the Department.</w:t>
      </w:r>
    </w:p>
    <w:p w14:paraId="78BF0DF9" w14:textId="3885F9B1" w:rsidR="003D7A43" w:rsidRDefault="003D7A43" w:rsidP="003D7A43">
      <w:pPr>
        <w:spacing w:line="276" w:lineRule="auto"/>
        <w:rPr>
          <w:rFonts w:ascii="Tahoma" w:eastAsia="Tahoma" w:hAnsi="Tahoma" w:cs="Tahoma"/>
        </w:rPr>
      </w:pPr>
      <w:r w:rsidRPr="1520C664">
        <w:rPr>
          <w:rFonts w:eastAsiaTheme="minorEastAsia"/>
          <w:color w:val="000000" w:themeColor="text1"/>
        </w:rPr>
        <w:t>A</w:t>
      </w:r>
      <w:r w:rsidRPr="1520C664">
        <w:rPr>
          <w:rFonts w:eastAsiaTheme="minorEastAsia"/>
        </w:rPr>
        <w:t xml:space="preserve"> Provider must not record, collect, use</w:t>
      </w:r>
      <w:r w:rsidR="003B17D0">
        <w:rPr>
          <w:rFonts w:eastAsiaTheme="minorEastAsia"/>
        </w:rPr>
        <w:t>,</w:t>
      </w:r>
      <w:r w:rsidRPr="1520C664">
        <w:rPr>
          <w:rFonts w:eastAsiaTheme="minorEastAsia"/>
        </w:rPr>
        <w:t xml:space="preserve"> or disclose TFN information unless this is permitted under taxation, personal assistance</w:t>
      </w:r>
      <w:r w:rsidR="00736882">
        <w:rPr>
          <w:rFonts w:eastAsiaTheme="minorEastAsia"/>
        </w:rPr>
        <w:t>,</w:t>
      </w:r>
      <w:r w:rsidRPr="1520C664">
        <w:rPr>
          <w:rFonts w:eastAsiaTheme="minorEastAsia"/>
        </w:rPr>
        <w:t xml:space="preserve"> or superannuation law.</w:t>
      </w:r>
      <w:r w:rsidRPr="1520C664">
        <w:rPr>
          <w:rFonts w:ascii="Tahoma" w:eastAsia="Tahoma" w:hAnsi="Tahoma" w:cs="Tahoma"/>
        </w:rPr>
        <w:t xml:space="preserve"> Providers must make themselves aware of when they are authorised to handle TFNs under the TFN Rule and provide appropriate guidance to their Personnel. That guidance </w:t>
      </w:r>
      <w:r w:rsidR="00906BB8">
        <w:rPr>
          <w:rFonts w:ascii="Tahoma" w:eastAsia="Tahoma" w:hAnsi="Tahoma" w:cs="Tahoma"/>
        </w:rPr>
        <w:t>must</w:t>
      </w:r>
      <w:r w:rsidRPr="1520C664">
        <w:rPr>
          <w:rFonts w:ascii="Tahoma" w:eastAsia="Tahoma" w:hAnsi="Tahoma" w:cs="Tahoma"/>
        </w:rPr>
        <w:t xml:space="preserve"> include proper storage and destruction of TFNs</w:t>
      </w:r>
      <w:r w:rsidR="00812E51">
        <w:rPr>
          <w:rFonts w:ascii="Tahoma" w:eastAsia="Tahoma" w:hAnsi="Tahoma" w:cs="Tahoma"/>
        </w:rPr>
        <w:t>, c</w:t>
      </w:r>
      <w:r w:rsidRPr="1520C664">
        <w:rPr>
          <w:rFonts w:ascii="Tahoma" w:eastAsia="Tahoma" w:hAnsi="Tahoma" w:cs="Tahoma"/>
        </w:rPr>
        <w:t>onsistent with the TFN Rule.</w:t>
      </w:r>
    </w:p>
    <w:p w14:paraId="5487FFC5" w14:textId="77777777" w:rsidR="003D7A43" w:rsidRDefault="003D7A43" w:rsidP="003D7A43">
      <w:pPr>
        <w:spacing w:line="276" w:lineRule="auto"/>
        <w:rPr>
          <w:rFonts w:eastAsiaTheme="minorEastAsia"/>
          <w:szCs w:val="22"/>
        </w:rPr>
      </w:pPr>
      <w:r w:rsidRPr="2F6D042E">
        <w:rPr>
          <w:rFonts w:eastAsiaTheme="minorEastAsia"/>
          <w:szCs w:val="22"/>
        </w:rPr>
        <w:t>TFN recipients must take reasonable steps to protect TFN information from misuse and loss, and from unauthorised access, use, modification or disclosure. A breach of the TFN Rule is an interference with privacy under the Privacy Act.</w:t>
      </w:r>
    </w:p>
    <w:p w14:paraId="006BFB37" w14:textId="77777777" w:rsidR="003D7A43" w:rsidRDefault="003D7A43" w:rsidP="003D7A43">
      <w:pPr>
        <w:tabs>
          <w:tab w:val="left" w:pos="720"/>
        </w:tabs>
        <w:spacing w:before="60" w:line="276" w:lineRule="auto"/>
        <w:rPr>
          <w:rFonts w:eastAsiaTheme="minorEastAsia"/>
          <w:szCs w:val="22"/>
        </w:rPr>
      </w:pPr>
      <w:r w:rsidRPr="2F6D042E">
        <w:rPr>
          <w:rFonts w:eastAsiaTheme="minorEastAsia"/>
          <w:szCs w:val="22"/>
        </w:rPr>
        <w:t xml:space="preserve">Unauthorised disclosure of a TFN may also amount to a breach of </w:t>
      </w:r>
      <w:hyperlink r:id="rId82" w:anchor="_APP_9:_Adoption,">
        <w:r w:rsidRPr="2F6D042E">
          <w:rPr>
            <w:rStyle w:val="Hyperlink"/>
            <w:rFonts w:eastAsiaTheme="minorEastAsia"/>
            <w:color w:val="287BB3"/>
            <w:szCs w:val="22"/>
          </w:rPr>
          <w:t>APP 9</w:t>
        </w:r>
      </w:hyperlink>
      <w:r w:rsidRPr="2F6D042E">
        <w:rPr>
          <w:rFonts w:eastAsiaTheme="minorEastAsia"/>
          <w:szCs w:val="22"/>
        </w:rPr>
        <w:t>.</w:t>
      </w:r>
    </w:p>
    <w:p w14:paraId="49912DDE" w14:textId="1BAC2CB4" w:rsidR="003D7A43" w:rsidRDefault="005F6FD6" w:rsidP="003D7A43">
      <w:pPr>
        <w:pStyle w:val="Heading3"/>
        <w:tabs>
          <w:tab w:val="left" w:pos="720"/>
        </w:tabs>
      </w:pPr>
      <w:bookmarkStart w:id="206" w:name="_Toc201751808"/>
      <w:bookmarkStart w:id="207" w:name="_Toc202784987"/>
      <w:r>
        <w:t>6</w:t>
      </w:r>
      <w:r w:rsidR="003D7A43">
        <w:t>.</w:t>
      </w:r>
      <w:r w:rsidR="00A076B7">
        <w:t>6</w:t>
      </w:r>
      <w:r w:rsidR="00FA4489">
        <w:tab/>
      </w:r>
      <w:r w:rsidR="003D7A43">
        <w:t>APP 7: Direct marketing</w:t>
      </w:r>
      <w:bookmarkEnd w:id="206"/>
      <w:bookmarkEnd w:id="207"/>
    </w:p>
    <w:p w14:paraId="61998307" w14:textId="61101E79" w:rsidR="003D7A43" w:rsidRDefault="005E6818" w:rsidP="003D7A43">
      <w:pPr>
        <w:spacing w:line="276" w:lineRule="auto"/>
        <w:rPr>
          <w:rFonts w:eastAsiaTheme="minorEastAsia"/>
        </w:rPr>
      </w:pPr>
      <w:r>
        <w:rPr>
          <w:rFonts w:eastAsiaTheme="minorEastAsia"/>
        </w:rPr>
        <w:t xml:space="preserve">Under </w:t>
      </w:r>
      <w:r w:rsidR="003D7A43" w:rsidRPr="74BF023B">
        <w:rPr>
          <w:rFonts w:eastAsiaTheme="minorEastAsia"/>
        </w:rPr>
        <w:t>APP 7</w:t>
      </w:r>
      <w:r>
        <w:rPr>
          <w:rFonts w:eastAsiaTheme="minorEastAsia"/>
        </w:rPr>
        <w:t>,</w:t>
      </w:r>
      <w:r w:rsidR="003D7A43" w:rsidRPr="74BF023B">
        <w:rPr>
          <w:rFonts w:eastAsiaTheme="minorEastAsia"/>
        </w:rPr>
        <w:t xml:space="preserve"> Provider</w:t>
      </w:r>
      <w:r>
        <w:rPr>
          <w:rFonts w:eastAsiaTheme="minorEastAsia"/>
        </w:rPr>
        <w:t>s</w:t>
      </w:r>
      <w:r w:rsidR="003D7A43" w:rsidRPr="74BF023B">
        <w:rPr>
          <w:rFonts w:eastAsiaTheme="minorEastAsia"/>
        </w:rPr>
        <w:t xml:space="preserve"> must not use or disclose personal information for the purposes of direct marketing unless an expressed consent to a secondary collection purpose has been provided by the </w:t>
      </w:r>
      <w:r>
        <w:rPr>
          <w:rFonts w:eastAsiaTheme="minorEastAsia"/>
        </w:rPr>
        <w:t>P</w:t>
      </w:r>
      <w:r w:rsidR="003D7A43" w:rsidRPr="74BF023B">
        <w:rPr>
          <w:rFonts w:eastAsiaTheme="minorEastAsia"/>
        </w:rPr>
        <w:t>articipant and recorded. Without express consent, this will consist of a breach</w:t>
      </w:r>
      <w:r>
        <w:rPr>
          <w:rFonts w:eastAsiaTheme="minorEastAsia"/>
        </w:rPr>
        <w:t>,</w:t>
      </w:r>
      <w:r w:rsidR="003D7A43" w:rsidRPr="74BF023B">
        <w:rPr>
          <w:rFonts w:eastAsiaTheme="minorEastAsia"/>
        </w:rPr>
        <w:t xml:space="preserve"> and the Department may take actions under clause 66 of the Deed. It may in some circumstances also constitute an offence in relation to protected information.</w:t>
      </w:r>
    </w:p>
    <w:p w14:paraId="59447FA1" w14:textId="77777777" w:rsidR="003D7A43" w:rsidRDefault="003D7A43" w:rsidP="003D7A43">
      <w:pPr>
        <w:spacing w:line="276" w:lineRule="auto"/>
        <w:rPr>
          <w:rFonts w:eastAsiaTheme="minorEastAsia"/>
        </w:rPr>
      </w:pPr>
      <w:r w:rsidRPr="74BF023B">
        <w:rPr>
          <w:rFonts w:eastAsiaTheme="minorEastAsia"/>
        </w:rPr>
        <w:t>Prior to undertaking any direct marketing in relation to functions and activities under the Deed(s), Providers must consider whether the proposed marketing is consistent with the Privacy Act. Providers should obtain their own independent legal advice.</w:t>
      </w:r>
    </w:p>
    <w:p w14:paraId="33E12665" w14:textId="18781033" w:rsidR="003D7A43" w:rsidRDefault="005F6FD6" w:rsidP="00416FB9">
      <w:pPr>
        <w:pStyle w:val="Heading3"/>
      </w:pPr>
      <w:bookmarkStart w:id="208" w:name="_Toc201751809"/>
      <w:bookmarkStart w:id="209" w:name="_Toc202784988"/>
      <w:r>
        <w:t>6</w:t>
      </w:r>
      <w:r w:rsidR="003D7A43">
        <w:t>.</w:t>
      </w:r>
      <w:r w:rsidR="00A076B7">
        <w:t>7</w:t>
      </w:r>
      <w:r w:rsidR="00416FB9">
        <w:tab/>
      </w:r>
      <w:r w:rsidR="003D7A43">
        <w:t>APP 9</w:t>
      </w:r>
      <w:r w:rsidR="00541724">
        <w:t>:</w:t>
      </w:r>
      <w:r w:rsidR="00FA4489">
        <w:t xml:space="preserve"> </w:t>
      </w:r>
      <w:r w:rsidR="003D7A43">
        <w:t>Adoption, use or disclosure of government related</w:t>
      </w:r>
      <w:r w:rsidR="0084554C">
        <w:t xml:space="preserve"> </w:t>
      </w:r>
      <w:r w:rsidR="003D7A43">
        <w:t>identifiers</w:t>
      </w:r>
      <w:bookmarkEnd w:id="208"/>
      <w:bookmarkEnd w:id="209"/>
    </w:p>
    <w:p w14:paraId="5F8AC18A" w14:textId="0934C130" w:rsidR="003D7A43" w:rsidRDefault="003D7A43" w:rsidP="003D7A43">
      <w:pPr>
        <w:tabs>
          <w:tab w:val="left" w:pos="720"/>
        </w:tabs>
        <w:rPr>
          <w:rFonts w:eastAsiaTheme="minorEastAsia"/>
        </w:rPr>
      </w:pPr>
      <w:r w:rsidRPr="2266E404">
        <w:rPr>
          <w:rFonts w:eastAsiaTheme="minorEastAsia"/>
        </w:rPr>
        <w:t>Providers routinely interact with government related identifiers, including Centrelink Reference Numbers (CRNs)</w:t>
      </w:r>
      <w:r w:rsidR="00A43E31">
        <w:rPr>
          <w:rFonts w:eastAsiaTheme="minorEastAsia"/>
        </w:rPr>
        <w:t xml:space="preserve"> and</w:t>
      </w:r>
      <w:r w:rsidRPr="2266E404">
        <w:rPr>
          <w:rFonts w:eastAsiaTheme="minorEastAsia"/>
        </w:rPr>
        <w:t xml:space="preserve"> Job Seeker Identification numbers (JSID</w:t>
      </w:r>
      <w:r w:rsidR="00A43E31">
        <w:rPr>
          <w:rFonts w:eastAsiaTheme="minorEastAsia"/>
        </w:rPr>
        <w:t>s)</w:t>
      </w:r>
      <w:r w:rsidRPr="2266E404">
        <w:rPr>
          <w:rFonts w:eastAsiaTheme="minorEastAsia"/>
        </w:rPr>
        <w:t>. APP 9 restricts the adoption, use</w:t>
      </w:r>
      <w:r w:rsidR="00A152D7">
        <w:rPr>
          <w:rFonts w:eastAsiaTheme="minorEastAsia"/>
        </w:rPr>
        <w:t>,</w:t>
      </w:r>
      <w:r w:rsidRPr="2266E404">
        <w:rPr>
          <w:rFonts w:eastAsiaTheme="minorEastAsia"/>
        </w:rPr>
        <w:t xml:space="preserve"> and disclosure of government related identifiers by organisations. Under the Deed, Providers must comply with APP 9.</w:t>
      </w:r>
    </w:p>
    <w:p w14:paraId="63CA56C6" w14:textId="2FB64B98" w:rsidR="003D7A43" w:rsidRDefault="003D7A43" w:rsidP="002D1744">
      <w:pPr>
        <w:rPr>
          <w:rFonts w:eastAsiaTheme="minorEastAsia"/>
        </w:rPr>
      </w:pPr>
      <w:r w:rsidRPr="6CB6013B">
        <w:rPr>
          <w:rFonts w:eastAsiaTheme="minorEastAsia"/>
        </w:rPr>
        <w:lastRenderedPageBreak/>
        <w:t>APP 9 provides limited exceptions where a Provider may</w:t>
      </w:r>
      <w:r>
        <w:rPr>
          <w:rFonts w:eastAsiaTheme="minorEastAsia"/>
        </w:rPr>
        <w:t xml:space="preserve"> </w:t>
      </w:r>
      <w:r w:rsidRPr="0D7556E9">
        <w:rPr>
          <w:rFonts w:eastAsiaTheme="minorEastAsia"/>
        </w:rPr>
        <w:t xml:space="preserve">use or disclose a government related identifier of an individual. This means that a Provider should make sure that it understands its authority in relation to the </w:t>
      </w:r>
      <w:r w:rsidR="00FC2E66" w:rsidRPr="0D7556E9">
        <w:rPr>
          <w:rFonts w:eastAsiaTheme="minorEastAsia"/>
        </w:rPr>
        <w:t>identifier and</w:t>
      </w:r>
      <w:r w:rsidRPr="0D7556E9">
        <w:rPr>
          <w:rFonts w:eastAsiaTheme="minorEastAsia"/>
        </w:rPr>
        <w:t xml:space="preserve"> provides guidance to its Personnel about how the identifier should be handled.</w:t>
      </w:r>
      <w:r w:rsidR="00A152D7">
        <w:rPr>
          <w:rFonts w:eastAsiaTheme="minorEastAsia"/>
          <w:szCs w:val="22"/>
        </w:rPr>
        <w:t xml:space="preserve"> </w:t>
      </w:r>
      <w:r w:rsidRPr="2F6D042E">
        <w:rPr>
          <w:rFonts w:eastAsiaTheme="minorEastAsia"/>
          <w:szCs w:val="22"/>
        </w:rPr>
        <w:t xml:space="preserve">An example is where the use or disclosure of a government related identifier is reasonably necessary for the Provider to fulfil its obligations to the Department. </w:t>
      </w:r>
    </w:p>
    <w:p w14:paraId="646FD7EC" w14:textId="1D5F56A4" w:rsidR="003D7A43" w:rsidRDefault="003D7A43" w:rsidP="003D7A43">
      <w:pPr>
        <w:spacing w:line="276" w:lineRule="auto"/>
        <w:rPr>
          <w:rFonts w:eastAsiaTheme="minorEastAsia"/>
        </w:rPr>
      </w:pPr>
      <w:r w:rsidRPr="2F6D042E">
        <w:rPr>
          <w:rFonts w:eastAsiaTheme="minorEastAsia"/>
          <w:szCs w:val="22"/>
        </w:rPr>
        <w:t>Providers should note that consent is not a basis on which the adoption, use</w:t>
      </w:r>
      <w:r w:rsidR="00642B02">
        <w:rPr>
          <w:rFonts w:eastAsiaTheme="minorEastAsia"/>
          <w:szCs w:val="22"/>
        </w:rPr>
        <w:t>,</w:t>
      </w:r>
      <w:r w:rsidRPr="2F6D042E">
        <w:rPr>
          <w:rFonts w:eastAsiaTheme="minorEastAsia"/>
          <w:szCs w:val="22"/>
        </w:rPr>
        <w:t xml:space="preserve"> or disclosure of a government related identifier may be permitted. Providers should obtain their own independent legal advice.</w:t>
      </w:r>
    </w:p>
    <w:p w14:paraId="31BB6B73" w14:textId="150F7664" w:rsidR="003D7A43" w:rsidRDefault="005F6FD6" w:rsidP="003D7A43">
      <w:pPr>
        <w:pStyle w:val="Heading3"/>
      </w:pPr>
      <w:bookmarkStart w:id="210" w:name="_Toc201751810"/>
      <w:bookmarkStart w:id="211" w:name="_Toc202784989"/>
      <w:r>
        <w:t>6</w:t>
      </w:r>
      <w:r w:rsidR="003D7A43">
        <w:t>.</w:t>
      </w:r>
      <w:r w:rsidR="00A076B7">
        <w:t>8</w:t>
      </w:r>
      <w:r w:rsidR="00FA4489">
        <w:tab/>
      </w:r>
      <w:r w:rsidR="003D7A43">
        <w:t>APPs 12 and 13: Access to and correction of personal information</w:t>
      </w:r>
      <w:bookmarkEnd w:id="210"/>
      <w:bookmarkEnd w:id="211"/>
    </w:p>
    <w:p w14:paraId="7E15F822" w14:textId="7265389D" w:rsidR="003D7A43" w:rsidRDefault="003D7A43" w:rsidP="003D7A43">
      <w:pPr>
        <w:spacing w:line="276" w:lineRule="auto"/>
        <w:rPr>
          <w:rFonts w:eastAsiaTheme="minorEastAsia"/>
          <w:szCs w:val="22"/>
        </w:rPr>
      </w:pPr>
      <w:r w:rsidRPr="2F6D042E">
        <w:rPr>
          <w:rFonts w:eastAsiaTheme="minorEastAsia"/>
          <w:szCs w:val="22"/>
        </w:rPr>
        <w:t xml:space="preserve">Under APP 12, if an APP entity holds personal information about an individual, the entity must, on request by the individual, give the individual access to the information. APP 12 does not stipulate any formal requirements for making a </w:t>
      </w:r>
      <w:r w:rsidR="00FB379C" w:rsidRPr="2F6D042E">
        <w:rPr>
          <w:rFonts w:eastAsiaTheme="minorEastAsia"/>
          <w:szCs w:val="22"/>
        </w:rPr>
        <w:t>request or</w:t>
      </w:r>
      <w:r w:rsidRPr="2F6D042E">
        <w:rPr>
          <w:rFonts w:eastAsiaTheme="minorEastAsia"/>
          <w:szCs w:val="22"/>
        </w:rPr>
        <w:t xml:space="preserve"> require that a request to access personal information be made in writing or require an individual to state that it is an APP 12 request. Therefore, a verbal request for personal information may be a valid request under APP 12.</w:t>
      </w:r>
    </w:p>
    <w:p w14:paraId="2BDD3CFE" w14:textId="0015D64F" w:rsidR="003D7A43" w:rsidRDefault="003D7A43" w:rsidP="003D7A43">
      <w:pPr>
        <w:spacing w:line="276" w:lineRule="auto"/>
        <w:rPr>
          <w:rFonts w:eastAsiaTheme="minorEastAsia"/>
          <w:szCs w:val="22"/>
        </w:rPr>
      </w:pPr>
      <w:r w:rsidRPr="2F6D042E">
        <w:rPr>
          <w:rFonts w:eastAsiaTheme="minorEastAsia"/>
          <w:szCs w:val="22"/>
        </w:rP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w:t>
      </w:r>
      <w:r w:rsidR="00B34E13">
        <w:rPr>
          <w:rFonts w:eastAsiaTheme="minorEastAsia"/>
          <w:szCs w:val="22"/>
        </w:rPr>
        <w:t>,</w:t>
      </w:r>
      <w:r w:rsidRPr="2F6D042E">
        <w:rPr>
          <w:rFonts w:eastAsiaTheme="minorEastAsia"/>
          <w:szCs w:val="22"/>
        </w:rPr>
        <w:t xml:space="preserve"> and not misleading.</w:t>
      </w:r>
    </w:p>
    <w:p w14:paraId="6179B3DD" w14:textId="77777777" w:rsidR="003D7A43" w:rsidRDefault="003D7A43" w:rsidP="003D7A43">
      <w:pPr>
        <w:spacing w:line="276" w:lineRule="auto"/>
        <w:rPr>
          <w:rFonts w:eastAsiaTheme="minorEastAsia"/>
          <w:szCs w:val="22"/>
        </w:rPr>
      </w:pPr>
      <w:r w:rsidRPr="2F6D042E">
        <w:rPr>
          <w:rFonts w:eastAsiaTheme="minorEastAsia"/>
          <w:szCs w:val="22"/>
        </w:rPr>
        <w:t>Generally, Providers must process requests for access to personal information and requests for correction of personal information. If a Provider receives such a request, they must provide a response within 30 calendar days after the request is made.</w:t>
      </w:r>
    </w:p>
    <w:p w14:paraId="14F60C17" w14:textId="77777777" w:rsidR="003D7A43" w:rsidRDefault="003D7A43" w:rsidP="002D1744">
      <w:pPr>
        <w:spacing w:after="240" w:line="276" w:lineRule="auto"/>
        <w:rPr>
          <w:rFonts w:eastAsiaTheme="minorEastAsia"/>
          <w:szCs w:val="22"/>
        </w:rPr>
      </w:pPr>
      <w:r w:rsidRPr="2F6D042E">
        <w:rPr>
          <w:rFonts w:eastAsiaTheme="minorEastAsia"/>
          <w:szCs w:val="22"/>
        </w:rPr>
        <w:t>Certain requests must be directed to the Department for consideration where they encompass records containing information falling within the following categories:</w:t>
      </w:r>
    </w:p>
    <w:p w14:paraId="3E3A89ED" w14:textId="0A4C935D" w:rsidR="003D7A43" w:rsidRDefault="003D7A43" w:rsidP="003D7A43">
      <w:pPr>
        <w:pStyle w:val="ListParagraph"/>
        <w:spacing w:line="300" w:lineRule="auto"/>
        <w:ind w:left="709" w:hanging="425"/>
        <w:rPr>
          <w:rFonts w:eastAsiaTheme="minorEastAsia"/>
          <w:szCs w:val="22"/>
        </w:rPr>
      </w:pPr>
      <w:r w:rsidRPr="2F6D042E">
        <w:rPr>
          <w:rFonts w:eastAsiaTheme="minorEastAsia"/>
          <w:szCs w:val="22"/>
        </w:rPr>
        <w:t>records also containing information about another person</w:t>
      </w:r>
      <w:r w:rsidR="004C44D5">
        <w:rPr>
          <w:rFonts w:eastAsiaTheme="minorEastAsia"/>
          <w:szCs w:val="22"/>
        </w:rPr>
        <w:t>;</w:t>
      </w:r>
    </w:p>
    <w:p w14:paraId="66CA0C15" w14:textId="287C77D5" w:rsidR="003D7A43" w:rsidRDefault="003D7A43" w:rsidP="003D7A43">
      <w:pPr>
        <w:pStyle w:val="ListParagraph"/>
        <w:spacing w:line="300" w:lineRule="auto"/>
        <w:ind w:left="709" w:hanging="425"/>
        <w:rPr>
          <w:rFonts w:eastAsiaTheme="minorEastAsia"/>
        </w:rPr>
      </w:pPr>
      <w:r w:rsidRPr="4BAE5E54">
        <w:rPr>
          <w:rFonts w:eastAsiaTheme="minorEastAsia"/>
        </w:rPr>
        <w:t>medical records (other than those supplied by the individual, or where the individual has a copy or has previously sighted a copy of the records)</w:t>
      </w:r>
      <w:r w:rsidR="004C44D5">
        <w:rPr>
          <w:rFonts w:eastAsiaTheme="minorEastAsia"/>
        </w:rPr>
        <w:t>;</w:t>
      </w:r>
    </w:p>
    <w:p w14:paraId="703E6A4D" w14:textId="0BDB6840" w:rsidR="003D7A43" w:rsidRDefault="003D7A43" w:rsidP="003D7A43">
      <w:pPr>
        <w:pStyle w:val="ListParagraph"/>
        <w:spacing w:line="300" w:lineRule="auto"/>
        <w:ind w:left="709" w:hanging="425"/>
        <w:rPr>
          <w:rFonts w:eastAsiaTheme="minorEastAsia"/>
        </w:rPr>
      </w:pPr>
      <w:r w:rsidRPr="053CA9C3">
        <w:rPr>
          <w:rFonts w:eastAsiaTheme="minorEastAsia"/>
        </w:rPr>
        <w:t>psychological records</w:t>
      </w:r>
      <w:r w:rsidR="004C44D5">
        <w:rPr>
          <w:rFonts w:eastAsiaTheme="minorEastAsia"/>
        </w:rPr>
        <w:t>;</w:t>
      </w:r>
      <w:r w:rsidRPr="053CA9C3">
        <w:rPr>
          <w:rFonts w:eastAsiaTheme="minorEastAsia"/>
        </w:rPr>
        <w:t xml:space="preserve"> and</w:t>
      </w:r>
    </w:p>
    <w:p w14:paraId="258102A9" w14:textId="77777777" w:rsidR="003D7A43" w:rsidRDefault="003D7A43" w:rsidP="003D7A43">
      <w:pPr>
        <w:pStyle w:val="ListParagraph"/>
        <w:spacing w:line="300" w:lineRule="auto"/>
        <w:ind w:left="709" w:hanging="425"/>
        <w:rPr>
          <w:rFonts w:eastAsiaTheme="minorEastAsia"/>
          <w:szCs w:val="22"/>
        </w:rPr>
      </w:pPr>
      <w:r w:rsidRPr="2F6D042E">
        <w:rPr>
          <w:rFonts w:eastAsiaTheme="minorEastAsia"/>
          <w:szCs w:val="22"/>
        </w:rPr>
        <w:t>information provided by other third parties.</w:t>
      </w:r>
    </w:p>
    <w:p w14:paraId="614FDC71" w14:textId="77777777" w:rsidR="003D7A43" w:rsidRDefault="003D7A43" w:rsidP="003D7A43">
      <w:pPr>
        <w:spacing w:line="276" w:lineRule="auto"/>
        <w:rPr>
          <w:rFonts w:eastAsiaTheme="minorEastAsia"/>
          <w:szCs w:val="22"/>
        </w:rPr>
      </w:pPr>
      <w:r w:rsidRPr="2F6D042E">
        <w:rPr>
          <w:rFonts w:eastAsiaTheme="minorEastAsia"/>
          <w:szCs w:val="22"/>
        </w:rPr>
        <w:t xml:space="preserve">Providers </w:t>
      </w:r>
      <w:r w:rsidRPr="2F6D042E">
        <w:rPr>
          <w:rFonts w:eastAsiaTheme="minorEastAsia"/>
          <w:b/>
          <w:bCs/>
          <w:szCs w:val="22"/>
        </w:rPr>
        <w:t>must not</w:t>
      </w:r>
      <w:r w:rsidRPr="2F6D042E">
        <w:rPr>
          <w:rFonts w:eastAsiaTheme="minorEastAsia"/>
          <w:szCs w:val="22"/>
        </w:rPr>
        <w:t xml:space="preserve"> direct a request to the Department without first considering whether they are obliged to process the request.</w:t>
      </w:r>
    </w:p>
    <w:p w14:paraId="4FC8CD17" w14:textId="757AC428" w:rsidR="003D7A43" w:rsidRDefault="003D7A43" w:rsidP="003D7A43">
      <w:pPr>
        <w:spacing w:line="276" w:lineRule="auto"/>
        <w:rPr>
          <w:rFonts w:eastAsiaTheme="minorEastAsia"/>
          <w:szCs w:val="22"/>
        </w:rPr>
      </w:pPr>
      <w:r w:rsidRPr="2F6D042E">
        <w:rPr>
          <w:rFonts w:eastAsiaTheme="minorEastAsia"/>
          <w:szCs w:val="22"/>
        </w:rPr>
        <w:t>If an individual is seeking access to personal information on behalf of another individual, Providers must obtain written authority from the individual whose personal information is being sought before releasing any documents. At a minimum, an authority should state the individual’s name, include a description of the documents that they are authorising the release of, who the documents can be released to</w:t>
      </w:r>
      <w:r w:rsidR="009B2EC5">
        <w:rPr>
          <w:rFonts w:eastAsiaTheme="minorEastAsia"/>
          <w:szCs w:val="22"/>
        </w:rPr>
        <w:t>,</w:t>
      </w:r>
      <w:r w:rsidRPr="2F6D042E">
        <w:rPr>
          <w:rFonts w:eastAsiaTheme="minorEastAsia"/>
          <w:szCs w:val="22"/>
        </w:rPr>
        <w:t xml:space="preserve"> and bear the individual’s signature.</w:t>
      </w:r>
    </w:p>
    <w:p w14:paraId="6570D6BA" w14:textId="77777777" w:rsidR="003D7A43" w:rsidRDefault="003D7A43" w:rsidP="003D7A43">
      <w:pPr>
        <w:spacing w:line="276" w:lineRule="auto"/>
        <w:rPr>
          <w:rFonts w:eastAsiaTheme="minorEastAsia"/>
          <w:color w:val="287BB3"/>
          <w:szCs w:val="22"/>
          <w:u w:val="single"/>
        </w:rPr>
      </w:pPr>
      <w:r w:rsidRPr="2F6D042E">
        <w:rPr>
          <w:rFonts w:eastAsiaTheme="minorEastAsia"/>
          <w:szCs w:val="22"/>
        </w:rPr>
        <w:t xml:space="preserve">If the Provider is unable to obtain written authority, they should inform the individual that they may wish to make a request under the </w:t>
      </w:r>
      <w:r w:rsidRPr="2F6D042E">
        <w:rPr>
          <w:rFonts w:eastAsiaTheme="minorEastAsia"/>
          <w:i/>
          <w:iCs/>
          <w:szCs w:val="22"/>
        </w:rPr>
        <w:t>Freedom of Information Act 1982</w:t>
      </w:r>
      <w:r w:rsidRPr="2F6D042E">
        <w:rPr>
          <w:rFonts w:eastAsiaTheme="minorEastAsia"/>
          <w:szCs w:val="22"/>
        </w:rPr>
        <w:t xml:space="preserve"> (FOI Act). Requests under the FOI Act should be directed to the Department via </w:t>
      </w:r>
      <w:hyperlink r:id="rId83" w:history="1">
        <w:r w:rsidRPr="0076344C">
          <w:rPr>
            <w:rStyle w:val="Hyperlink"/>
            <w:rFonts w:eastAsiaTheme="minorEastAsia"/>
            <w:szCs w:val="22"/>
          </w:rPr>
          <w:t>FOI@dss.gov.au</w:t>
        </w:r>
      </w:hyperlink>
      <w:r w:rsidRPr="2F6D042E">
        <w:rPr>
          <w:rFonts w:eastAsiaTheme="minorEastAsia"/>
          <w:color w:val="287BB3"/>
          <w:szCs w:val="22"/>
          <w:u w:val="single"/>
        </w:rPr>
        <w:t>.</w:t>
      </w:r>
    </w:p>
    <w:p w14:paraId="34EA8293" w14:textId="16B2CCE5" w:rsidR="003D7A43" w:rsidRDefault="005F6FD6" w:rsidP="003D7A43">
      <w:pPr>
        <w:pStyle w:val="Heading4"/>
      </w:pPr>
      <w:bookmarkStart w:id="212" w:name="_Toc201751811"/>
      <w:bookmarkStart w:id="213" w:name="_Toc202784990"/>
      <w:r>
        <w:lastRenderedPageBreak/>
        <w:t>6</w:t>
      </w:r>
      <w:r w:rsidR="003D7A43">
        <w:t>.</w:t>
      </w:r>
      <w:r w:rsidR="00395759">
        <w:t>8</w:t>
      </w:r>
      <w:r w:rsidR="003D7A43" w:rsidRPr="2F6D042E">
        <w:t>.1</w:t>
      </w:r>
      <w:r w:rsidR="003D7A43">
        <w:tab/>
      </w:r>
      <w:r w:rsidR="003D7A43" w:rsidRPr="2F6D042E">
        <w:t>Freedom of Information requests</w:t>
      </w:r>
      <w:bookmarkEnd w:id="212"/>
      <w:bookmarkEnd w:id="213"/>
    </w:p>
    <w:p w14:paraId="23A0158D" w14:textId="77777777" w:rsidR="003D7A43" w:rsidRDefault="003D7A43" w:rsidP="003D7A43">
      <w:pPr>
        <w:spacing w:before="240" w:after="240"/>
        <w:rPr>
          <w:rFonts w:eastAsiaTheme="minorEastAsia"/>
        </w:rPr>
      </w:pPr>
      <w:r w:rsidRPr="2266E404">
        <w:rPr>
          <w:rFonts w:eastAsiaTheme="minorEastAsia"/>
        </w:rPr>
        <w:t>Under the Deed, Providers are required to assist the Department in processing requests under the FOI Act by providing Records (digital or physical) in their possession that are relevant to a request. An individual seeking to access documents containing their personal information may submit a request for access under either the Privacy Act or the FOI Act. However, where the document being sought does not contain their personal information, access is not available under the Privacy Act as the Privacy Act only applies to personal information.</w:t>
      </w:r>
    </w:p>
    <w:p w14:paraId="4F677506" w14:textId="77777777" w:rsidR="003D7A43" w:rsidRDefault="003D7A43" w:rsidP="003D7A43">
      <w:pPr>
        <w:spacing w:line="276" w:lineRule="auto"/>
        <w:rPr>
          <w:rFonts w:eastAsiaTheme="minorEastAsia"/>
          <w:color w:val="287BB3"/>
          <w:szCs w:val="22"/>
          <w:u w:val="single"/>
        </w:rPr>
      </w:pPr>
      <w:r w:rsidRPr="2F6D042E">
        <w:rPr>
          <w:rFonts w:eastAsiaTheme="minorEastAsia"/>
          <w:szCs w:val="22"/>
        </w:rPr>
        <w:t xml:space="preserve">Requests under the FOI Act should be directed to the Department via </w:t>
      </w:r>
      <w:hyperlink r:id="rId84" w:history="1">
        <w:r w:rsidRPr="00CC2D13">
          <w:rPr>
            <w:rStyle w:val="Hyperlink"/>
            <w:rFonts w:eastAsiaTheme="minorEastAsia"/>
            <w:szCs w:val="22"/>
          </w:rPr>
          <w:t>FOI@dss.gov.au</w:t>
        </w:r>
      </w:hyperlink>
      <w:r w:rsidRPr="2F6D042E">
        <w:rPr>
          <w:rFonts w:eastAsiaTheme="minorEastAsia"/>
          <w:color w:val="287BB3"/>
          <w:szCs w:val="22"/>
          <w:u w:val="single"/>
        </w:rPr>
        <w:t>.</w:t>
      </w:r>
    </w:p>
    <w:p w14:paraId="4F0146DD" w14:textId="5B82999E" w:rsidR="003D7A43" w:rsidRDefault="005F6FD6" w:rsidP="003D7A43">
      <w:pPr>
        <w:pStyle w:val="Heading3"/>
      </w:pPr>
      <w:bookmarkStart w:id="214" w:name="_Toc201751812"/>
      <w:bookmarkStart w:id="215" w:name="_Toc202784991"/>
      <w:r>
        <w:t>6</w:t>
      </w:r>
      <w:r w:rsidR="003D7A43">
        <w:t>.</w:t>
      </w:r>
      <w:r w:rsidR="00395759">
        <w:t>9</w:t>
      </w:r>
      <w:r w:rsidR="00FA4489">
        <w:tab/>
      </w:r>
      <w:r w:rsidR="003D7A43">
        <w:t>Use and disclosure of Protected Information</w:t>
      </w:r>
      <w:bookmarkEnd w:id="214"/>
      <w:bookmarkEnd w:id="215"/>
    </w:p>
    <w:p w14:paraId="40D5C2E2" w14:textId="7B3B1A84" w:rsidR="00A912A6" w:rsidRDefault="00A912A6" w:rsidP="002D1744">
      <w:pPr>
        <w:spacing w:after="240" w:line="276" w:lineRule="auto"/>
        <w:rPr>
          <w:rFonts w:eastAsiaTheme="minorEastAsia"/>
        </w:rPr>
      </w:pPr>
      <w:r>
        <w:rPr>
          <w:rFonts w:eastAsiaTheme="minorEastAsia"/>
        </w:rPr>
        <w:t>“</w:t>
      </w:r>
      <w:r w:rsidR="003D7A43" w:rsidRPr="47F9D9D3">
        <w:rPr>
          <w:rFonts w:eastAsiaTheme="minorEastAsia"/>
        </w:rPr>
        <w:t>Protected Information</w:t>
      </w:r>
      <w:r>
        <w:rPr>
          <w:rFonts w:eastAsiaTheme="minorEastAsia"/>
        </w:rPr>
        <w:t xml:space="preserve">” is defined under the </w:t>
      </w:r>
      <w:r w:rsidRPr="001B0B00">
        <w:rPr>
          <w:rFonts w:eastAsiaTheme="minorEastAsia"/>
          <w:i/>
          <w:iCs/>
        </w:rPr>
        <w:t xml:space="preserve">Disability </w:t>
      </w:r>
      <w:r>
        <w:rPr>
          <w:rFonts w:eastAsiaTheme="minorEastAsia"/>
          <w:i/>
          <w:iCs/>
        </w:rPr>
        <w:t xml:space="preserve">Services and </w:t>
      </w:r>
      <w:r w:rsidRPr="001B0B00">
        <w:rPr>
          <w:rFonts w:eastAsiaTheme="minorEastAsia"/>
          <w:i/>
          <w:iCs/>
        </w:rPr>
        <w:t>Inclusion Act</w:t>
      </w:r>
      <w:r w:rsidRPr="007F1B12">
        <w:rPr>
          <w:rFonts w:eastAsiaTheme="minorEastAsia"/>
          <w:i/>
          <w:iCs/>
        </w:rPr>
        <w:t xml:space="preserve"> </w:t>
      </w:r>
      <w:r>
        <w:rPr>
          <w:rFonts w:eastAsiaTheme="minorEastAsia"/>
          <w:i/>
          <w:iCs/>
        </w:rPr>
        <w:t>2023</w:t>
      </w:r>
      <w:r w:rsidR="003D7A43" w:rsidRPr="47F9D9D3">
        <w:rPr>
          <w:rFonts w:eastAsiaTheme="minorEastAsia"/>
        </w:rPr>
        <w:t xml:space="preserve"> </w:t>
      </w:r>
      <w:r>
        <w:rPr>
          <w:rFonts w:eastAsiaTheme="minorEastAsia"/>
        </w:rPr>
        <w:t>a</w:t>
      </w:r>
      <w:r w:rsidR="003D7A43" w:rsidRPr="47F9D9D3">
        <w:rPr>
          <w:rFonts w:eastAsiaTheme="minorEastAsia"/>
        </w:rPr>
        <w:t>s</w:t>
      </w:r>
      <w:r w:rsidR="00E425C1">
        <w:rPr>
          <w:rFonts w:eastAsiaTheme="minorEastAsia"/>
        </w:rPr>
        <w:t xml:space="preserve"> either</w:t>
      </w:r>
      <w:r>
        <w:rPr>
          <w:rFonts w:eastAsiaTheme="minorEastAsia"/>
        </w:rPr>
        <w:t>:</w:t>
      </w:r>
    </w:p>
    <w:p w14:paraId="1AFDE616" w14:textId="25752DCB" w:rsidR="00211483" w:rsidRPr="002D1744" w:rsidRDefault="00E425C1" w:rsidP="002D1744">
      <w:pPr>
        <w:pStyle w:val="ListParagraph"/>
        <w:numPr>
          <w:ilvl w:val="0"/>
          <w:numId w:val="73"/>
        </w:numPr>
        <w:spacing w:line="276" w:lineRule="auto"/>
        <w:ind w:left="567" w:hanging="567"/>
        <w:rPr>
          <w:rFonts w:eastAsiaTheme="minorEastAsia"/>
          <w:i/>
          <w:iCs/>
        </w:rPr>
      </w:pPr>
      <w:r w:rsidRPr="002D1744">
        <w:rPr>
          <w:rFonts w:eastAsiaTheme="minorEastAsia"/>
          <w:i/>
          <w:iCs/>
        </w:rPr>
        <w:t xml:space="preserve">personal </w:t>
      </w:r>
      <w:r w:rsidR="003D7A43" w:rsidRPr="002D1744">
        <w:rPr>
          <w:rFonts w:eastAsiaTheme="minorEastAsia"/>
          <w:i/>
          <w:iCs/>
        </w:rPr>
        <w:t xml:space="preserve">information </w:t>
      </w:r>
      <w:r w:rsidRPr="002D1744">
        <w:rPr>
          <w:rFonts w:eastAsiaTheme="minorEastAsia"/>
          <w:i/>
          <w:iCs/>
        </w:rPr>
        <w:t>within the meaning of the Privacy Act 1988</w:t>
      </w:r>
      <w:r w:rsidR="0064282A">
        <w:rPr>
          <w:rFonts w:eastAsiaTheme="minorEastAsia"/>
          <w:i/>
          <w:iCs/>
        </w:rPr>
        <w:t>*</w:t>
      </w:r>
      <w:r w:rsidR="0064282A">
        <w:rPr>
          <w:rFonts w:eastAsiaTheme="minorEastAsia"/>
        </w:rPr>
        <w:t>;</w:t>
      </w:r>
    </w:p>
    <w:p w14:paraId="61313364" w14:textId="3464794B" w:rsidR="00DC37C0" w:rsidRPr="002D1744" w:rsidRDefault="00211483" w:rsidP="002D1744">
      <w:pPr>
        <w:pStyle w:val="ListParagraph"/>
        <w:numPr>
          <w:ilvl w:val="0"/>
          <w:numId w:val="73"/>
        </w:numPr>
        <w:spacing w:line="276" w:lineRule="auto"/>
        <w:ind w:left="567" w:hanging="567"/>
        <w:rPr>
          <w:rFonts w:eastAsiaTheme="minorEastAsia"/>
          <w:i/>
          <w:iCs/>
        </w:rPr>
      </w:pPr>
      <w:r w:rsidRPr="002D1744">
        <w:rPr>
          <w:rFonts w:eastAsiaTheme="minorEastAsia"/>
          <w:i/>
          <w:iCs/>
        </w:rPr>
        <w:t xml:space="preserve">information about the affairs of a person </w:t>
      </w:r>
      <w:r w:rsidR="00DC37C0" w:rsidRPr="002D1744">
        <w:rPr>
          <w:rFonts w:eastAsiaTheme="minorEastAsia"/>
          <w:i/>
          <w:iCs/>
        </w:rPr>
        <w:t xml:space="preserve">the disclosure of which could reasonably be expected to </w:t>
      </w:r>
      <w:r w:rsidR="00FB379C" w:rsidRPr="002D1744">
        <w:rPr>
          <w:rFonts w:eastAsiaTheme="minorEastAsia"/>
          <w:i/>
          <w:iCs/>
        </w:rPr>
        <w:t>find</w:t>
      </w:r>
      <w:r w:rsidR="00DC37C0" w:rsidRPr="002D1744">
        <w:rPr>
          <w:rFonts w:eastAsiaTheme="minorEastAsia"/>
          <w:i/>
          <w:iCs/>
        </w:rPr>
        <w:t xml:space="preserve"> an action by a person (other than the Commonwealth) for breach of a duty.</w:t>
      </w:r>
    </w:p>
    <w:p w14:paraId="7420A654" w14:textId="6316BA1B" w:rsidR="0064282A" w:rsidRPr="002D1744" w:rsidRDefault="0064282A" w:rsidP="002D1744">
      <w:pPr>
        <w:rPr>
          <w:i/>
          <w:iCs/>
        </w:rPr>
      </w:pPr>
      <w:r w:rsidRPr="002D1744">
        <w:rPr>
          <w:rFonts w:eastAsiaTheme="minorEastAsia"/>
        </w:rPr>
        <w:t xml:space="preserve">* </w:t>
      </w:r>
      <w:r>
        <w:rPr>
          <w:rFonts w:eastAsiaTheme="minorEastAsia"/>
        </w:rPr>
        <w:t>S</w:t>
      </w:r>
      <w:r w:rsidRPr="002D1744">
        <w:rPr>
          <w:rFonts w:eastAsiaTheme="minorEastAsia"/>
        </w:rPr>
        <w:t xml:space="preserve">ee </w:t>
      </w:r>
      <w:r w:rsidR="007E4415">
        <w:rPr>
          <w:rFonts w:eastAsiaTheme="minorEastAsia"/>
        </w:rPr>
        <w:fldChar w:fldCharType="begin"/>
      </w:r>
      <w:r w:rsidR="007E4415">
        <w:rPr>
          <w:rFonts w:eastAsiaTheme="minorEastAsia"/>
        </w:rPr>
        <w:instrText xml:space="preserve"> REF _Ref203040457 \h </w:instrText>
      </w:r>
      <w:r w:rsidR="007E4415">
        <w:rPr>
          <w:rFonts w:eastAsiaTheme="minorEastAsia"/>
        </w:rPr>
      </w:r>
      <w:r w:rsidR="007E4415">
        <w:rPr>
          <w:rFonts w:eastAsiaTheme="minorEastAsia"/>
        </w:rPr>
        <w:fldChar w:fldCharType="separate"/>
      </w:r>
      <w:r w:rsidR="007E4415" w:rsidRPr="007E1A46">
        <w:t>6.2.1</w:t>
      </w:r>
      <w:r w:rsidR="007E4415">
        <w:t xml:space="preserve"> </w:t>
      </w:r>
      <w:r w:rsidR="007E4415" w:rsidRPr="007E1A46">
        <w:t>Personal information and sensitive information</w:t>
      </w:r>
      <w:r w:rsidR="007E4415">
        <w:rPr>
          <w:rFonts w:eastAsiaTheme="minorEastAsia"/>
        </w:rPr>
        <w:fldChar w:fldCharType="end"/>
      </w:r>
      <w:r w:rsidR="007E4415">
        <w:rPr>
          <w:rFonts w:eastAsiaTheme="minorEastAsia"/>
        </w:rPr>
        <w:t xml:space="preserve"> </w:t>
      </w:r>
      <w:r>
        <w:rPr>
          <w:rFonts w:eastAsiaTheme="minorEastAsia"/>
        </w:rPr>
        <w:t>(</w:t>
      </w:r>
      <w:r w:rsidRPr="002D1744">
        <w:rPr>
          <w:rFonts w:eastAsiaTheme="minorEastAsia"/>
        </w:rPr>
        <w:t>above</w:t>
      </w:r>
      <w:r>
        <w:rPr>
          <w:rFonts w:eastAsiaTheme="minorEastAsia"/>
        </w:rPr>
        <w:t>)</w:t>
      </w:r>
      <w:r w:rsidRPr="002D1744">
        <w:rPr>
          <w:rFonts w:eastAsiaTheme="minorEastAsia"/>
        </w:rPr>
        <w:t xml:space="preserve">. </w:t>
      </w:r>
    </w:p>
    <w:p w14:paraId="00008E47" w14:textId="3420BB36" w:rsidR="003D7A43" w:rsidRDefault="003D7A43" w:rsidP="038AA796">
      <w:pPr>
        <w:spacing w:line="276" w:lineRule="auto"/>
        <w:rPr>
          <w:rFonts w:eastAsiaTheme="minorEastAsia"/>
        </w:rPr>
      </w:pPr>
      <w:r w:rsidRPr="038AA796">
        <w:rPr>
          <w:rFonts w:eastAsiaTheme="minorEastAsia"/>
        </w:rPr>
        <w:t>Both protected information and personal information may be collected, used</w:t>
      </w:r>
      <w:r w:rsidR="00D730ED" w:rsidRPr="038AA796">
        <w:rPr>
          <w:rFonts w:eastAsiaTheme="minorEastAsia"/>
        </w:rPr>
        <w:t>,</w:t>
      </w:r>
      <w:r w:rsidRPr="038AA796">
        <w:rPr>
          <w:rFonts w:eastAsiaTheme="minorEastAsia"/>
        </w:rPr>
        <w:t xml:space="preserve"> and disclosed with the consent of the individual concerned. Compliance with the consent framework for</w:t>
      </w:r>
      <w:r w:rsidR="3E67398C" w:rsidRPr="038AA796">
        <w:rPr>
          <w:rFonts w:eastAsiaTheme="minorEastAsia"/>
        </w:rPr>
        <w:t xml:space="preserve"> Inclusive Employment Australia</w:t>
      </w:r>
      <w:r w:rsidR="00FA538C" w:rsidRPr="038AA796">
        <w:rPr>
          <w:rFonts w:eastAsiaTheme="minorEastAsia"/>
        </w:rPr>
        <w:t xml:space="preserve"> </w:t>
      </w:r>
      <w:r w:rsidRPr="038AA796">
        <w:rPr>
          <w:rFonts w:eastAsiaTheme="minorEastAsia"/>
        </w:rPr>
        <w:t>is a key part of a Provider ensuring they have authority to deal with information about Participants.</w:t>
      </w:r>
    </w:p>
    <w:p w14:paraId="305ED897" w14:textId="7251923A" w:rsidR="003D7A43" w:rsidRDefault="003D7A43" w:rsidP="003D7A43">
      <w:pPr>
        <w:spacing w:line="276" w:lineRule="auto"/>
        <w:rPr>
          <w:rFonts w:eastAsiaTheme="minorEastAsia"/>
        </w:rPr>
      </w:pPr>
      <w:r w:rsidRPr="47F9D9D3">
        <w:rPr>
          <w:rFonts w:eastAsiaTheme="minorEastAsia"/>
        </w:rPr>
        <w:t>Under the social security law, a Provider’s personnel may obtain, record, use</w:t>
      </w:r>
      <w:r w:rsidR="003F679D">
        <w:rPr>
          <w:rFonts w:eastAsiaTheme="minorEastAsia"/>
        </w:rPr>
        <w:t>,</w:t>
      </w:r>
      <w:r w:rsidRPr="47F9D9D3">
        <w:rPr>
          <w:rFonts w:eastAsiaTheme="minorEastAsia"/>
        </w:rPr>
        <w:t xml:space="preserve"> and disclose protected information as part of the efficient and effective delivery of work-related services to </w:t>
      </w:r>
      <w:r w:rsidR="001F0B1E">
        <w:rPr>
          <w:rFonts w:eastAsiaTheme="minorEastAsia"/>
        </w:rPr>
        <w:t>S</w:t>
      </w:r>
      <w:r w:rsidRPr="47F9D9D3">
        <w:rPr>
          <w:rFonts w:eastAsiaTheme="minorEastAsia"/>
        </w:rPr>
        <w:t xml:space="preserve">ervice </w:t>
      </w:r>
      <w:r w:rsidR="001F0B1E">
        <w:rPr>
          <w:rFonts w:eastAsiaTheme="minorEastAsia"/>
        </w:rPr>
        <w:t>R</w:t>
      </w:r>
      <w:r w:rsidRPr="47F9D9D3">
        <w:rPr>
          <w:rFonts w:eastAsiaTheme="minorEastAsia"/>
        </w:rPr>
        <w:t xml:space="preserve">ecipients. </w:t>
      </w:r>
      <w:r w:rsidR="00623B93">
        <w:rPr>
          <w:rFonts w:eastAsiaTheme="minorEastAsia"/>
        </w:rPr>
        <w:t>Work-</w:t>
      </w:r>
      <w:r w:rsidRPr="47F9D9D3">
        <w:rPr>
          <w:rFonts w:eastAsiaTheme="minorEastAsia"/>
        </w:rPr>
        <w:t>related services include:</w:t>
      </w:r>
    </w:p>
    <w:p w14:paraId="41A7E56F" w14:textId="06BAE591" w:rsidR="003D7A43" w:rsidRDefault="008A379B" w:rsidP="002D1744">
      <w:pPr>
        <w:pStyle w:val="ListParagraph"/>
        <w:spacing w:before="120" w:line="276" w:lineRule="auto"/>
        <w:ind w:left="567" w:hanging="567"/>
        <w:rPr>
          <w:rFonts w:eastAsiaTheme="minorEastAsia"/>
          <w:szCs w:val="22"/>
        </w:rPr>
      </w:pPr>
      <w:r>
        <w:rPr>
          <w:rFonts w:eastAsiaTheme="minorEastAsia"/>
        </w:rPr>
        <w:t>a</w:t>
      </w:r>
      <w:r w:rsidR="003D7A43" w:rsidRPr="74BF023B">
        <w:rPr>
          <w:rFonts w:eastAsiaTheme="minorEastAsia"/>
        </w:rPr>
        <w:t xml:space="preserve">ssessment of a </w:t>
      </w:r>
      <w:r w:rsidR="001F0B1E">
        <w:rPr>
          <w:rFonts w:eastAsiaTheme="minorEastAsia"/>
        </w:rPr>
        <w:t>S</w:t>
      </w:r>
      <w:r w:rsidR="003D7A43" w:rsidRPr="74BF023B">
        <w:rPr>
          <w:rFonts w:eastAsiaTheme="minorEastAsia"/>
        </w:rPr>
        <w:t xml:space="preserve">ervice </w:t>
      </w:r>
      <w:r w:rsidR="001F0B1E">
        <w:rPr>
          <w:rFonts w:eastAsiaTheme="minorEastAsia"/>
        </w:rPr>
        <w:t>R</w:t>
      </w:r>
      <w:r w:rsidR="003D7A43" w:rsidRPr="74BF023B">
        <w:rPr>
          <w:rFonts w:eastAsiaTheme="minorEastAsia"/>
        </w:rPr>
        <w:t>ecipient’s capacity to work;</w:t>
      </w:r>
    </w:p>
    <w:p w14:paraId="6119AD03" w14:textId="37518F62" w:rsidR="003D7A43" w:rsidRDefault="008A379B" w:rsidP="002D1744">
      <w:pPr>
        <w:pStyle w:val="ListParagraph"/>
        <w:spacing w:before="120" w:line="276" w:lineRule="auto"/>
        <w:ind w:left="567" w:hanging="567"/>
        <w:rPr>
          <w:rFonts w:eastAsiaTheme="minorEastAsia"/>
          <w:szCs w:val="22"/>
        </w:rPr>
      </w:pPr>
      <w:r>
        <w:rPr>
          <w:rFonts w:eastAsiaTheme="minorEastAsia"/>
        </w:rPr>
        <w:t>h</w:t>
      </w:r>
      <w:r w:rsidRPr="74BF023B">
        <w:rPr>
          <w:rFonts w:eastAsiaTheme="minorEastAsia"/>
        </w:rPr>
        <w:t xml:space="preserve">elping </w:t>
      </w:r>
      <w:r w:rsidR="003D7A43" w:rsidRPr="74BF023B">
        <w:rPr>
          <w:rFonts w:eastAsiaTheme="minorEastAsia"/>
        </w:rPr>
        <w:t xml:space="preserve">a </w:t>
      </w:r>
      <w:r w:rsidR="001F0B1E">
        <w:rPr>
          <w:rFonts w:eastAsiaTheme="minorEastAsia"/>
        </w:rPr>
        <w:t>S</w:t>
      </w:r>
      <w:r w:rsidR="003D7A43" w:rsidRPr="74BF023B">
        <w:rPr>
          <w:rFonts w:eastAsiaTheme="minorEastAsia"/>
        </w:rPr>
        <w:t xml:space="preserve">ervice </w:t>
      </w:r>
      <w:r w:rsidR="001F0B1E">
        <w:rPr>
          <w:rFonts w:eastAsiaTheme="minorEastAsia"/>
        </w:rPr>
        <w:t>R</w:t>
      </w:r>
      <w:r w:rsidR="003D7A43" w:rsidRPr="74BF023B">
        <w:rPr>
          <w:rFonts w:eastAsiaTheme="minorEastAsia"/>
        </w:rPr>
        <w:t>ecipient prepare to seek or undertake work; and</w:t>
      </w:r>
    </w:p>
    <w:p w14:paraId="310F3631" w14:textId="3D25F1BC" w:rsidR="003D7A43" w:rsidRPr="00623B93" w:rsidRDefault="008A379B" w:rsidP="002D1744">
      <w:pPr>
        <w:pStyle w:val="ListParagraph"/>
        <w:spacing w:before="120" w:line="276" w:lineRule="auto"/>
        <w:ind w:left="567" w:hanging="567"/>
        <w:rPr>
          <w:rFonts w:eastAsiaTheme="minorEastAsia"/>
          <w:szCs w:val="22"/>
        </w:rPr>
      </w:pPr>
      <w:r>
        <w:rPr>
          <w:rFonts w:eastAsiaTheme="minorEastAsia"/>
        </w:rPr>
        <w:t>p</w:t>
      </w:r>
      <w:r w:rsidRPr="74BF023B">
        <w:rPr>
          <w:rFonts w:eastAsiaTheme="minorEastAsia"/>
        </w:rPr>
        <w:t xml:space="preserve">lacement </w:t>
      </w:r>
      <w:r w:rsidR="003D7A43" w:rsidRPr="74BF023B">
        <w:rPr>
          <w:rFonts w:eastAsiaTheme="minorEastAsia"/>
        </w:rPr>
        <w:t xml:space="preserve">of a </w:t>
      </w:r>
      <w:r w:rsidR="001F0B1E">
        <w:rPr>
          <w:rFonts w:eastAsiaTheme="minorEastAsia"/>
        </w:rPr>
        <w:t>S</w:t>
      </w:r>
      <w:r w:rsidR="003D7A43" w:rsidRPr="74BF023B">
        <w:rPr>
          <w:rFonts w:eastAsiaTheme="minorEastAsia"/>
        </w:rPr>
        <w:t xml:space="preserve">ervice </w:t>
      </w:r>
      <w:r w:rsidR="001F0B1E">
        <w:rPr>
          <w:rFonts w:eastAsiaTheme="minorEastAsia"/>
        </w:rPr>
        <w:t>R</w:t>
      </w:r>
      <w:r w:rsidR="003D7A43" w:rsidRPr="74BF023B">
        <w:rPr>
          <w:rFonts w:eastAsiaTheme="minorEastAsia"/>
        </w:rPr>
        <w:t>ecipient in a position of employment.</w:t>
      </w:r>
    </w:p>
    <w:p w14:paraId="75FBCD03" w14:textId="4CB43546" w:rsidR="003D7A43" w:rsidRDefault="00833632" w:rsidP="003D7A43">
      <w:pPr>
        <w:spacing w:line="276" w:lineRule="auto"/>
        <w:rPr>
          <w:rFonts w:eastAsiaTheme="minorEastAsia"/>
        </w:rPr>
      </w:pPr>
      <w:r>
        <w:rPr>
          <w:rFonts w:eastAsiaTheme="minorEastAsia"/>
        </w:rPr>
        <w:t>I</w:t>
      </w:r>
      <w:r w:rsidR="003D7A43" w:rsidRPr="47F9D9D3">
        <w:rPr>
          <w:rFonts w:eastAsiaTheme="minorEastAsia"/>
        </w:rPr>
        <w:t xml:space="preserve">nformation provided by the Commonwealth through </w:t>
      </w:r>
      <w:r w:rsidR="001E7B16">
        <w:rPr>
          <w:rFonts w:eastAsiaTheme="minorEastAsia"/>
        </w:rPr>
        <w:t>Workforce Australia Online for Providers</w:t>
      </w:r>
      <w:r w:rsidR="003D7A43" w:rsidRPr="47F9D9D3">
        <w:rPr>
          <w:rFonts w:eastAsiaTheme="minorEastAsia"/>
        </w:rPr>
        <w:t xml:space="preserve"> about a Participant who has mutual obligations will be protected information, that can be handled for the purpose of delivering work-related services being provided under the Deed with the Commonwealth.</w:t>
      </w:r>
    </w:p>
    <w:p w14:paraId="57F4E53F" w14:textId="455E2BC6" w:rsidR="003D7A43" w:rsidRDefault="005F6FD6" w:rsidP="003D7A43">
      <w:pPr>
        <w:pStyle w:val="Heading4"/>
      </w:pPr>
      <w:bookmarkStart w:id="216" w:name="_Toc201751813"/>
      <w:bookmarkStart w:id="217" w:name="_Toc202784992"/>
      <w:r>
        <w:t>6</w:t>
      </w:r>
      <w:r w:rsidR="003D7A43">
        <w:t>.</w:t>
      </w:r>
      <w:r w:rsidR="00395759">
        <w:t>9</w:t>
      </w:r>
      <w:r w:rsidR="003D7A43">
        <w:t>.1</w:t>
      </w:r>
      <w:r w:rsidR="00FA4489">
        <w:tab/>
      </w:r>
      <w:r w:rsidR="003D7A43">
        <w:t>Offences related to Protected Information</w:t>
      </w:r>
      <w:bookmarkEnd w:id="216"/>
      <w:bookmarkEnd w:id="217"/>
    </w:p>
    <w:p w14:paraId="690B9726" w14:textId="004F7A4B" w:rsidR="003D7A43" w:rsidRDefault="003D7A43" w:rsidP="002D1744">
      <w:pPr>
        <w:spacing w:after="240" w:line="276" w:lineRule="auto"/>
        <w:rPr>
          <w:rFonts w:eastAsiaTheme="minorEastAsia"/>
        </w:rPr>
      </w:pPr>
      <w:r w:rsidRPr="78399517">
        <w:rPr>
          <w:rFonts w:eastAsiaTheme="minorEastAsia"/>
        </w:rPr>
        <w:t>It is an offence under the Social Security Law for a person to intentionally obtain, make a record of, disclose to any other person, or otherwise use, protected information if the person:</w:t>
      </w:r>
    </w:p>
    <w:p w14:paraId="7CB270E8" w14:textId="77777777" w:rsidR="003D7A43" w:rsidRDefault="003D7A43" w:rsidP="002D1744">
      <w:pPr>
        <w:pStyle w:val="ListParagraph"/>
        <w:spacing w:line="300" w:lineRule="auto"/>
        <w:ind w:left="567" w:hanging="567"/>
        <w:rPr>
          <w:rFonts w:eastAsiaTheme="minorEastAsia"/>
          <w:szCs w:val="22"/>
        </w:rPr>
      </w:pPr>
      <w:r w:rsidRPr="2F6D042E">
        <w:rPr>
          <w:rFonts w:eastAsiaTheme="minorEastAsia"/>
          <w:szCs w:val="22"/>
        </w:rPr>
        <w:t>is not authorised by or under the Social Security Law to do so, and</w:t>
      </w:r>
    </w:p>
    <w:p w14:paraId="64A267E5" w14:textId="77777777" w:rsidR="003D7A43" w:rsidRDefault="003D7A43" w:rsidP="002D1744">
      <w:pPr>
        <w:pStyle w:val="ListParagraph"/>
        <w:spacing w:line="300" w:lineRule="auto"/>
        <w:ind w:left="567" w:hanging="567"/>
        <w:rPr>
          <w:rFonts w:eastAsiaTheme="minorEastAsia"/>
          <w:szCs w:val="22"/>
        </w:rPr>
      </w:pPr>
      <w:r w:rsidRPr="2F6D042E">
        <w:rPr>
          <w:rFonts w:eastAsiaTheme="minorEastAsia"/>
          <w:szCs w:val="22"/>
        </w:rPr>
        <w:t xml:space="preserve">the person knows, or ought reasonably to know, that the information is Protected Information. </w:t>
      </w:r>
    </w:p>
    <w:p w14:paraId="3FB2F079" w14:textId="5222AAE1" w:rsidR="003D7A43" w:rsidRDefault="003D7A43" w:rsidP="002D1744">
      <w:pPr>
        <w:spacing w:after="240" w:line="276" w:lineRule="auto"/>
        <w:rPr>
          <w:rFonts w:eastAsiaTheme="minorEastAsia"/>
        </w:rPr>
      </w:pPr>
      <w:r w:rsidRPr="47F9D9D3">
        <w:rPr>
          <w:rFonts w:eastAsiaTheme="minorEastAsia"/>
        </w:rPr>
        <w:t>This means the Provider’s Personnel may commit a criminal offence if they:</w:t>
      </w:r>
    </w:p>
    <w:p w14:paraId="4EC029D9" w14:textId="6057841B" w:rsidR="003D7A43" w:rsidRDefault="003D7A43" w:rsidP="002D1744">
      <w:pPr>
        <w:pStyle w:val="ListParagraph"/>
        <w:spacing w:line="300" w:lineRule="auto"/>
        <w:ind w:left="567" w:hanging="567"/>
        <w:rPr>
          <w:rFonts w:eastAsiaTheme="minorEastAsia"/>
          <w:szCs w:val="22"/>
        </w:rPr>
      </w:pPr>
      <w:r w:rsidRPr="2F6D042E">
        <w:rPr>
          <w:rFonts w:eastAsiaTheme="minorEastAsia"/>
          <w:szCs w:val="22"/>
        </w:rPr>
        <w:t>search for, or access, Protected Information not required for their duties</w:t>
      </w:r>
      <w:r w:rsidR="00075650">
        <w:rPr>
          <w:rFonts w:eastAsiaTheme="minorEastAsia"/>
          <w:szCs w:val="22"/>
        </w:rPr>
        <w:t>;</w:t>
      </w:r>
    </w:p>
    <w:p w14:paraId="3D124625" w14:textId="6D3ACD10" w:rsidR="003D7A43" w:rsidRDefault="003D7A43" w:rsidP="002D1744">
      <w:pPr>
        <w:pStyle w:val="ListParagraph"/>
        <w:spacing w:line="300" w:lineRule="auto"/>
        <w:ind w:left="567" w:hanging="567"/>
        <w:rPr>
          <w:rFonts w:eastAsiaTheme="minorEastAsia"/>
          <w:szCs w:val="22"/>
        </w:rPr>
      </w:pPr>
      <w:r w:rsidRPr="2F6D042E">
        <w:rPr>
          <w:rFonts w:eastAsiaTheme="minorEastAsia"/>
          <w:szCs w:val="22"/>
        </w:rPr>
        <w:t>make copies of Protected Information where not authorised</w:t>
      </w:r>
      <w:r w:rsidR="00075650">
        <w:rPr>
          <w:rFonts w:eastAsiaTheme="minorEastAsia"/>
          <w:szCs w:val="22"/>
        </w:rPr>
        <w:t>;</w:t>
      </w:r>
    </w:p>
    <w:p w14:paraId="0119CAE5" w14:textId="3C929866" w:rsidR="003D7A43" w:rsidRDefault="003D7A43" w:rsidP="002D1744">
      <w:pPr>
        <w:pStyle w:val="ListParagraph"/>
        <w:spacing w:line="300" w:lineRule="auto"/>
        <w:ind w:left="567" w:hanging="567"/>
        <w:rPr>
          <w:rFonts w:eastAsiaTheme="minorEastAsia"/>
          <w:szCs w:val="22"/>
        </w:rPr>
      </w:pPr>
      <w:r w:rsidRPr="2F6D042E">
        <w:rPr>
          <w:rFonts w:eastAsiaTheme="minorEastAsia"/>
          <w:szCs w:val="22"/>
        </w:rPr>
        <w:t>disclose Protected Information to other staff or third parties who do not need to know that information</w:t>
      </w:r>
      <w:r w:rsidR="00075650">
        <w:rPr>
          <w:rFonts w:eastAsiaTheme="minorEastAsia"/>
          <w:szCs w:val="22"/>
        </w:rPr>
        <w:t>; or</w:t>
      </w:r>
    </w:p>
    <w:p w14:paraId="55895150" w14:textId="77777777" w:rsidR="003D7A43" w:rsidRDefault="003D7A43" w:rsidP="002D1744">
      <w:pPr>
        <w:pStyle w:val="ListParagraph"/>
        <w:spacing w:line="300" w:lineRule="auto"/>
        <w:ind w:left="567" w:hanging="567"/>
        <w:rPr>
          <w:rFonts w:eastAsiaTheme="minorEastAsia"/>
        </w:rPr>
      </w:pPr>
      <w:r w:rsidRPr="30A9F5AA">
        <w:rPr>
          <w:rFonts w:eastAsiaTheme="minorEastAsia"/>
        </w:rPr>
        <w:t>otherwise use Protected Information where not permitted.</w:t>
      </w:r>
    </w:p>
    <w:p w14:paraId="100144A8" w14:textId="1382F9A9" w:rsidR="003D7A43" w:rsidRDefault="005F6FD6" w:rsidP="003D7A43">
      <w:pPr>
        <w:pStyle w:val="Heading4"/>
        <w:rPr>
          <w:rFonts w:asciiTheme="minorHAnsi" w:eastAsiaTheme="minorEastAsia" w:hAnsiTheme="minorHAnsi" w:cstheme="minorBidi"/>
          <w:sz w:val="22"/>
          <w:szCs w:val="22"/>
        </w:rPr>
      </w:pPr>
      <w:bookmarkStart w:id="218" w:name="_Toc201751814"/>
      <w:bookmarkStart w:id="219" w:name="_Toc202784993"/>
      <w:r>
        <w:lastRenderedPageBreak/>
        <w:t>6</w:t>
      </w:r>
      <w:r w:rsidR="003D7A43">
        <w:t>.</w:t>
      </w:r>
      <w:r w:rsidR="00395759">
        <w:t>9</w:t>
      </w:r>
      <w:r w:rsidR="003D7A43">
        <w:t>.2</w:t>
      </w:r>
      <w:r w:rsidR="00FA4489">
        <w:tab/>
      </w:r>
      <w:r w:rsidR="003D7A43">
        <w:t>Permitted uses of Protected Information</w:t>
      </w:r>
      <w:bookmarkEnd w:id="218"/>
      <w:bookmarkEnd w:id="219"/>
    </w:p>
    <w:p w14:paraId="1BB390C3" w14:textId="50B09B01" w:rsidR="003D7A43" w:rsidRDefault="003D7A43" w:rsidP="002D1744">
      <w:pPr>
        <w:spacing w:after="240" w:line="276" w:lineRule="auto"/>
        <w:rPr>
          <w:rFonts w:eastAsiaTheme="minorEastAsia"/>
        </w:rPr>
      </w:pPr>
      <w:r w:rsidRPr="47F9D9D3">
        <w:rPr>
          <w:rFonts w:eastAsiaTheme="minorEastAsia"/>
        </w:rPr>
        <w:t>Providers are permitted to obtain, make records of, use and disclose Protected Information where this is authorised or required by the Social Security Law, such as:</w:t>
      </w:r>
    </w:p>
    <w:p w14:paraId="52C5575D" w14:textId="77777777" w:rsidR="003D7A43" w:rsidRDefault="003D7A43" w:rsidP="002D1744">
      <w:pPr>
        <w:pStyle w:val="ListParagraph"/>
        <w:spacing w:line="300" w:lineRule="auto"/>
        <w:ind w:left="567" w:hanging="567"/>
        <w:rPr>
          <w:rFonts w:eastAsiaTheme="minorEastAsia"/>
          <w:szCs w:val="22"/>
        </w:rPr>
      </w:pPr>
      <w:r w:rsidRPr="2F6D042E">
        <w:rPr>
          <w:rFonts w:eastAsiaTheme="minorEastAsia"/>
          <w:szCs w:val="22"/>
        </w:rPr>
        <w:t>for the purposes of the Social Security Law, such as ensuring that an individual enters into, and complies with their Job Plan, or</w:t>
      </w:r>
    </w:p>
    <w:p w14:paraId="77B57268" w14:textId="77777777" w:rsidR="003D7A43" w:rsidRDefault="003D7A43" w:rsidP="002D1744">
      <w:pPr>
        <w:pStyle w:val="ListParagraph"/>
        <w:spacing w:line="300" w:lineRule="auto"/>
        <w:ind w:left="567" w:hanging="567"/>
        <w:rPr>
          <w:rFonts w:eastAsiaTheme="minorEastAsia"/>
          <w:szCs w:val="22"/>
        </w:rPr>
      </w:pPr>
      <w:r w:rsidRPr="2F6D042E">
        <w:rPr>
          <w:rFonts w:eastAsiaTheme="minorEastAsia"/>
          <w:szCs w:val="22"/>
        </w:rPr>
        <w:t>to deliver the Services.</w:t>
      </w:r>
    </w:p>
    <w:p w14:paraId="06F30801" w14:textId="0BD1EAEC" w:rsidR="003D7A43" w:rsidRDefault="003D7A43" w:rsidP="003D7A43">
      <w:pPr>
        <w:spacing w:line="276" w:lineRule="auto"/>
        <w:rPr>
          <w:rFonts w:eastAsiaTheme="minorEastAsia"/>
          <w:szCs w:val="22"/>
        </w:rPr>
      </w:pPr>
      <w:r w:rsidRPr="2F6D042E">
        <w:rPr>
          <w:rFonts w:eastAsiaTheme="minorEastAsia"/>
          <w:szCs w:val="22"/>
        </w:rPr>
        <w:t>Providers may also make a record, use</w:t>
      </w:r>
      <w:r w:rsidR="000B7A57">
        <w:rPr>
          <w:rFonts w:eastAsiaTheme="minorEastAsia"/>
          <w:szCs w:val="22"/>
        </w:rPr>
        <w:t>,</w:t>
      </w:r>
      <w:r w:rsidRPr="2F6D042E">
        <w:rPr>
          <w:rFonts w:eastAsiaTheme="minorEastAsia"/>
          <w:szCs w:val="22"/>
        </w:rPr>
        <w:t xml:space="preserv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w:t>
      </w:r>
    </w:p>
    <w:p w14:paraId="3486CA88" w14:textId="6D07AE76" w:rsidR="003D7A43" w:rsidRDefault="005F6FD6" w:rsidP="003D7A43">
      <w:pPr>
        <w:pStyle w:val="Heading4"/>
      </w:pPr>
      <w:bookmarkStart w:id="220" w:name="_Toc201751815"/>
      <w:bookmarkStart w:id="221" w:name="_Toc202784994"/>
      <w:r>
        <w:t>6</w:t>
      </w:r>
      <w:r w:rsidR="003D7A43">
        <w:t>.</w:t>
      </w:r>
      <w:r w:rsidR="00395759">
        <w:t>9</w:t>
      </w:r>
      <w:r w:rsidR="003D7A43">
        <w:t>.3</w:t>
      </w:r>
      <w:r w:rsidR="00FA4489">
        <w:tab/>
      </w:r>
      <w:r w:rsidR="003D7A43">
        <w:t>Public Interest Certificates</w:t>
      </w:r>
      <w:bookmarkEnd w:id="220"/>
      <w:bookmarkEnd w:id="221"/>
    </w:p>
    <w:p w14:paraId="53DEF3BE" w14:textId="06CD034D" w:rsidR="004A4A3D" w:rsidRDefault="003D7A43" w:rsidP="00893988">
      <w:pPr>
        <w:spacing w:line="276" w:lineRule="auto"/>
        <w:rPr>
          <w:rFonts w:eastAsiaTheme="minorEastAsia"/>
        </w:rPr>
      </w:pPr>
      <w:r w:rsidRPr="7CE5063F">
        <w:rPr>
          <w:rFonts w:eastAsiaTheme="minorEastAsia"/>
        </w:rPr>
        <w:t xml:space="preserve">In addition to the permitted uses discussed above, Providers may </w:t>
      </w:r>
      <w:r w:rsidRPr="006C0CD6">
        <w:rPr>
          <w:rFonts w:eastAsiaTheme="minorEastAsia"/>
        </w:rPr>
        <w:t xml:space="preserve">disclose Protected Information to certain persons where this is authorised by </w:t>
      </w:r>
      <w:r w:rsidR="004A4A3D" w:rsidRPr="006C0CD6">
        <w:rPr>
          <w:rFonts w:eastAsiaTheme="minorEastAsia"/>
        </w:rPr>
        <w:t xml:space="preserve">a Public Interest Certificate (PIC). </w:t>
      </w:r>
      <w:r w:rsidRPr="006C0CD6">
        <w:rPr>
          <w:rFonts w:eastAsiaTheme="minorEastAsia"/>
        </w:rPr>
        <w:t xml:space="preserve">A PIC identifies </w:t>
      </w:r>
      <w:r w:rsidR="00285BB0" w:rsidRPr="006C0CD6">
        <w:rPr>
          <w:rFonts w:eastAsiaTheme="minorEastAsia"/>
        </w:rPr>
        <w:t xml:space="preserve">the Protected Information </w:t>
      </w:r>
      <w:r w:rsidRPr="006C0CD6">
        <w:rPr>
          <w:rFonts w:eastAsiaTheme="minorEastAsia"/>
        </w:rPr>
        <w:t xml:space="preserve">that can be disclosed, the purposes for which the </w:t>
      </w:r>
      <w:r w:rsidR="00C130DA" w:rsidRPr="006C0CD6">
        <w:rPr>
          <w:rFonts w:eastAsiaTheme="minorEastAsia"/>
        </w:rPr>
        <w:t>information</w:t>
      </w:r>
      <w:r w:rsidRPr="006C0CD6">
        <w:rPr>
          <w:rFonts w:eastAsiaTheme="minorEastAsia"/>
        </w:rPr>
        <w:t xml:space="preserve"> can be disclosed</w:t>
      </w:r>
      <w:r w:rsidR="00285BB0" w:rsidRPr="006C0CD6">
        <w:rPr>
          <w:rFonts w:eastAsiaTheme="minorEastAsia"/>
        </w:rPr>
        <w:t>,</w:t>
      </w:r>
      <w:r w:rsidRPr="006C0CD6">
        <w:rPr>
          <w:rFonts w:eastAsiaTheme="minorEastAsia"/>
        </w:rPr>
        <w:t xml:space="preserve"> and to whom the information can be disclosed. </w:t>
      </w:r>
      <w:r w:rsidR="003F38E8" w:rsidRPr="006C0CD6">
        <w:rPr>
          <w:rFonts w:eastAsiaTheme="minorEastAsia"/>
        </w:rPr>
        <w:t xml:space="preserve">A </w:t>
      </w:r>
      <w:r w:rsidRPr="006C0CD6">
        <w:rPr>
          <w:rFonts w:eastAsiaTheme="minorEastAsia"/>
        </w:rPr>
        <w:t>PIC may also specify</w:t>
      </w:r>
      <w:r w:rsidRPr="7CE5063F">
        <w:rPr>
          <w:rFonts w:eastAsiaTheme="minorEastAsia"/>
        </w:rPr>
        <w:t xml:space="preserve"> who can disclose the information.</w:t>
      </w:r>
      <w:r w:rsidR="00543BF1" w:rsidRPr="7CE5063F">
        <w:rPr>
          <w:rFonts w:eastAsiaTheme="minorEastAsia"/>
        </w:rPr>
        <w:t xml:space="preserve"> </w:t>
      </w:r>
    </w:p>
    <w:p w14:paraId="1EE326D1" w14:textId="60E5BB48" w:rsidR="00986A6C" w:rsidRDefault="17759204" w:rsidP="7CE5063F">
      <w:pPr>
        <w:spacing w:line="276" w:lineRule="auto"/>
        <w:rPr>
          <w:rFonts w:eastAsiaTheme="minorEastAsia"/>
        </w:rPr>
      </w:pPr>
      <w:r w:rsidRPr="7CE5063F">
        <w:rPr>
          <w:rFonts w:eastAsiaTheme="minorEastAsia"/>
        </w:rPr>
        <w:t xml:space="preserve">Protected </w:t>
      </w:r>
      <w:r w:rsidR="00D03537" w:rsidRPr="7CE5063F">
        <w:rPr>
          <w:rFonts w:eastAsiaTheme="minorEastAsia"/>
        </w:rPr>
        <w:t xml:space="preserve">Information collected prior to </w:t>
      </w:r>
      <w:r w:rsidR="3A9C5648" w:rsidRPr="7CE5063F">
        <w:rPr>
          <w:rFonts w:eastAsiaTheme="minorEastAsia"/>
        </w:rPr>
        <w:t>30 June 2025</w:t>
      </w:r>
      <w:r w:rsidR="00D03537" w:rsidRPr="7CE5063F">
        <w:rPr>
          <w:rFonts w:eastAsiaTheme="minorEastAsia"/>
        </w:rPr>
        <w:t xml:space="preserve"> remains </w:t>
      </w:r>
      <w:r w:rsidR="50F4053E" w:rsidRPr="7CE5063F">
        <w:rPr>
          <w:rFonts w:eastAsiaTheme="minorEastAsia"/>
        </w:rPr>
        <w:t>subject to</w:t>
      </w:r>
      <w:r w:rsidR="00B77AB8" w:rsidRPr="7CE5063F">
        <w:rPr>
          <w:rFonts w:eastAsiaTheme="minorEastAsia"/>
        </w:rPr>
        <w:t xml:space="preserve"> </w:t>
      </w:r>
      <w:r w:rsidR="25175A0D" w:rsidRPr="7CE5063F">
        <w:rPr>
          <w:rFonts w:eastAsiaTheme="minorEastAsia"/>
        </w:rPr>
        <w:t>the</w:t>
      </w:r>
      <w:r w:rsidR="00916748">
        <w:rPr>
          <w:rFonts w:eastAsiaTheme="minorEastAsia"/>
        </w:rPr>
        <w:t xml:space="preserve"> </w:t>
      </w:r>
      <w:r w:rsidR="12606A14" w:rsidRPr="7CE5063F">
        <w:rPr>
          <w:rFonts w:eastAsiaTheme="minorEastAsia"/>
        </w:rPr>
        <w:t>DS Act</w:t>
      </w:r>
      <w:r w:rsidR="00B77AB8" w:rsidRPr="7CE5063F">
        <w:rPr>
          <w:rFonts w:eastAsiaTheme="minorEastAsia"/>
          <w:i/>
          <w:iCs/>
        </w:rPr>
        <w:t xml:space="preserve">. </w:t>
      </w:r>
      <w:r w:rsidR="12AFF432" w:rsidRPr="7CE5063F">
        <w:rPr>
          <w:rFonts w:eastAsiaTheme="minorEastAsia"/>
        </w:rPr>
        <w:t>A class PIC</w:t>
      </w:r>
      <w:r w:rsidR="12AFF432" w:rsidRPr="7CE5063F">
        <w:rPr>
          <w:rFonts w:eastAsiaTheme="minorEastAsia"/>
          <w:i/>
          <w:iCs/>
        </w:rPr>
        <w:t xml:space="preserve"> </w:t>
      </w:r>
      <w:r w:rsidR="12AFF432" w:rsidRPr="7CE5063F">
        <w:rPr>
          <w:rFonts w:eastAsiaTheme="minorEastAsia"/>
        </w:rPr>
        <w:t xml:space="preserve">which was issued under the </w:t>
      </w:r>
      <w:r w:rsidR="12AFF432" w:rsidRPr="7CE5063F">
        <w:rPr>
          <w:rFonts w:eastAsiaTheme="minorEastAsia"/>
          <w:i/>
          <w:iCs/>
        </w:rPr>
        <w:t>Social Security (Administration) Act</w:t>
      </w:r>
      <w:r w:rsidR="12AFF432" w:rsidRPr="7CE5063F">
        <w:rPr>
          <w:rFonts w:eastAsiaTheme="minorEastAsia"/>
        </w:rPr>
        <w:t xml:space="preserve"> </w:t>
      </w:r>
      <w:r w:rsidR="12AFF432" w:rsidRPr="7CE5063F">
        <w:rPr>
          <w:rFonts w:eastAsiaTheme="minorEastAsia"/>
          <w:i/>
          <w:iCs/>
        </w:rPr>
        <w:t>1999</w:t>
      </w:r>
      <w:r w:rsidR="12AFF432" w:rsidRPr="7CE5063F">
        <w:rPr>
          <w:rFonts w:eastAsiaTheme="minorEastAsia"/>
        </w:rPr>
        <w:t xml:space="preserve"> and paragraph 28(5)(a) of the DS Act</w:t>
      </w:r>
      <w:r w:rsidR="5A34D962" w:rsidRPr="7CE5063F">
        <w:rPr>
          <w:rFonts w:eastAsiaTheme="minorEastAsia"/>
        </w:rPr>
        <w:t xml:space="preserve"> enables disclosure of this information in specified circumstances.</w:t>
      </w:r>
      <w:r w:rsidR="531F9CDA" w:rsidRPr="7CE5063F">
        <w:rPr>
          <w:rFonts w:eastAsiaTheme="minorEastAsia"/>
        </w:rPr>
        <w:t xml:space="preserve"> For other circumstances, a specific PIC will need to be requested from the </w:t>
      </w:r>
      <w:r w:rsidR="00916748">
        <w:rPr>
          <w:rFonts w:eastAsiaTheme="minorEastAsia"/>
        </w:rPr>
        <w:t>D</w:t>
      </w:r>
      <w:r w:rsidR="531F9CDA" w:rsidRPr="7CE5063F">
        <w:rPr>
          <w:rFonts w:eastAsiaTheme="minorEastAsia"/>
        </w:rPr>
        <w:t>epartment.</w:t>
      </w:r>
    </w:p>
    <w:p w14:paraId="05D32DDF" w14:textId="7744F65F" w:rsidR="00986A6C" w:rsidRDefault="4FCFDF69" w:rsidP="7CE5063F">
      <w:pPr>
        <w:spacing w:line="276" w:lineRule="auto"/>
        <w:rPr>
          <w:rFonts w:eastAsiaTheme="minorEastAsia"/>
        </w:rPr>
      </w:pPr>
      <w:r w:rsidRPr="7CE5063F">
        <w:rPr>
          <w:rFonts w:eastAsiaTheme="minorEastAsia"/>
        </w:rPr>
        <w:t xml:space="preserve">Protected Information collected from 1 July 2025 is subject to the DSI Act. </w:t>
      </w:r>
      <w:r w:rsidR="00DF30A8" w:rsidRPr="7CE5063F">
        <w:rPr>
          <w:rFonts w:eastAsiaTheme="minorEastAsia"/>
        </w:rPr>
        <w:t xml:space="preserve">The Department will issue </w:t>
      </w:r>
      <w:r w:rsidR="39ABD1E8" w:rsidRPr="7CE5063F">
        <w:rPr>
          <w:rFonts w:eastAsiaTheme="minorEastAsia"/>
        </w:rPr>
        <w:t>further instructions in due course</w:t>
      </w:r>
      <w:r w:rsidR="00DF30A8" w:rsidRPr="7CE5063F">
        <w:rPr>
          <w:rFonts w:eastAsiaTheme="minorEastAsia"/>
        </w:rPr>
        <w:t xml:space="preserve"> </w:t>
      </w:r>
      <w:r w:rsidR="009A4759" w:rsidRPr="7CE5063F">
        <w:rPr>
          <w:rFonts w:eastAsiaTheme="minorEastAsia"/>
        </w:rPr>
        <w:t xml:space="preserve">regarding </w:t>
      </w:r>
      <w:r w:rsidR="50972292" w:rsidRPr="7CE5063F">
        <w:rPr>
          <w:rFonts w:eastAsiaTheme="minorEastAsia"/>
        </w:rPr>
        <w:t xml:space="preserve">the handling of </w:t>
      </w:r>
      <w:r w:rsidR="009A4759" w:rsidRPr="7CE5063F">
        <w:rPr>
          <w:rFonts w:eastAsiaTheme="minorEastAsia"/>
        </w:rPr>
        <w:t xml:space="preserve">information collected </w:t>
      </w:r>
      <w:r w:rsidR="6BA5A8D0" w:rsidRPr="7CE5063F">
        <w:rPr>
          <w:rFonts w:eastAsiaTheme="minorEastAsia"/>
        </w:rPr>
        <w:t>from 1 July 2025</w:t>
      </w:r>
      <w:r w:rsidR="009F541F" w:rsidRPr="7CE5063F">
        <w:rPr>
          <w:rFonts w:eastAsiaTheme="minorEastAsia"/>
        </w:rPr>
        <w:t xml:space="preserve">. </w:t>
      </w:r>
    </w:p>
    <w:p w14:paraId="321497C7" w14:textId="020454DD" w:rsidR="003D7A43" w:rsidRDefault="00543BF1" w:rsidP="7CE5063F">
      <w:pPr>
        <w:spacing w:line="276" w:lineRule="auto"/>
        <w:rPr>
          <w:rFonts w:eastAsiaTheme="minorEastAsia"/>
        </w:rPr>
      </w:pPr>
      <w:r w:rsidRPr="7CE5063F">
        <w:rPr>
          <w:rFonts w:eastAsiaTheme="minorEastAsia"/>
        </w:rPr>
        <w:t xml:space="preserve">For detailed information </w:t>
      </w:r>
      <w:r w:rsidR="00674863" w:rsidRPr="7CE5063F">
        <w:rPr>
          <w:rFonts w:eastAsiaTheme="minorEastAsia"/>
        </w:rPr>
        <w:t xml:space="preserve">regarding </w:t>
      </w:r>
      <w:r w:rsidRPr="7CE5063F">
        <w:rPr>
          <w:rFonts w:eastAsiaTheme="minorEastAsia"/>
        </w:rPr>
        <w:t>PICs, refer</w:t>
      </w:r>
      <w:r w:rsidR="00C44C6F" w:rsidRPr="7CE5063F">
        <w:rPr>
          <w:rFonts w:eastAsiaTheme="minorEastAsia"/>
        </w:rPr>
        <w:t xml:space="preserve"> to the </w:t>
      </w:r>
      <w:r w:rsidR="00C44C6F" w:rsidRPr="7CE5063F">
        <w:rPr>
          <w:rFonts w:eastAsiaTheme="minorEastAsia"/>
          <w:highlight w:val="green"/>
        </w:rPr>
        <w:t>PIC Guidelines</w:t>
      </w:r>
      <w:r w:rsidR="00C44C6F" w:rsidRPr="7CE5063F">
        <w:rPr>
          <w:rFonts w:eastAsiaTheme="minorEastAsia"/>
        </w:rPr>
        <w:t>.</w:t>
      </w:r>
    </w:p>
    <w:p w14:paraId="3179F77D" w14:textId="1BBB1491" w:rsidR="003D7A43" w:rsidRDefault="005F6FD6" w:rsidP="003D7A43">
      <w:pPr>
        <w:pStyle w:val="Heading3"/>
        <w:rPr>
          <w:rFonts w:asciiTheme="minorHAnsi" w:eastAsiaTheme="minorEastAsia" w:hAnsiTheme="minorHAnsi" w:cstheme="minorBidi"/>
          <w:sz w:val="22"/>
          <w:szCs w:val="22"/>
        </w:rPr>
      </w:pPr>
      <w:bookmarkStart w:id="222" w:name="_Toc201751816"/>
      <w:bookmarkStart w:id="223" w:name="_Toc202784995"/>
      <w:r>
        <w:t>6</w:t>
      </w:r>
      <w:r w:rsidR="003D7A43">
        <w:t>.1</w:t>
      </w:r>
      <w:r w:rsidR="00395759">
        <w:t>0</w:t>
      </w:r>
      <w:r w:rsidR="003D7A43">
        <w:tab/>
        <w:t xml:space="preserve"> Privacy Incidents and the Notifiable Data Breaches Scheme</w:t>
      </w:r>
      <w:bookmarkEnd w:id="222"/>
      <w:bookmarkEnd w:id="223"/>
    </w:p>
    <w:p w14:paraId="2F183ECB" w14:textId="77777777" w:rsidR="003D7A43" w:rsidRDefault="003D7A43" w:rsidP="003D7A43">
      <w:pPr>
        <w:spacing w:line="276" w:lineRule="auto"/>
        <w:rPr>
          <w:rFonts w:eastAsiaTheme="minorEastAsia"/>
          <w:szCs w:val="22"/>
        </w:rPr>
      </w:pPr>
      <w:r w:rsidRPr="2F6D042E">
        <w:rPr>
          <w:rFonts w:eastAsiaTheme="minorEastAsia"/>
          <w:szCs w:val="22"/>
        </w:rPr>
        <w:t xml:space="preserve">Acts or practices by a Provider which breach an APP are an interference with the privacy of the individual. The OAIC has powers to investigate possible interferences with privacy, either following a complaint by an individual or on the OAIC’s own initiative. The OAIC also has a range of enforcement powers and other remedies. </w:t>
      </w:r>
    </w:p>
    <w:p w14:paraId="502DC28E" w14:textId="77777777" w:rsidR="003D7A43" w:rsidRDefault="003D7A43" w:rsidP="003D7A43">
      <w:pPr>
        <w:spacing w:line="276" w:lineRule="auto"/>
        <w:rPr>
          <w:rFonts w:eastAsiaTheme="minorEastAsia"/>
          <w:szCs w:val="22"/>
        </w:rPr>
      </w:pPr>
      <w:r w:rsidRPr="2F6D042E">
        <w:rPr>
          <w:rFonts w:eastAsiaTheme="minorEastAsia"/>
          <w:szCs w:val="22"/>
        </w:rPr>
        <w:t xml:space="preserve">Providers are required under </w:t>
      </w:r>
      <w:hyperlink r:id="rId85">
        <w:r w:rsidRPr="2F6D042E">
          <w:rPr>
            <w:rStyle w:val="Hyperlink"/>
            <w:rFonts w:eastAsiaTheme="minorEastAsia"/>
            <w:color w:val="287BB3"/>
            <w:szCs w:val="22"/>
          </w:rPr>
          <w:t>the Notifiable Data Breaches scheme</w:t>
        </w:r>
      </w:hyperlink>
      <w:r w:rsidRPr="2F6D042E">
        <w:rPr>
          <w:rFonts w:eastAsiaTheme="minorEastAsia"/>
          <w:szCs w:val="22"/>
        </w:rPr>
        <w:t xml:space="preserve"> to notify affected individuals and the OAIC about eligible data breaches. An eligible data breach occurs when:</w:t>
      </w:r>
    </w:p>
    <w:p w14:paraId="068DAAC0" w14:textId="77777777" w:rsidR="003D7A43" w:rsidRDefault="003D7A43" w:rsidP="003D7A43">
      <w:pPr>
        <w:pStyle w:val="ListParagraph"/>
        <w:spacing w:line="300" w:lineRule="auto"/>
        <w:ind w:left="709" w:hanging="425"/>
        <w:rPr>
          <w:rFonts w:eastAsiaTheme="minorEastAsia"/>
        </w:rPr>
      </w:pPr>
      <w:r w:rsidRPr="2266E404">
        <w:rPr>
          <w:rFonts w:eastAsiaTheme="minorEastAsia"/>
        </w:rPr>
        <w:t>there is unauthorised access to, or disclosure of, personal information held by an entity, or information is lost in circumstances where unauthorised access or disclosure is likely to occur</w:t>
      </w:r>
    </w:p>
    <w:p w14:paraId="03DC4BCA" w14:textId="6E3BCF97" w:rsidR="003D7A43" w:rsidRDefault="003D7A43" w:rsidP="003D7A43">
      <w:pPr>
        <w:spacing w:line="276" w:lineRule="auto"/>
        <w:rPr>
          <w:rFonts w:eastAsiaTheme="minorEastAsia"/>
          <w:szCs w:val="22"/>
        </w:rPr>
      </w:pPr>
      <w:r w:rsidRPr="2F6D042E">
        <w:rPr>
          <w:rFonts w:eastAsiaTheme="minorEastAsia"/>
          <w:szCs w:val="22"/>
        </w:rPr>
        <w:t xml:space="preserve">The Provider must Notify the Department as soon as possible following becoming aware of any unauthorised access to, use or disclosure of, personal information, or a loss of personal information the Provider holds using the </w:t>
      </w:r>
      <w:r w:rsidRPr="003D3F2A">
        <w:rPr>
          <w:rFonts w:eastAsiaTheme="minorEastAsia"/>
          <w:szCs w:val="22"/>
          <w:highlight w:val="green"/>
        </w:rPr>
        <w:t>Provider Privacy Incident Report (PPIR)</w:t>
      </w:r>
      <w:r w:rsidRPr="2F6D042E">
        <w:rPr>
          <w:rFonts w:eastAsiaTheme="minorEastAsia"/>
          <w:szCs w:val="22"/>
        </w:rPr>
        <w:t xml:space="preserve">. This applies to all privacy incidents, whether or not they are an eligible data breach. </w:t>
      </w:r>
    </w:p>
    <w:p w14:paraId="3554352A" w14:textId="77777777" w:rsidR="003D7A43" w:rsidRDefault="003D7A43" w:rsidP="003D7A43">
      <w:pPr>
        <w:spacing w:line="276" w:lineRule="auto"/>
        <w:rPr>
          <w:rFonts w:eastAsiaTheme="minorEastAsia"/>
          <w:szCs w:val="22"/>
        </w:rPr>
      </w:pPr>
      <w:r w:rsidRPr="2F6D042E">
        <w:rPr>
          <w:rFonts w:eastAsiaTheme="minorEastAsia"/>
          <w:szCs w:val="22"/>
        </w:rPr>
        <w:t xml:space="preserve">Providers must promptly assess all potential privacy incidents to determine whether an eligible data breach has occurred and, if required, notification is to be provided to affected individuals and to the OAIC. Providers must take all reasonable steps to ensure that this assessment is completed within 30 calendar days of becoming reasonably aware of an eligible data breach. </w:t>
      </w:r>
    </w:p>
    <w:p w14:paraId="7A88493F" w14:textId="77777777" w:rsidR="003D7A43" w:rsidRDefault="003D7A43" w:rsidP="003D7A43">
      <w:pPr>
        <w:spacing w:line="276" w:lineRule="auto"/>
        <w:rPr>
          <w:rFonts w:eastAsiaTheme="minorEastAsia"/>
          <w:szCs w:val="22"/>
        </w:rPr>
      </w:pPr>
      <w:r w:rsidRPr="2F6D042E">
        <w:rPr>
          <w:rFonts w:eastAsiaTheme="minorEastAsia"/>
          <w:szCs w:val="22"/>
        </w:rPr>
        <w:lastRenderedPageBreak/>
        <w:t>By responding quickly, a Provider can substantially decrease the impact on affected individuals, and reduce the costs associated with dealing with the privacy incident, including reputational costs.</w:t>
      </w:r>
    </w:p>
    <w:p w14:paraId="596EF08B" w14:textId="77777777" w:rsidR="003D7A43" w:rsidRDefault="003D7A43" w:rsidP="003D7A43">
      <w:pPr>
        <w:spacing w:line="276" w:lineRule="auto"/>
        <w:rPr>
          <w:rFonts w:eastAsiaTheme="minorEastAsia"/>
          <w:szCs w:val="22"/>
        </w:rPr>
      </w:pPr>
      <w:r w:rsidRPr="2F6D042E">
        <w:rPr>
          <w:rFonts w:eastAsiaTheme="minorEastAsia"/>
          <w:szCs w:val="22"/>
        </w:rPr>
        <w:t>The Provider must also provide the Department with a copy of any notification of an eligible data breach made to OAIC and any subsequent correspondence with OAIC.</w:t>
      </w:r>
    </w:p>
    <w:p w14:paraId="100EEBAD" w14:textId="77777777" w:rsidR="003D7A43" w:rsidRDefault="003D7A43" w:rsidP="003D7A43">
      <w:pPr>
        <w:spacing w:line="276" w:lineRule="auto"/>
        <w:rPr>
          <w:rFonts w:eastAsiaTheme="minorEastAsia"/>
          <w:szCs w:val="22"/>
        </w:rPr>
      </w:pPr>
      <w:r w:rsidRPr="2F6D042E">
        <w:rPr>
          <w:rFonts w:eastAsiaTheme="minorEastAsia"/>
          <w:szCs w:val="22"/>
        </w:rPr>
        <w:t xml:space="preserve">Providers should refer to the OAIC website for information on the Notifiable Data Breach scheme. </w:t>
      </w:r>
    </w:p>
    <w:p w14:paraId="277403E5" w14:textId="77777777" w:rsidR="003D7A43" w:rsidRDefault="003D7A43" w:rsidP="003D7A43">
      <w:pPr>
        <w:spacing w:line="276" w:lineRule="auto"/>
        <w:rPr>
          <w:rFonts w:eastAsiaTheme="minorEastAsia"/>
          <w:szCs w:val="22"/>
        </w:rPr>
      </w:pPr>
      <w:r w:rsidRPr="2F6D042E">
        <w:rPr>
          <w:rFonts w:eastAsiaTheme="minorEastAsia"/>
          <w:szCs w:val="22"/>
        </w:rPr>
        <w:t>The Provider must also immediately Notify the Department if it becomes aware:</w:t>
      </w:r>
    </w:p>
    <w:p w14:paraId="28C63CF0" w14:textId="684EA0C8" w:rsidR="003D7A43" w:rsidRDefault="003D7A43" w:rsidP="003D7A43">
      <w:pPr>
        <w:pStyle w:val="ListParagraph"/>
        <w:spacing w:line="300" w:lineRule="auto"/>
        <w:ind w:left="709" w:hanging="425"/>
        <w:rPr>
          <w:rFonts w:eastAsiaTheme="minorEastAsia"/>
          <w:szCs w:val="22"/>
        </w:rPr>
      </w:pPr>
      <w:r w:rsidRPr="2F6D042E">
        <w:rPr>
          <w:rFonts w:eastAsiaTheme="minorEastAsia"/>
          <w:szCs w:val="22"/>
        </w:rPr>
        <w:t>of a breach or possible breach of any of the obligations contained in, or referred to in the Deed(s) by any Personnel or Subcontractor</w:t>
      </w:r>
      <w:r w:rsidR="00916748">
        <w:rPr>
          <w:rFonts w:eastAsiaTheme="minorEastAsia"/>
          <w:szCs w:val="22"/>
        </w:rPr>
        <w:t>;</w:t>
      </w:r>
    </w:p>
    <w:p w14:paraId="581C875F" w14:textId="27E955F9" w:rsidR="003D7A43" w:rsidRDefault="003D7A43" w:rsidP="003D7A43">
      <w:pPr>
        <w:pStyle w:val="ListParagraph"/>
        <w:spacing w:line="300" w:lineRule="auto"/>
        <w:ind w:left="709" w:hanging="425"/>
        <w:rPr>
          <w:rFonts w:eastAsiaTheme="minorEastAsia"/>
        </w:rPr>
      </w:pPr>
      <w:r w:rsidRPr="2266E404">
        <w:rPr>
          <w:rFonts w:eastAsiaTheme="minorEastAsia"/>
        </w:rPr>
        <w:t>that a disclosure of personal information may be required by law</w:t>
      </w:r>
      <w:r w:rsidR="00916748">
        <w:rPr>
          <w:rFonts w:eastAsiaTheme="minorEastAsia"/>
        </w:rPr>
        <w:t>;</w:t>
      </w:r>
      <w:r w:rsidRPr="2266E404">
        <w:rPr>
          <w:rFonts w:eastAsiaTheme="minorEastAsia"/>
        </w:rPr>
        <w:t xml:space="preserve"> or</w:t>
      </w:r>
    </w:p>
    <w:p w14:paraId="59822C97" w14:textId="77777777" w:rsidR="003D7A43" w:rsidRDefault="003D7A43" w:rsidP="003D7A43">
      <w:pPr>
        <w:pStyle w:val="ListParagraph"/>
        <w:spacing w:line="300" w:lineRule="auto"/>
        <w:ind w:left="709" w:hanging="425"/>
        <w:rPr>
          <w:rFonts w:eastAsiaTheme="minorEastAsia"/>
          <w:szCs w:val="22"/>
        </w:rPr>
      </w:pPr>
      <w:r w:rsidRPr="2F6D042E">
        <w:rPr>
          <w:rFonts w:eastAsiaTheme="minorEastAsia"/>
          <w:szCs w:val="22"/>
        </w:rPr>
        <w:t>of an approach to the Provider by the Information Commissioner or by an individual claiming that their privacy has been interfered with.</w:t>
      </w:r>
    </w:p>
    <w:p w14:paraId="71F577F7" w14:textId="77777777" w:rsidR="003D7A43" w:rsidRDefault="003D7A43" w:rsidP="003D7A43">
      <w:pPr>
        <w:spacing w:line="276" w:lineRule="auto"/>
        <w:rPr>
          <w:rFonts w:eastAsiaTheme="minorEastAsia"/>
          <w:szCs w:val="22"/>
        </w:rPr>
      </w:pPr>
      <w:r w:rsidRPr="2F6D042E">
        <w:rPr>
          <w:rFonts w:eastAsiaTheme="minorEastAsia"/>
          <w:szCs w:val="22"/>
        </w:rPr>
        <w:t>Providers should be aware that 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71083A22" w14:textId="652755F7" w:rsidR="003D7A43" w:rsidRDefault="005F6FD6" w:rsidP="003D7A43">
      <w:pPr>
        <w:pStyle w:val="Heading3"/>
      </w:pPr>
      <w:bookmarkStart w:id="224" w:name="_Toc201751817"/>
      <w:bookmarkStart w:id="225" w:name="_Toc202784996"/>
      <w:r>
        <w:t>6</w:t>
      </w:r>
      <w:r w:rsidR="003D7A43">
        <w:t>.1</w:t>
      </w:r>
      <w:r w:rsidR="00395759">
        <w:t>1</w:t>
      </w:r>
      <w:r w:rsidR="003D7A43">
        <w:tab/>
        <w:t xml:space="preserve"> Privacy Complaints</w:t>
      </w:r>
      <w:bookmarkEnd w:id="224"/>
      <w:bookmarkEnd w:id="225"/>
    </w:p>
    <w:p w14:paraId="63AB30D9" w14:textId="77777777" w:rsidR="003D7A43" w:rsidRDefault="003D7A43" w:rsidP="003D7A43">
      <w:pPr>
        <w:spacing w:line="276" w:lineRule="auto"/>
        <w:rPr>
          <w:rFonts w:eastAsiaTheme="minorEastAsia"/>
          <w:szCs w:val="22"/>
        </w:rPr>
      </w:pPr>
      <w:r w:rsidRPr="2F6D042E">
        <w:rPr>
          <w:rFonts w:eastAsiaTheme="minorEastAsia"/>
          <w:szCs w:val="22"/>
        </w:rPr>
        <w:t xml:space="preserve">An individual who considers that their privacy has been interfered with can contact the Department and/or the OAIC to make a complaint. Where possible, complaints under the Privacy Act should be directed to an individual’s Provider in the first instance. </w:t>
      </w:r>
    </w:p>
    <w:p w14:paraId="397DD078" w14:textId="77777777" w:rsidR="003D7A43" w:rsidRDefault="003D7A43" w:rsidP="003D7A43">
      <w:pPr>
        <w:spacing w:line="276" w:lineRule="auto"/>
        <w:rPr>
          <w:rFonts w:eastAsiaTheme="minorEastAsia"/>
          <w:szCs w:val="22"/>
        </w:rPr>
      </w:pPr>
      <w:r w:rsidRPr="2F6D042E">
        <w:rPr>
          <w:rFonts w:eastAsiaTheme="minorEastAsia"/>
          <w:szCs w:val="22"/>
        </w:rPr>
        <w:t xml:space="preserve">Providers are required to respond to any privacy complaints within 10 Business Days and in accordance with the PPIR where a privacy incident has been identified. Providers should follow </w:t>
      </w:r>
      <w:hyperlink r:id="rId86">
        <w:r w:rsidRPr="2F6D042E">
          <w:rPr>
            <w:rStyle w:val="Hyperlink"/>
            <w:rFonts w:eastAsiaTheme="minorEastAsia"/>
            <w:color w:val="287BB3"/>
            <w:szCs w:val="22"/>
          </w:rPr>
          <w:t>OAIC’s advice on handling privacy complaints</w:t>
        </w:r>
      </w:hyperlink>
      <w:r w:rsidRPr="2F6D042E">
        <w:rPr>
          <w:rFonts w:eastAsiaTheme="minorEastAsia"/>
          <w:szCs w:val="22"/>
        </w:rPr>
        <w:t>.</w:t>
      </w:r>
    </w:p>
    <w:p w14:paraId="2AB36B0E" w14:textId="44B36D12" w:rsidR="003D7A43" w:rsidRDefault="005F6FD6" w:rsidP="003D7A43">
      <w:pPr>
        <w:pStyle w:val="Heading3"/>
      </w:pPr>
      <w:bookmarkStart w:id="226" w:name="_Toc201751818"/>
      <w:bookmarkStart w:id="227" w:name="_Toc202784997"/>
      <w:r>
        <w:t>6</w:t>
      </w:r>
      <w:r w:rsidR="003D7A43">
        <w:t>.1</w:t>
      </w:r>
      <w:r w:rsidR="00395759">
        <w:t>2</w:t>
      </w:r>
      <w:r w:rsidR="003D7A43">
        <w:tab/>
        <w:t xml:space="preserve"> Referring individuals to the Department in relation to privacy matters</w:t>
      </w:r>
      <w:bookmarkEnd w:id="226"/>
      <w:bookmarkEnd w:id="227"/>
    </w:p>
    <w:p w14:paraId="401EBB4C" w14:textId="77777777" w:rsidR="003D7A43" w:rsidRDefault="003D7A43" w:rsidP="003D7A43">
      <w:pPr>
        <w:spacing w:line="276" w:lineRule="auto"/>
        <w:rPr>
          <w:rFonts w:eastAsiaTheme="minorEastAsia"/>
          <w:szCs w:val="22"/>
        </w:rPr>
      </w:pPr>
      <w:r w:rsidRPr="2F6D042E">
        <w:rPr>
          <w:rFonts w:eastAsiaTheme="minorEastAsia"/>
          <w:szCs w:val="22"/>
        </w:rPr>
        <w:t>After first directing their query to their Provider, an individual can contact the Department to query how their personal information is handled, request access to or correction of their personal information, or make a privacy complaint in relation to the Department or a Provider.</w:t>
      </w:r>
    </w:p>
    <w:p w14:paraId="760429D3" w14:textId="77777777" w:rsidR="003D7A43" w:rsidRPr="00056E7D" w:rsidRDefault="003D7A43" w:rsidP="003D7A43">
      <w:pPr>
        <w:rPr>
          <w:rFonts w:eastAsiaTheme="minorEastAsia"/>
        </w:rPr>
      </w:pPr>
      <w:r w:rsidRPr="4C845E4F">
        <w:rPr>
          <w:rFonts w:eastAsiaTheme="minorEastAsia"/>
        </w:rPr>
        <w:t xml:space="preserve">Participants can submit </w:t>
      </w:r>
      <w:r>
        <w:rPr>
          <w:rFonts w:eastAsiaTheme="minorEastAsia"/>
        </w:rPr>
        <w:t xml:space="preserve">a Privacy </w:t>
      </w:r>
      <w:r w:rsidRPr="4C845E4F">
        <w:rPr>
          <w:rFonts w:eastAsiaTheme="minorEastAsia"/>
        </w:rPr>
        <w:t xml:space="preserve">complaint to the Department by: </w:t>
      </w:r>
    </w:p>
    <w:p w14:paraId="18C56DFA" w14:textId="77777777" w:rsidR="003D7A43" w:rsidRPr="0076344C" w:rsidRDefault="003D7A43" w:rsidP="003D7A43">
      <w:pPr>
        <w:pStyle w:val="ListParagraph"/>
        <w:spacing w:after="200" w:line="360" w:lineRule="auto"/>
        <w:rPr>
          <w:rFonts w:eastAsia="Arial" w:cstheme="minorHAnsi"/>
          <w:szCs w:val="22"/>
        </w:rPr>
      </w:pPr>
      <w:r w:rsidRPr="0076344C">
        <w:rPr>
          <w:rFonts w:eastAsia="Arial" w:cstheme="minorHAnsi"/>
          <w:szCs w:val="22"/>
        </w:rPr>
        <w:t>completing an online complaint form</w:t>
      </w:r>
    </w:p>
    <w:p w14:paraId="6918E011" w14:textId="77777777" w:rsidR="003D7A43" w:rsidRPr="0076344C" w:rsidRDefault="003D7A43" w:rsidP="003D7A43">
      <w:pPr>
        <w:pStyle w:val="ListParagraph"/>
        <w:numPr>
          <w:ilvl w:val="0"/>
          <w:numId w:val="29"/>
        </w:numPr>
        <w:spacing w:line="360" w:lineRule="auto"/>
        <w:rPr>
          <w:rFonts w:eastAsia="Arial" w:cstheme="minorHAnsi"/>
          <w:szCs w:val="22"/>
          <w:u w:val="single"/>
        </w:rPr>
      </w:pPr>
      <w:r w:rsidRPr="0076344C">
        <w:rPr>
          <w:rFonts w:eastAsia="Arial" w:cstheme="minorHAnsi"/>
          <w:szCs w:val="22"/>
        </w:rPr>
        <w:t xml:space="preserve">sending an email to </w:t>
      </w:r>
      <w:hyperlink r:id="rId87" w:history="1">
        <w:r w:rsidRPr="0076344C">
          <w:rPr>
            <w:rStyle w:val="Hyperlink"/>
            <w:rFonts w:eastAsia="Arial" w:cstheme="minorHAnsi"/>
            <w:szCs w:val="22"/>
          </w:rPr>
          <w:t>complaints@dss.gov.au</w:t>
        </w:r>
      </w:hyperlink>
    </w:p>
    <w:p w14:paraId="7A58DA9E" w14:textId="3D93F7E4" w:rsidR="003D7A43" w:rsidRPr="0076344C" w:rsidRDefault="003D7A43" w:rsidP="003D7A43">
      <w:pPr>
        <w:pStyle w:val="ListParagraph"/>
        <w:spacing w:line="360" w:lineRule="auto"/>
        <w:rPr>
          <w:rFonts w:eastAsia="Arial" w:cstheme="minorHAnsi"/>
          <w:szCs w:val="22"/>
        </w:rPr>
      </w:pPr>
      <w:r w:rsidRPr="0076344C">
        <w:rPr>
          <w:rFonts w:eastAsia="Arial" w:cstheme="minorHAnsi"/>
          <w:szCs w:val="22"/>
        </w:rPr>
        <w:t>sending a letter to DSS Feedback, GPO Box 9820, Canberra ACT 2601</w:t>
      </w:r>
      <w:r w:rsidR="00916748">
        <w:rPr>
          <w:rFonts w:eastAsia="Arial" w:cstheme="minorHAnsi"/>
          <w:szCs w:val="22"/>
        </w:rPr>
        <w:t>.</w:t>
      </w:r>
    </w:p>
    <w:p w14:paraId="3DC7D590" w14:textId="7808246B" w:rsidR="003D7A43" w:rsidRDefault="003D7A43" w:rsidP="003D7A43">
      <w:pPr>
        <w:spacing w:line="276" w:lineRule="auto"/>
        <w:rPr>
          <w:rFonts w:eastAsiaTheme="minorEastAsia"/>
          <w:szCs w:val="22"/>
        </w:rPr>
      </w:pPr>
      <w:r w:rsidRPr="00170615">
        <w:rPr>
          <w:rFonts w:eastAsiaTheme="minorEastAsia"/>
          <w:szCs w:val="22"/>
        </w:rPr>
        <w:t xml:space="preserve">For further </w:t>
      </w:r>
      <w:r w:rsidRPr="0076344C">
        <w:rPr>
          <w:rFonts w:eastAsiaTheme="minorEastAsia"/>
          <w:szCs w:val="22"/>
        </w:rPr>
        <w:t>details on the complaint process</w:t>
      </w:r>
      <w:r w:rsidRPr="00170615">
        <w:rPr>
          <w:rFonts w:eastAsiaTheme="minorEastAsia"/>
          <w:szCs w:val="22"/>
        </w:rPr>
        <w:t xml:space="preserve">, please refer to </w:t>
      </w:r>
      <w:r w:rsidR="00B81D83" w:rsidRPr="003D3F2A">
        <w:rPr>
          <w:rFonts w:eastAsiaTheme="minorEastAsia"/>
          <w:szCs w:val="22"/>
        </w:rPr>
        <w:fldChar w:fldCharType="begin"/>
      </w:r>
      <w:r w:rsidR="00B81D83" w:rsidRPr="003D3F2A">
        <w:rPr>
          <w:rFonts w:eastAsiaTheme="minorEastAsia"/>
          <w:szCs w:val="22"/>
        </w:rPr>
        <w:instrText xml:space="preserve"> REF _Ref202955321 \h  \* MERGEFORMAT </w:instrText>
      </w:r>
      <w:r w:rsidR="00B81D83" w:rsidRPr="003D3F2A">
        <w:rPr>
          <w:rFonts w:eastAsiaTheme="minorEastAsia"/>
          <w:szCs w:val="22"/>
        </w:rPr>
      </w:r>
      <w:r w:rsidR="00B81D83" w:rsidRPr="003D3F2A">
        <w:rPr>
          <w:rFonts w:eastAsiaTheme="minorEastAsia"/>
          <w:szCs w:val="22"/>
        </w:rPr>
        <w:fldChar w:fldCharType="separate"/>
      </w:r>
      <w:r w:rsidR="00B81D83" w:rsidRPr="003D3F2A">
        <w:t>3.6</w:t>
      </w:r>
      <w:r w:rsidR="00B81D83" w:rsidRPr="003D3F2A">
        <w:tab/>
        <w:t>Complaint processes</w:t>
      </w:r>
      <w:r w:rsidR="00B81D83" w:rsidRPr="003D3F2A">
        <w:rPr>
          <w:rFonts w:eastAsiaTheme="minorEastAsia"/>
          <w:szCs w:val="22"/>
        </w:rPr>
        <w:fldChar w:fldCharType="end"/>
      </w:r>
      <w:r w:rsidRPr="003D3F2A">
        <w:rPr>
          <w:rFonts w:eastAsiaTheme="minorEastAsia"/>
          <w:szCs w:val="22"/>
        </w:rPr>
        <w:t xml:space="preserve"> in Chapter 3 of these Guidelines.</w:t>
      </w:r>
    </w:p>
    <w:p w14:paraId="3658BA06" w14:textId="7BBA36B3" w:rsidR="003D7A43" w:rsidRDefault="005F6FD6" w:rsidP="003D7A43">
      <w:pPr>
        <w:pStyle w:val="Heading3"/>
      </w:pPr>
      <w:bookmarkStart w:id="228" w:name="_Toc201751819"/>
      <w:bookmarkStart w:id="229" w:name="_Toc202784998"/>
      <w:r>
        <w:t>6</w:t>
      </w:r>
      <w:r w:rsidR="003D7A43">
        <w:t>.1</w:t>
      </w:r>
      <w:r w:rsidR="00395759">
        <w:t>3</w:t>
      </w:r>
      <w:r w:rsidR="003D7A43">
        <w:tab/>
        <w:t xml:space="preserve"> Awareness and Training Expectations</w:t>
      </w:r>
      <w:bookmarkEnd w:id="228"/>
      <w:bookmarkEnd w:id="229"/>
    </w:p>
    <w:p w14:paraId="04E54150" w14:textId="2DF8ADD0" w:rsidR="003D7A43" w:rsidRDefault="003D7A43" w:rsidP="003D7A43">
      <w:pPr>
        <w:spacing w:line="276" w:lineRule="auto"/>
        <w:rPr>
          <w:rFonts w:eastAsiaTheme="minorEastAsia"/>
        </w:rPr>
      </w:pPr>
      <w:r w:rsidRPr="47F9D9D3">
        <w:rPr>
          <w:rFonts w:eastAsiaTheme="minorEastAsia"/>
        </w:rPr>
        <w:t xml:space="preserve">Providers must adopt practices to ensure its Personnel are aware of their obligations under the privacy law, the Deed and this Chapter. Providers who have access to the Department’s IT Systems must ensure that Personnel who handle or will handle personal information in the course of delivering services under the Deed complete the </w:t>
      </w:r>
      <w:r w:rsidRPr="00C363EE">
        <w:rPr>
          <w:rFonts w:eastAsiaTheme="minorEastAsia"/>
        </w:rPr>
        <w:t xml:space="preserve">Department’s </w:t>
      </w:r>
      <w:r w:rsidRPr="00C363EE">
        <w:rPr>
          <w:rFonts w:eastAsiaTheme="minorEastAsia"/>
          <w:highlight w:val="green"/>
        </w:rPr>
        <w:t xml:space="preserve">Privacy </w:t>
      </w:r>
      <w:r w:rsidR="00C363EE">
        <w:rPr>
          <w:rFonts w:eastAsiaTheme="minorEastAsia"/>
          <w:highlight w:val="green"/>
        </w:rPr>
        <w:t xml:space="preserve">Training </w:t>
      </w:r>
      <w:r w:rsidR="007E4415">
        <w:rPr>
          <w:rFonts w:eastAsiaTheme="minorEastAsia"/>
          <w:highlight w:val="green"/>
        </w:rPr>
        <w:t>M</w:t>
      </w:r>
      <w:r w:rsidRPr="00C363EE">
        <w:rPr>
          <w:rFonts w:eastAsiaTheme="minorEastAsia"/>
          <w:highlight w:val="green"/>
        </w:rPr>
        <w:t>odule</w:t>
      </w:r>
      <w:r w:rsidR="00C363EE">
        <w:rPr>
          <w:rFonts w:eastAsiaTheme="minorEastAsia"/>
        </w:rPr>
        <w:t>,</w:t>
      </w:r>
      <w:r w:rsidRPr="47F9D9D3">
        <w:rPr>
          <w:rFonts w:eastAsiaTheme="minorEastAsia"/>
        </w:rPr>
        <w:t xml:space="preserve"> available on the Learning Centre:</w:t>
      </w:r>
    </w:p>
    <w:p w14:paraId="6A075853" w14:textId="77777777" w:rsidR="003D7A43" w:rsidRDefault="003D7A43" w:rsidP="003D7A43">
      <w:pPr>
        <w:pStyle w:val="ListParagraph"/>
        <w:spacing w:line="300" w:lineRule="auto"/>
        <w:ind w:left="709" w:hanging="425"/>
        <w:rPr>
          <w:rFonts w:eastAsiaTheme="minorEastAsia"/>
          <w:szCs w:val="22"/>
        </w:rPr>
      </w:pPr>
      <w:r w:rsidRPr="2F6D042E">
        <w:rPr>
          <w:rFonts w:eastAsiaTheme="minorEastAsia"/>
          <w:szCs w:val="22"/>
        </w:rPr>
        <w:lastRenderedPageBreak/>
        <w:t xml:space="preserve">prior to delivering the Services; and </w:t>
      </w:r>
    </w:p>
    <w:p w14:paraId="36D4662F" w14:textId="77777777" w:rsidR="003D7A43" w:rsidRDefault="003D7A43" w:rsidP="003D7A43">
      <w:pPr>
        <w:pStyle w:val="ListParagraph"/>
        <w:spacing w:line="300" w:lineRule="auto"/>
        <w:ind w:left="709" w:hanging="425"/>
        <w:rPr>
          <w:rFonts w:eastAsiaTheme="minorEastAsia"/>
        </w:rPr>
      </w:pPr>
      <w:r w:rsidRPr="47F9D9D3">
        <w:rPr>
          <w:rFonts w:eastAsiaTheme="minorEastAsia"/>
        </w:rPr>
        <w:t>at least once every 12 months.</w:t>
      </w:r>
    </w:p>
    <w:p w14:paraId="0D60E07C" w14:textId="179B826B" w:rsidR="003D7A43" w:rsidRDefault="003D7A43" w:rsidP="003D7A43">
      <w:pPr>
        <w:spacing w:line="276" w:lineRule="auto"/>
        <w:rPr>
          <w:rFonts w:eastAsiaTheme="minorEastAsia"/>
        </w:rPr>
      </w:pPr>
      <w:r w:rsidRPr="47F9D9D3">
        <w:rPr>
          <w:rFonts w:eastAsiaTheme="minorEastAsia"/>
        </w:rPr>
        <w:t xml:space="preserve">Providers must also make sure that they provide appropriate to notice to their Personnel about how Personnel information will be shared with the Department and other agencies as part delivering Services to Participants, both as part of the Provider </w:t>
      </w:r>
      <w:r w:rsidR="00FB6DDA" w:rsidRPr="47F9D9D3">
        <w:rPr>
          <w:rFonts w:eastAsiaTheme="minorEastAsia"/>
        </w:rPr>
        <w:t>fulfilling</w:t>
      </w:r>
      <w:r w:rsidRPr="47F9D9D3">
        <w:rPr>
          <w:rFonts w:eastAsiaTheme="minorEastAsia"/>
        </w:rPr>
        <w:t xml:space="preserve"> its obligations under the Deed and as part of Personnel accessing the Department’s ICT system.</w:t>
      </w:r>
    </w:p>
    <w:p w14:paraId="5890AC7E" w14:textId="4FC0DB15" w:rsidR="003D7A43" w:rsidRDefault="003D7A43" w:rsidP="23CCBE13">
      <w:pPr>
        <w:spacing w:line="276" w:lineRule="auto"/>
        <w:rPr>
          <w:rFonts w:eastAsiaTheme="minorEastAsia"/>
        </w:rPr>
      </w:pPr>
      <w:r w:rsidRPr="23CCBE13">
        <w:rPr>
          <w:rFonts w:eastAsiaTheme="minorEastAsia"/>
        </w:rPr>
        <w:t xml:space="preserve">Providers should note that the Department’s privacy training module has been developed to cater for the delivery of </w:t>
      </w:r>
      <w:r w:rsidR="023F7314" w:rsidRPr="23CCBE13">
        <w:rPr>
          <w:rFonts w:eastAsiaTheme="minorEastAsia"/>
        </w:rPr>
        <w:t>Inclusive Employment Australia</w:t>
      </w:r>
      <w:r w:rsidRPr="23CCBE13">
        <w:rPr>
          <w:rFonts w:eastAsiaTheme="minorEastAsia"/>
        </w:rPr>
        <w:t>. It is not a substitute for any tailored internal privacy training Providers make available to their Personnel. Where required, the Provider must supplement the Department’s privacy training module with its own additional privacy training.</w:t>
      </w:r>
    </w:p>
    <w:p w14:paraId="4136477F" w14:textId="1DC6ECA7" w:rsidR="003D7A43" w:rsidRDefault="005F6FD6" w:rsidP="003D7A43">
      <w:pPr>
        <w:pStyle w:val="Heading4"/>
      </w:pPr>
      <w:bookmarkStart w:id="230" w:name="_Toc201751820"/>
      <w:bookmarkStart w:id="231" w:name="_Toc202784999"/>
      <w:r>
        <w:t>6</w:t>
      </w:r>
      <w:r w:rsidR="003D7A43">
        <w:t>.1</w:t>
      </w:r>
      <w:r w:rsidR="00395759">
        <w:t>3</w:t>
      </w:r>
      <w:r w:rsidR="003D7A43">
        <w:t>.1</w:t>
      </w:r>
      <w:r w:rsidR="00E70396">
        <w:tab/>
      </w:r>
      <w:r w:rsidR="00E70396">
        <w:tab/>
      </w:r>
      <w:r w:rsidR="003D7A43">
        <w:t xml:space="preserve">Privacy </w:t>
      </w:r>
      <w:r w:rsidR="007E4415">
        <w:t xml:space="preserve">Training </w:t>
      </w:r>
      <w:r w:rsidR="003D7A43">
        <w:t>Module</w:t>
      </w:r>
      <w:bookmarkEnd w:id="230"/>
      <w:bookmarkEnd w:id="231"/>
    </w:p>
    <w:p w14:paraId="5A61B84A" w14:textId="44F3910C" w:rsidR="003D7A43" w:rsidRDefault="003D7A43" w:rsidP="003D7A43">
      <w:pPr>
        <w:spacing w:line="276" w:lineRule="auto"/>
        <w:rPr>
          <w:rFonts w:eastAsiaTheme="minorEastAsia"/>
          <w:szCs w:val="22"/>
        </w:rPr>
      </w:pPr>
      <w:r w:rsidRPr="2F6D042E">
        <w:rPr>
          <w:rFonts w:eastAsiaTheme="minorEastAsia"/>
          <w:szCs w:val="22"/>
        </w:rPr>
        <w:t xml:space="preserve">The Department’s </w:t>
      </w:r>
      <w:r w:rsidRPr="005C6C7A">
        <w:rPr>
          <w:rFonts w:eastAsiaTheme="minorEastAsia"/>
          <w:szCs w:val="22"/>
          <w:highlight w:val="green"/>
        </w:rPr>
        <w:t xml:space="preserve">Privacy </w:t>
      </w:r>
      <w:r w:rsidR="007E4415">
        <w:rPr>
          <w:rFonts w:eastAsiaTheme="minorEastAsia"/>
          <w:szCs w:val="22"/>
          <w:highlight w:val="green"/>
        </w:rPr>
        <w:t>Training M</w:t>
      </w:r>
      <w:r w:rsidRPr="005C6C7A">
        <w:rPr>
          <w:rFonts w:eastAsiaTheme="minorEastAsia"/>
          <w:szCs w:val="22"/>
          <w:highlight w:val="green"/>
        </w:rPr>
        <w:t>odule</w:t>
      </w:r>
      <w:r w:rsidRPr="2F6D042E">
        <w:rPr>
          <w:rFonts w:eastAsiaTheme="minorEastAsia"/>
          <w:szCs w:val="22"/>
        </w:rPr>
        <w:t xml:space="preserve"> explains the key concepts under the Privacy Act and the APPs which govern how personal information is collected, used, disclosed, and stored.  </w:t>
      </w:r>
    </w:p>
    <w:p w14:paraId="71E7D0F6" w14:textId="1D2A9CE6" w:rsidR="003D7A43" w:rsidRDefault="003D7A43" w:rsidP="003D7A43">
      <w:pPr>
        <w:spacing w:line="276" w:lineRule="auto"/>
        <w:rPr>
          <w:rFonts w:eastAsiaTheme="minorEastAsia"/>
        </w:rPr>
      </w:pPr>
      <w:r w:rsidRPr="053CA9C3">
        <w:rPr>
          <w:rFonts w:eastAsiaTheme="minorEastAsia"/>
        </w:rPr>
        <w:t xml:space="preserve">The training module is mandatory and is essential to ensure that Personnel have a common understanding of this Chapter, the APPs, and the Social Security Law, including key processes that help manage potential risks. The completion of mandatory training assists Providers to meet legislative and regulatory </w:t>
      </w:r>
      <w:r w:rsidR="00FB379C" w:rsidRPr="053CA9C3">
        <w:rPr>
          <w:rFonts w:eastAsiaTheme="minorEastAsia"/>
        </w:rPr>
        <w:t>requirements but</w:t>
      </w:r>
      <w:r w:rsidRPr="053CA9C3">
        <w:rPr>
          <w:rFonts w:eastAsiaTheme="minorEastAsia"/>
        </w:rPr>
        <w:t xml:space="preserve"> is not sufficient to meet those requirements.</w:t>
      </w:r>
    </w:p>
    <w:p w14:paraId="654864A7" w14:textId="77777777" w:rsidR="003D7A43" w:rsidRDefault="003D7A43" w:rsidP="003D7A43">
      <w:pPr>
        <w:spacing w:line="276" w:lineRule="auto"/>
        <w:rPr>
          <w:rFonts w:eastAsiaTheme="minorEastAsia"/>
          <w:szCs w:val="22"/>
        </w:rPr>
      </w:pPr>
      <w:r w:rsidRPr="2F6D042E">
        <w:rPr>
          <w:rFonts w:eastAsiaTheme="minorEastAsia"/>
          <w:szCs w:val="22"/>
        </w:rPr>
        <w:t>Privacy resources are also published on the Provider Portal for Personnel to access.</w:t>
      </w:r>
    </w:p>
    <w:p w14:paraId="254A3B1A" w14:textId="77777777" w:rsidR="003D7A43" w:rsidRDefault="003D7A43" w:rsidP="003D7A43">
      <w:pPr>
        <w:spacing w:line="276" w:lineRule="auto"/>
        <w:rPr>
          <w:rFonts w:eastAsiaTheme="minorEastAsia"/>
          <w:szCs w:val="22"/>
        </w:rPr>
      </w:pPr>
      <w:r w:rsidRPr="2F6D042E">
        <w:rPr>
          <w:rFonts w:eastAsiaTheme="minorEastAsia"/>
          <w:szCs w:val="22"/>
        </w:rPr>
        <w:t>Providers should ensure their internal privacy practices, policies and procedures are proactively reviewed, taking into account compliance with new laws or updated information handling practices, and ensuring that they are responsive to new privacy risks.</w:t>
      </w:r>
    </w:p>
    <w:p w14:paraId="2BCA2585" w14:textId="4FA5125A" w:rsidR="003D7A43" w:rsidRDefault="005F6FD6" w:rsidP="003D7A43">
      <w:pPr>
        <w:pStyle w:val="Heading4"/>
      </w:pPr>
      <w:bookmarkStart w:id="232" w:name="_Toc201751821"/>
      <w:bookmarkStart w:id="233" w:name="_Toc202785000"/>
      <w:r>
        <w:t>6</w:t>
      </w:r>
      <w:r w:rsidR="003D7A43">
        <w:t>.1</w:t>
      </w:r>
      <w:r w:rsidR="00395759">
        <w:t>3</w:t>
      </w:r>
      <w:r w:rsidR="003D7A43">
        <w:t>.2</w:t>
      </w:r>
      <w:r w:rsidR="00E70396">
        <w:tab/>
      </w:r>
      <w:r w:rsidR="00E70396">
        <w:tab/>
      </w:r>
      <w:r w:rsidR="003D7A43">
        <w:t>Staff Compliance</w:t>
      </w:r>
      <w:bookmarkEnd w:id="232"/>
      <w:bookmarkEnd w:id="233"/>
    </w:p>
    <w:p w14:paraId="050E2754" w14:textId="29B002B8" w:rsidR="003D7A43" w:rsidRDefault="003D7A43" w:rsidP="003D7A43">
      <w:pPr>
        <w:spacing w:line="276" w:lineRule="auto"/>
        <w:rPr>
          <w:rFonts w:eastAsiaTheme="minorEastAsia"/>
        </w:rPr>
      </w:pPr>
      <w:r w:rsidRPr="2266E404">
        <w:rPr>
          <w:rFonts w:eastAsiaTheme="minorEastAsia"/>
        </w:rPr>
        <w:t xml:space="preserve">Providers must monitor and annually self-audit </w:t>
      </w:r>
      <w:r>
        <w:rPr>
          <w:rFonts w:eastAsiaTheme="minorEastAsia"/>
        </w:rPr>
        <w:t>Staff</w:t>
      </w:r>
      <w:r w:rsidRPr="2266E404">
        <w:rPr>
          <w:rFonts w:eastAsiaTheme="minorEastAsia"/>
        </w:rPr>
        <w:t xml:space="preserve"> completion of </w:t>
      </w:r>
      <w:r w:rsidR="00BE2B1F">
        <w:rPr>
          <w:rFonts w:eastAsiaTheme="minorEastAsia"/>
        </w:rPr>
        <w:t>P</w:t>
      </w:r>
      <w:r w:rsidRPr="2266E404">
        <w:rPr>
          <w:rFonts w:eastAsiaTheme="minorEastAsia"/>
        </w:rPr>
        <w:t xml:space="preserve">rivacy training, including the Department’s mandatory </w:t>
      </w:r>
      <w:r w:rsidR="00BE2B1F">
        <w:rPr>
          <w:rFonts w:eastAsiaTheme="minorEastAsia"/>
        </w:rPr>
        <w:t>P</w:t>
      </w:r>
      <w:r w:rsidRPr="2266E404">
        <w:rPr>
          <w:rFonts w:eastAsiaTheme="minorEastAsia"/>
        </w:rPr>
        <w:t xml:space="preserve">rivacy </w:t>
      </w:r>
      <w:r w:rsidR="00BE2B1F">
        <w:rPr>
          <w:rFonts w:eastAsiaTheme="minorEastAsia"/>
        </w:rPr>
        <w:t>tr</w:t>
      </w:r>
      <w:r w:rsidRPr="2266E404">
        <w:rPr>
          <w:rFonts w:eastAsiaTheme="minorEastAsia"/>
        </w:rPr>
        <w:t>aining module. The Department may request details of a Provider’s self-audit at any time or may conduct its own audit of a Provider’s compliance with the requirements in this Chapter.</w:t>
      </w:r>
    </w:p>
    <w:p w14:paraId="0B0763FC" w14:textId="77777777" w:rsidR="003D7A43" w:rsidRDefault="003D7A43" w:rsidP="003D7A43">
      <w:pPr>
        <w:spacing w:line="276" w:lineRule="auto"/>
        <w:rPr>
          <w:rFonts w:eastAsiaTheme="minorEastAsia"/>
          <w:szCs w:val="22"/>
        </w:rPr>
      </w:pPr>
      <w:r w:rsidRPr="2F6D042E">
        <w:rPr>
          <w:rFonts w:eastAsiaTheme="minorEastAsia"/>
          <w:szCs w:val="22"/>
        </w:rPr>
        <w:t>Where privacy training is undertaken outsi</w:t>
      </w:r>
      <w:r>
        <w:rPr>
          <w:rFonts w:eastAsiaTheme="minorEastAsia"/>
          <w:szCs w:val="22"/>
        </w:rPr>
        <w:t>de</w:t>
      </w:r>
      <w:r w:rsidRPr="2F6D042E">
        <w:rPr>
          <w:rFonts w:eastAsiaTheme="minorEastAsia"/>
          <w:szCs w:val="22"/>
        </w:rPr>
        <w:t xml:space="preserve"> of the Department’s Learning Centre, the Provider must retain Records of privacy training undertaken by their </w:t>
      </w:r>
      <w:r>
        <w:rPr>
          <w:rFonts w:eastAsiaTheme="minorEastAsia"/>
          <w:szCs w:val="22"/>
        </w:rPr>
        <w:t>Staff</w:t>
      </w:r>
      <w:r w:rsidRPr="2F6D042E">
        <w:rPr>
          <w:rFonts w:eastAsiaTheme="minorEastAsia"/>
          <w:szCs w:val="22"/>
        </w:rPr>
        <w:t xml:space="preserve"> and must make this available to the Department on request.</w:t>
      </w:r>
    </w:p>
    <w:p w14:paraId="30635E07" w14:textId="51E380E2" w:rsidR="00E3004D" w:rsidRDefault="003D7A43" w:rsidP="007F1B12">
      <w:pPr>
        <w:spacing w:line="276" w:lineRule="auto"/>
        <w:rPr>
          <w:rFonts w:eastAsiaTheme="minorEastAsia"/>
        </w:rPr>
      </w:pPr>
      <w:r w:rsidRPr="2F6D042E">
        <w:rPr>
          <w:rFonts w:eastAsiaTheme="minorEastAsia"/>
          <w:szCs w:val="22"/>
        </w:rPr>
        <w:t xml:space="preserve">It is also </w:t>
      </w:r>
      <w:r w:rsidR="00E87945">
        <w:rPr>
          <w:rFonts w:eastAsiaTheme="minorEastAsia"/>
          <w:szCs w:val="22"/>
        </w:rPr>
        <w:t>recommended</w:t>
      </w:r>
      <w:r w:rsidRPr="2F6D042E">
        <w:rPr>
          <w:rFonts w:eastAsiaTheme="minorEastAsia"/>
          <w:szCs w:val="22"/>
        </w:rPr>
        <w:t xml:space="preserve"> that Providers put in place their own processes to audit the compliance of their </w:t>
      </w:r>
      <w:r>
        <w:rPr>
          <w:rFonts w:eastAsiaTheme="minorEastAsia"/>
          <w:szCs w:val="22"/>
        </w:rPr>
        <w:t>Staff</w:t>
      </w:r>
      <w:r w:rsidRPr="2F6D042E">
        <w:rPr>
          <w:rFonts w:eastAsiaTheme="minorEastAsia"/>
          <w:szCs w:val="22"/>
        </w:rPr>
        <w:t xml:space="preserve"> with privacy obligations more generally.</w:t>
      </w:r>
    </w:p>
    <w:p w14:paraId="7FFEDF13" w14:textId="02D3F997" w:rsidR="00056620" w:rsidRDefault="00056620" w:rsidP="00056620">
      <w:pPr>
        <w:pStyle w:val="Heading2"/>
      </w:pPr>
      <w:bookmarkStart w:id="234" w:name="_Toc202785001"/>
      <w:r>
        <w:lastRenderedPageBreak/>
        <w:t xml:space="preserve">Chapter </w:t>
      </w:r>
      <w:r w:rsidR="005F6FD6">
        <w:t>7</w:t>
      </w:r>
      <w:r w:rsidR="00D2440B">
        <w:t>:</w:t>
      </w:r>
      <w:r w:rsidR="00D2440B">
        <w:tab/>
      </w:r>
      <w:r>
        <w:t>External Systems Assurance Framework</w:t>
      </w:r>
      <w:bookmarkEnd w:id="234"/>
    </w:p>
    <w:p w14:paraId="2470B0FF" w14:textId="353D0173" w:rsidR="00056620" w:rsidRDefault="005F6FD6" w:rsidP="00056620">
      <w:pPr>
        <w:pStyle w:val="Heading3"/>
        <w:rPr>
          <w:rFonts w:ascii="Tahoma" w:eastAsia="Tahoma" w:hAnsi="Tahoma" w:cs="Tahoma"/>
          <w:color w:val="00838A" w:themeColor="accent2" w:themeShade="BF"/>
        </w:rPr>
      </w:pPr>
      <w:bookmarkStart w:id="235" w:name="_Toc202785002"/>
      <w:r>
        <w:rPr>
          <w:rFonts w:ascii="Tahoma" w:eastAsia="Tahoma" w:hAnsi="Tahoma" w:cs="Tahoma"/>
          <w:color w:val="00838A" w:themeColor="accent2" w:themeShade="BF"/>
        </w:rPr>
        <w:t>7</w:t>
      </w:r>
      <w:r w:rsidR="00056620" w:rsidRPr="7A54EE8E">
        <w:rPr>
          <w:rFonts w:ascii="Tahoma" w:eastAsia="Tahoma" w:hAnsi="Tahoma" w:cs="Tahoma"/>
          <w:color w:val="00838A" w:themeColor="accent2" w:themeShade="BF"/>
        </w:rPr>
        <w:t>.1</w:t>
      </w:r>
      <w:r w:rsidR="009831C6">
        <w:rPr>
          <w:rFonts w:ascii="Tahoma" w:eastAsia="Tahoma" w:hAnsi="Tahoma" w:cs="Tahoma"/>
          <w:color w:val="00838A" w:themeColor="accent2" w:themeShade="BF"/>
        </w:rPr>
        <w:tab/>
      </w:r>
      <w:r w:rsidR="00056620" w:rsidRPr="7A54EE8E">
        <w:rPr>
          <w:rFonts w:ascii="Tahoma" w:eastAsia="Tahoma" w:hAnsi="Tahoma" w:cs="Tahoma"/>
          <w:color w:val="00838A" w:themeColor="accent2" w:themeShade="BF"/>
        </w:rPr>
        <w:t>Chapter Overview</w:t>
      </w:r>
      <w:bookmarkEnd w:id="235"/>
      <w:r w:rsidR="00056620" w:rsidRPr="7A54EE8E">
        <w:rPr>
          <w:rFonts w:ascii="Tahoma" w:eastAsia="Tahoma" w:hAnsi="Tahoma" w:cs="Tahoma"/>
          <w:color w:val="00838A" w:themeColor="accent2" w:themeShade="BF"/>
        </w:rPr>
        <w:t> </w:t>
      </w:r>
    </w:p>
    <w:p w14:paraId="1242E9A0" w14:textId="2691A938" w:rsidR="00056620" w:rsidRDefault="00056620" w:rsidP="000C73ED">
      <w:pPr>
        <w:rPr>
          <w:rFonts w:eastAsiaTheme="minorEastAsia"/>
        </w:rPr>
      </w:pPr>
      <w:r w:rsidRPr="000C73ED">
        <w:rPr>
          <w:rFonts w:eastAsiaTheme="minorEastAsia"/>
        </w:rPr>
        <w:t>T</w:t>
      </w:r>
      <w:r w:rsidRPr="2CB9D4B5">
        <w:rPr>
          <w:rFonts w:eastAsiaTheme="minorEastAsia"/>
        </w:rPr>
        <w:t xml:space="preserve">his Chapter provides guidance for Providers on the </w:t>
      </w:r>
      <w:r w:rsidR="00871A3B">
        <w:rPr>
          <w:rFonts w:eastAsiaTheme="minorEastAsia"/>
        </w:rPr>
        <w:t>External Systems Assurance Framework (</w:t>
      </w:r>
      <w:r w:rsidRPr="2CB9D4B5">
        <w:rPr>
          <w:rFonts w:eastAsiaTheme="minorEastAsia"/>
        </w:rPr>
        <w:t>ESAF</w:t>
      </w:r>
      <w:r w:rsidR="00871A3B">
        <w:rPr>
          <w:rFonts w:eastAsiaTheme="minorEastAsia"/>
        </w:rPr>
        <w:t>)</w:t>
      </w:r>
      <w:r w:rsidRPr="2CB9D4B5">
        <w:rPr>
          <w:rFonts w:eastAsiaTheme="minorEastAsia"/>
        </w:rPr>
        <w:t xml:space="preserve"> in relation to:</w:t>
      </w:r>
    </w:p>
    <w:p w14:paraId="2C096170" w14:textId="3C53AFB8" w:rsidR="00056620" w:rsidRDefault="00871A3B" w:rsidP="00DE3580">
      <w:pPr>
        <w:pStyle w:val="ListParagraph"/>
        <w:spacing w:before="120"/>
        <w:ind w:left="714" w:hanging="357"/>
        <w:rPr>
          <w:rFonts w:eastAsiaTheme="minorEastAsia"/>
        </w:rPr>
      </w:pPr>
      <w:r>
        <w:rPr>
          <w:rFonts w:eastAsiaTheme="minorEastAsia"/>
        </w:rPr>
        <w:t>m</w:t>
      </w:r>
      <w:r w:rsidR="00056620" w:rsidRPr="602F3C06">
        <w:rPr>
          <w:rFonts w:eastAsiaTheme="minorEastAsia"/>
        </w:rPr>
        <w:t>eeting</w:t>
      </w:r>
      <w:r w:rsidR="00056620">
        <w:rPr>
          <w:rFonts w:eastAsiaTheme="minorEastAsia"/>
        </w:rPr>
        <w:t xml:space="preserve"> the</w:t>
      </w:r>
      <w:r w:rsidR="00056620" w:rsidRPr="602F3C06">
        <w:rPr>
          <w:rFonts w:eastAsiaTheme="minorEastAsia"/>
        </w:rPr>
        <w:t xml:space="preserve"> </w:t>
      </w:r>
      <w:r w:rsidR="00056620">
        <w:rPr>
          <w:rFonts w:eastAsiaTheme="minorEastAsia"/>
        </w:rPr>
        <w:t xml:space="preserve">Department’s security and accreditation </w:t>
      </w:r>
      <w:r w:rsidR="00056620" w:rsidRPr="602F3C06">
        <w:rPr>
          <w:rFonts w:eastAsiaTheme="minorEastAsia"/>
        </w:rPr>
        <w:t>requirements</w:t>
      </w:r>
      <w:r w:rsidR="00916748">
        <w:rPr>
          <w:rFonts w:eastAsiaTheme="minorEastAsia"/>
        </w:rPr>
        <w:t>;</w:t>
      </w:r>
    </w:p>
    <w:p w14:paraId="7EEBD602" w14:textId="2E755D61" w:rsidR="00056620" w:rsidRDefault="00056620" w:rsidP="00DE3580">
      <w:pPr>
        <w:pStyle w:val="ListParagraph"/>
        <w:spacing w:before="120" w:after="200"/>
        <w:ind w:left="714" w:hanging="357"/>
        <w:rPr>
          <w:rFonts w:eastAsiaTheme="minorEastAsia"/>
        </w:rPr>
      </w:pPr>
      <w:r w:rsidRPr="001139AE">
        <w:rPr>
          <w:rFonts w:eastAsiaTheme="minorEastAsia"/>
          <w:szCs w:val="22"/>
        </w:rPr>
        <w:t>obtaining accreditation</w:t>
      </w:r>
      <w:r w:rsidR="00916748">
        <w:rPr>
          <w:rFonts w:eastAsiaTheme="minorEastAsia"/>
          <w:szCs w:val="22"/>
        </w:rPr>
        <w:t>;</w:t>
      </w:r>
      <w:r w:rsidRPr="001139AE">
        <w:rPr>
          <w:rFonts w:eastAsiaTheme="minorEastAsia"/>
          <w:szCs w:val="22"/>
        </w:rPr>
        <w:t xml:space="preserve"> and</w:t>
      </w:r>
    </w:p>
    <w:p w14:paraId="387E0024" w14:textId="77777777" w:rsidR="00056620" w:rsidRDefault="00056620" w:rsidP="00DE3580">
      <w:pPr>
        <w:pStyle w:val="ListParagraph"/>
        <w:spacing w:before="120" w:after="200"/>
        <w:ind w:left="714" w:hanging="357"/>
        <w:rPr>
          <w:rFonts w:eastAsiaTheme="minorEastAsia"/>
        </w:rPr>
      </w:pPr>
      <w:r w:rsidRPr="001139AE">
        <w:rPr>
          <w:rFonts w:eastAsiaTheme="minorEastAsia"/>
        </w:rPr>
        <w:t>maintaining accreditation for the duration of their Deed</w:t>
      </w:r>
      <w:r w:rsidRPr="2CB9D4B5">
        <w:rPr>
          <w:rFonts w:eastAsiaTheme="minorEastAsia"/>
        </w:rPr>
        <w:t>.</w:t>
      </w:r>
    </w:p>
    <w:p w14:paraId="54D830D4" w14:textId="78F69B93" w:rsidR="00056620" w:rsidRDefault="00056620" w:rsidP="00DE3580">
      <w:pPr>
        <w:rPr>
          <w:rFonts w:eastAsiaTheme="minorEastAsia"/>
        </w:rPr>
      </w:pPr>
      <w:r w:rsidRPr="602F3C06">
        <w:rPr>
          <w:rFonts w:eastAsiaTheme="minorEastAsia"/>
        </w:rPr>
        <w:t xml:space="preserve">Providers can access </w:t>
      </w:r>
      <w:r w:rsidR="00D2440B">
        <w:rPr>
          <w:rFonts w:eastAsiaTheme="minorEastAsia"/>
        </w:rPr>
        <w:t>S</w:t>
      </w:r>
      <w:r w:rsidRPr="602F3C06">
        <w:rPr>
          <w:rFonts w:eastAsiaTheme="minorEastAsia"/>
        </w:rPr>
        <w:t xml:space="preserve">ensitive </w:t>
      </w:r>
      <w:r w:rsidR="00D2440B">
        <w:rPr>
          <w:rFonts w:eastAsiaTheme="minorEastAsia"/>
        </w:rPr>
        <w:t>I</w:t>
      </w:r>
      <w:r w:rsidRPr="602F3C06">
        <w:rPr>
          <w:rFonts w:eastAsiaTheme="minorEastAsia"/>
        </w:rPr>
        <w:t xml:space="preserve">nformation via the Department’s </w:t>
      </w:r>
      <w:r w:rsidR="00871A3B">
        <w:rPr>
          <w:rFonts w:eastAsiaTheme="minorEastAsia"/>
        </w:rPr>
        <w:t>IT</w:t>
      </w:r>
      <w:r w:rsidRPr="602F3C06">
        <w:rPr>
          <w:rFonts w:eastAsiaTheme="minorEastAsia"/>
        </w:rPr>
        <w:t xml:space="preserve"> </w:t>
      </w:r>
      <w:r w:rsidR="00871A3B">
        <w:rPr>
          <w:rFonts w:eastAsiaTheme="minorEastAsia"/>
        </w:rPr>
        <w:t>S</w:t>
      </w:r>
      <w:r w:rsidRPr="602F3C06">
        <w:rPr>
          <w:rFonts w:eastAsiaTheme="minorEastAsia"/>
        </w:rPr>
        <w:t>ystems. This level of access requires appropriate levels of security.</w:t>
      </w:r>
    </w:p>
    <w:p w14:paraId="2923D2AA" w14:textId="7F9016CE" w:rsidR="007746F0" w:rsidRPr="007746F0" w:rsidRDefault="0BFF3FB5" w:rsidP="6B95C8A8">
      <w:r w:rsidRPr="1CE3CB1E">
        <w:t>Under the Government’s Protective Security Policy Framework</w:t>
      </w:r>
      <w:r w:rsidR="00FE540A" w:rsidRPr="1CE3CB1E">
        <w:t xml:space="preserve"> </w:t>
      </w:r>
      <w:r w:rsidRPr="1CE3CB1E">
        <w:t xml:space="preserve">(PSPF), </w:t>
      </w:r>
      <w:r w:rsidR="433C6560" w:rsidDel="0BFF3FB5">
        <w:t>the Department of Employment and Workplace Relations (</w:t>
      </w:r>
      <w:r>
        <w:t>DEWR</w:t>
      </w:r>
      <w:r w:rsidR="008D60BC">
        <w:t>)</w:t>
      </w:r>
      <w:r w:rsidRPr="1CE3CB1E">
        <w:t xml:space="preserve"> is responsible for the protection of data entrusted in its systems and is accountable for ensuring contracted organisations and systems used in the delivery of employment services comply with relevant PSPF requirements. DEWR gives effect to these obligations, in part, through the ESAF. The Department </w:t>
      </w:r>
      <w:r>
        <w:t>works</w:t>
      </w:r>
      <w:r w:rsidRPr="1CE3CB1E">
        <w:t xml:space="preserve"> with DEWR</w:t>
      </w:r>
      <w:r>
        <w:t xml:space="preserve"> </w:t>
      </w:r>
      <w:r w:rsidRPr="1CE3CB1E">
        <w:t xml:space="preserve">to ensure that all Providers comply with requirements </w:t>
      </w:r>
      <w:r w:rsidRPr="007746F0">
        <w:t xml:space="preserve">of the ESAF. </w:t>
      </w:r>
      <w:r w:rsidR="007746F0" w:rsidRPr="007746F0">
        <w:t xml:space="preserve">Further information on the PSPF is available at </w:t>
      </w:r>
      <w:hyperlink r:id="rId88">
        <w:r w:rsidR="007746F0" w:rsidRPr="003D3F2A">
          <w:rPr>
            <w:rStyle w:val="Hyperlink"/>
          </w:rPr>
          <w:t>protect</w:t>
        </w:r>
        <w:bookmarkStart w:id="236" w:name="_Hlt178839044"/>
        <w:r w:rsidR="007746F0" w:rsidRPr="003D3F2A">
          <w:rPr>
            <w:rStyle w:val="Hyperlink"/>
          </w:rPr>
          <w:t>i</w:t>
        </w:r>
        <w:bookmarkEnd w:id="236"/>
        <w:r w:rsidR="007746F0" w:rsidRPr="003D3F2A">
          <w:rPr>
            <w:rStyle w:val="Hyperlink"/>
          </w:rPr>
          <w:t>vesecurity.gov.au</w:t>
        </w:r>
      </w:hyperlink>
      <w:r w:rsidR="007746F0" w:rsidRPr="003D3F2A">
        <w:rPr>
          <w:rStyle w:val="Hyperlink"/>
        </w:rPr>
        <w:t>.</w:t>
      </w:r>
    </w:p>
    <w:p w14:paraId="04D6275C" w14:textId="377997ED" w:rsidR="00056620" w:rsidRDefault="0BFF3FB5" w:rsidP="6B95C8A8">
      <w:pPr>
        <w:rPr>
          <w:rFonts w:eastAsiaTheme="minorEastAsia"/>
        </w:rPr>
      </w:pPr>
      <w:r w:rsidRPr="6B95C8A8">
        <w:rPr>
          <w:rFonts w:eastAsiaTheme="minorEastAsia"/>
        </w:rPr>
        <w:t xml:space="preserve">DEWR, </w:t>
      </w:r>
      <w:r>
        <w:t>as the accrediting authority,</w:t>
      </w:r>
      <w:r w:rsidRPr="6B95C8A8">
        <w:rPr>
          <w:rFonts w:eastAsiaTheme="minorEastAsia"/>
        </w:rPr>
        <w:t xml:space="preserve"> uses the ESAF to determine that Providers and their External IT appropriately manage the level of risk to the security of information they hold. </w:t>
      </w:r>
      <w:r w:rsidRPr="1CE3CB1E">
        <w:t xml:space="preserve">The ESAF sets out DEWR’s accreditation of External IT Systems using </w:t>
      </w:r>
      <w:r w:rsidR="0060576C" w:rsidRPr="1CE3CB1E">
        <w:t>a</w:t>
      </w:r>
      <w:r w:rsidRPr="1CE3CB1E">
        <w:t xml:space="preserve"> </w:t>
      </w:r>
      <w:r w:rsidR="008D5463" w:rsidRPr="6B95C8A8">
        <w:rPr>
          <w:rFonts w:eastAsiaTheme="minorEastAsia"/>
        </w:rPr>
        <w:t>RFFR</w:t>
      </w:r>
      <w:r w:rsidR="00CF5A65">
        <w:rPr>
          <w:rFonts w:eastAsiaTheme="minorEastAsia"/>
        </w:rPr>
        <w:t xml:space="preserve"> </w:t>
      </w:r>
      <w:r w:rsidRPr="1CE3CB1E">
        <w:t>approach</w:t>
      </w:r>
      <w:r>
        <w:t xml:space="preserve">. </w:t>
      </w:r>
      <w:r w:rsidRPr="6B95C8A8">
        <w:rPr>
          <w:rFonts w:eastAsiaTheme="minorEastAsia"/>
        </w:rPr>
        <w:t>As part of the ESAF, RFFR provides a tailored assurance approach to inform DEWR’s decision. The RFFR approach closely follows the ISO 27001 international standard that sets out the requirements for an Information Security Management System (ISMS).</w:t>
      </w:r>
    </w:p>
    <w:p w14:paraId="26B0AEF1" w14:textId="4F0EB7C8" w:rsidR="00056620" w:rsidRDefault="00056620" w:rsidP="00DE3580">
      <w:pPr>
        <w:rPr>
          <w:rFonts w:eastAsiaTheme="minorEastAsia"/>
        </w:rPr>
      </w:pPr>
      <w:r w:rsidRPr="602F3C06">
        <w:rPr>
          <w:rFonts w:eastAsiaTheme="minorEastAsia"/>
        </w:rPr>
        <w:t xml:space="preserve">Providers are required to undertake the accreditation process and be accredited to demonstrate their ability to meet the Department’s requirements for Provider information security in the manner and within the timeframes specified in this Chapter. Providers accredited under the ESAF must maintain their accreditation for the duration of their Deed with the Department, or the period they retain access to </w:t>
      </w:r>
      <w:r w:rsidR="00072AA3">
        <w:rPr>
          <w:rFonts w:eastAsiaTheme="minorEastAsia"/>
        </w:rPr>
        <w:t>P</w:t>
      </w:r>
      <w:r w:rsidRPr="602F3C06">
        <w:rPr>
          <w:rFonts w:eastAsiaTheme="minorEastAsia"/>
        </w:rPr>
        <w:t xml:space="preserve">ersonal </w:t>
      </w:r>
      <w:r w:rsidR="00072AA3">
        <w:rPr>
          <w:rFonts w:eastAsiaTheme="minorEastAsia"/>
        </w:rPr>
        <w:t>I</w:t>
      </w:r>
      <w:r w:rsidRPr="602F3C06">
        <w:rPr>
          <w:rFonts w:eastAsiaTheme="minorEastAsia"/>
        </w:rPr>
        <w:t>nformation collected during delivery of employment services (whichever is later).</w:t>
      </w:r>
    </w:p>
    <w:p w14:paraId="63342811" w14:textId="77777777" w:rsidR="00056620" w:rsidRDefault="00056620" w:rsidP="00DE3580">
      <w:pPr>
        <w:rPr>
          <w:rFonts w:eastAsiaTheme="minorEastAsia"/>
        </w:rPr>
      </w:pPr>
      <w:r w:rsidRPr="602F3C06">
        <w:rPr>
          <w:rFonts w:eastAsiaTheme="minorEastAsia"/>
        </w:rPr>
        <w:t>If a Provider does not obtain accreditation or reaccreditation within the timeframes specified in the ESAF, including the RFFR, or their Deed, the Provider must immediately cease using, and ensure that any relevant Subcontractor ceases using, the relevant Provider IT System.</w:t>
      </w:r>
    </w:p>
    <w:p w14:paraId="62F2102E" w14:textId="7F3AE6F1" w:rsidR="00056620" w:rsidRDefault="005F6FD6" w:rsidP="00056620">
      <w:pPr>
        <w:pStyle w:val="Heading3"/>
      </w:pPr>
      <w:bookmarkStart w:id="237" w:name="_Toc202785003"/>
      <w:r>
        <w:t>7</w:t>
      </w:r>
      <w:r w:rsidR="00056620">
        <w:t>.2</w:t>
      </w:r>
      <w:r w:rsidR="008D0919">
        <w:tab/>
      </w:r>
      <w:r w:rsidR="00056620">
        <w:t>External Systems Assurance Framework</w:t>
      </w:r>
      <w:bookmarkEnd w:id="237"/>
    </w:p>
    <w:p w14:paraId="7B63A626" w14:textId="77777777" w:rsidR="00056620" w:rsidRPr="00DE3580" w:rsidRDefault="00056620" w:rsidP="00DE3580">
      <w:pPr>
        <w:rPr>
          <w:rFonts w:eastAsiaTheme="minorEastAsia"/>
        </w:rPr>
      </w:pPr>
      <w:r w:rsidRPr="00DE3580">
        <w:rPr>
          <w:rFonts w:eastAsiaTheme="minorEastAsia"/>
        </w:rPr>
        <w:t>The ESAF provides assurance that the risks to the Department’s IT Systems and data, information and Records stored outside of the Department’s IT Systems environment are managed securely and appropriately.</w:t>
      </w:r>
    </w:p>
    <w:p w14:paraId="38EA0028" w14:textId="77777777" w:rsidR="00056620" w:rsidRDefault="00056620" w:rsidP="00DE3580">
      <w:pPr>
        <w:rPr>
          <w:rFonts w:eastAsiaTheme="minorEastAsia"/>
        </w:rPr>
      </w:pPr>
      <w:r w:rsidRPr="602F3C06">
        <w:rPr>
          <w:rFonts w:eastAsiaTheme="minorEastAsia"/>
        </w:rPr>
        <w:t>This is consistent with the whole of government Protective Security Policy Framework (PSPF). As part of the PSPF, the Department</w:t>
      </w:r>
      <w:r>
        <w:rPr>
          <w:rFonts w:eastAsiaTheme="minorEastAsia"/>
        </w:rPr>
        <w:t>, working alongside DEWR,</w:t>
      </w:r>
      <w:r w:rsidRPr="602F3C06">
        <w:rPr>
          <w:rFonts w:eastAsiaTheme="minorEastAsia"/>
        </w:rPr>
        <w:t xml:space="preserve"> is accountable for ensuring that all contracted Providers used in the delivery of its programs also comply with PSPF requirements.</w:t>
      </w:r>
    </w:p>
    <w:p w14:paraId="0414DE38" w14:textId="0F802830" w:rsidR="00056620" w:rsidRPr="00DE3580" w:rsidRDefault="00056620" w:rsidP="00056620">
      <w:pPr>
        <w:rPr>
          <w:rFonts w:eastAsiaTheme="minorEastAsia"/>
        </w:rPr>
      </w:pPr>
      <w:r w:rsidRPr="00DE3580">
        <w:rPr>
          <w:rFonts w:eastAsiaTheme="minorEastAsia"/>
        </w:rPr>
        <w:t>The ESAF covers External IT Systems associated with:</w:t>
      </w:r>
    </w:p>
    <w:p w14:paraId="2F9DBC19" w14:textId="25638249" w:rsidR="00056620" w:rsidRPr="00DE3580" w:rsidRDefault="00056620" w:rsidP="00DE3580">
      <w:pPr>
        <w:pStyle w:val="ListParagraph"/>
        <w:spacing w:before="120"/>
        <w:ind w:left="714" w:hanging="357"/>
        <w:rPr>
          <w:rFonts w:eastAsiaTheme="minorEastAsia"/>
        </w:rPr>
      </w:pPr>
      <w:r w:rsidRPr="00DE3580">
        <w:rPr>
          <w:rFonts w:eastAsiaTheme="minorEastAsia"/>
        </w:rPr>
        <w:t>the delivery of the Services, including storage, processing or communication of data related to delivering the Services</w:t>
      </w:r>
      <w:r w:rsidR="00CF5A65">
        <w:rPr>
          <w:rFonts w:eastAsiaTheme="minorEastAsia"/>
        </w:rPr>
        <w:t>;</w:t>
      </w:r>
    </w:p>
    <w:p w14:paraId="5145D5EF" w14:textId="4610660F" w:rsidR="00056620" w:rsidRPr="00DE3580" w:rsidRDefault="008D5463" w:rsidP="6B95C8A8">
      <w:pPr>
        <w:pStyle w:val="ListParagraph"/>
        <w:spacing w:before="120"/>
        <w:ind w:left="714" w:hanging="357"/>
        <w:rPr>
          <w:rFonts w:eastAsiaTheme="minorEastAsia"/>
        </w:rPr>
      </w:pPr>
      <w:r>
        <w:rPr>
          <w:rFonts w:eastAsiaTheme="minorEastAsia"/>
        </w:rPr>
        <w:t>a</w:t>
      </w:r>
      <w:r w:rsidR="5C7C701A" w:rsidRPr="6B95C8A8">
        <w:rPr>
          <w:rFonts w:eastAsiaTheme="minorEastAsia"/>
        </w:rPr>
        <w:t>ccessing the Department's IT Systems</w:t>
      </w:r>
      <w:r w:rsidR="00CF5A65">
        <w:rPr>
          <w:rFonts w:eastAsiaTheme="minorEastAsia"/>
        </w:rPr>
        <w:t>;</w:t>
      </w:r>
      <w:r w:rsidR="5C7C701A" w:rsidRPr="6B95C8A8">
        <w:rPr>
          <w:rFonts w:eastAsiaTheme="minorEastAsia"/>
        </w:rPr>
        <w:t xml:space="preserve"> and</w:t>
      </w:r>
    </w:p>
    <w:p w14:paraId="7F2D1D45" w14:textId="77777777" w:rsidR="00056620" w:rsidRDefault="00056620" w:rsidP="00DE3580">
      <w:pPr>
        <w:pStyle w:val="ListParagraph"/>
        <w:spacing w:before="120"/>
        <w:ind w:left="714" w:hanging="357"/>
        <w:rPr>
          <w:rFonts w:eastAsiaTheme="minorEastAsia"/>
        </w:rPr>
      </w:pPr>
      <w:r w:rsidRPr="4E23828D">
        <w:rPr>
          <w:rFonts w:eastAsiaTheme="minorEastAsia"/>
        </w:rPr>
        <w:t>data, information and Records supporting the service.</w:t>
      </w:r>
    </w:p>
    <w:p w14:paraId="00C8CC0B" w14:textId="77777777" w:rsidR="00056620" w:rsidRDefault="00056620" w:rsidP="00056620">
      <w:pPr>
        <w:rPr>
          <w:rFonts w:eastAsiaTheme="minorEastAsia"/>
        </w:rPr>
      </w:pPr>
      <w:r w:rsidRPr="602F3C06">
        <w:rPr>
          <w:rFonts w:eastAsiaTheme="minorEastAsia"/>
        </w:rPr>
        <w:lastRenderedPageBreak/>
        <w:t>The areas of assurance covered in the ESAF are Provider IT Systems and Third Party Employment Systems (TPES).</w:t>
      </w:r>
    </w:p>
    <w:p w14:paraId="32486BBB" w14:textId="40399563" w:rsidR="00056620" w:rsidRDefault="005F6FD6" w:rsidP="00056620">
      <w:pPr>
        <w:pStyle w:val="Heading4"/>
      </w:pPr>
      <w:bookmarkStart w:id="238" w:name="_Toc202785004"/>
      <w:r>
        <w:t>7</w:t>
      </w:r>
      <w:r w:rsidR="00056620">
        <w:t>.2.1</w:t>
      </w:r>
      <w:r w:rsidR="005D73E8">
        <w:tab/>
      </w:r>
      <w:r w:rsidR="00056620">
        <w:t>Providers’ IT Systems</w:t>
      </w:r>
      <w:bookmarkEnd w:id="238"/>
    </w:p>
    <w:p w14:paraId="1F59C572" w14:textId="13A61FBE" w:rsidR="00056620" w:rsidRDefault="00056620" w:rsidP="00056620">
      <w:pPr>
        <w:rPr>
          <w:rFonts w:eastAsiaTheme="minorEastAsia"/>
          <w:szCs w:val="22"/>
        </w:rPr>
      </w:pPr>
      <w:r w:rsidRPr="71F523D3">
        <w:rPr>
          <w:rFonts w:eastAsiaTheme="minorEastAsia"/>
          <w:szCs w:val="22"/>
        </w:rPr>
        <w:t xml:space="preserve">Provider accreditation under the ESAF provides assurance that the Department’s IT Systems and data are safeguarded when </w:t>
      </w:r>
      <w:r w:rsidR="00C11430">
        <w:rPr>
          <w:rFonts w:eastAsiaTheme="minorEastAsia"/>
          <w:szCs w:val="22"/>
        </w:rPr>
        <w:t>A</w:t>
      </w:r>
      <w:r w:rsidRPr="71F523D3">
        <w:rPr>
          <w:rFonts w:eastAsiaTheme="minorEastAsia"/>
          <w:szCs w:val="22"/>
        </w:rPr>
        <w:t>ccessed by Providers and Subcontractors. The accreditation of Provider IT Systems provides assurance to the Department that sufficient security measures are in place to manage Provider and Subcontractor security risks.</w:t>
      </w:r>
    </w:p>
    <w:p w14:paraId="51F86398" w14:textId="2A546D0E" w:rsidR="00056620" w:rsidRDefault="005F6FD6" w:rsidP="00056620">
      <w:pPr>
        <w:pStyle w:val="Heading4"/>
      </w:pPr>
      <w:bookmarkStart w:id="239" w:name="_Toc202785005"/>
      <w:r>
        <w:t>7</w:t>
      </w:r>
      <w:r w:rsidR="00056620">
        <w:t>.2.2</w:t>
      </w:r>
      <w:r w:rsidR="005D73E8">
        <w:tab/>
      </w:r>
      <w:r w:rsidR="00056620">
        <w:t>Third Party Employment Systems (TPES)</w:t>
      </w:r>
      <w:bookmarkEnd w:id="239"/>
    </w:p>
    <w:p w14:paraId="411190C1" w14:textId="24427FCB" w:rsidR="00056620" w:rsidRDefault="00056620" w:rsidP="00056620">
      <w:pPr>
        <w:rPr>
          <w:rFonts w:eastAsiaTheme="minorEastAsia"/>
        </w:rPr>
      </w:pPr>
      <w:r w:rsidRPr="602F3C06">
        <w:rPr>
          <w:rFonts w:eastAsiaTheme="minorEastAsia"/>
        </w:rPr>
        <w:t xml:space="preserve">TPES are any Third Party IT </w:t>
      </w:r>
      <w:r w:rsidR="00B03F46">
        <w:rPr>
          <w:rFonts w:eastAsiaTheme="minorEastAsia"/>
        </w:rPr>
        <w:t>S</w:t>
      </w:r>
      <w:r w:rsidRPr="602F3C06">
        <w:rPr>
          <w:rFonts w:eastAsiaTheme="minorEastAsia"/>
        </w:rPr>
        <w:t xml:space="preserve">ystems used in association with the delivery of the Services, whether or not that Third Party IT </w:t>
      </w:r>
      <w:r w:rsidR="001E437D">
        <w:rPr>
          <w:rFonts w:eastAsiaTheme="minorEastAsia"/>
        </w:rPr>
        <w:t>S</w:t>
      </w:r>
      <w:r w:rsidRPr="602F3C06">
        <w:rPr>
          <w:rFonts w:eastAsiaTheme="minorEastAsia"/>
        </w:rPr>
        <w:t xml:space="preserve">ystem </w:t>
      </w:r>
      <w:r w:rsidR="003970C8">
        <w:rPr>
          <w:rFonts w:eastAsiaTheme="minorEastAsia"/>
        </w:rPr>
        <w:t>A</w:t>
      </w:r>
      <w:r w:rsidRPr="602F3C06">
        <w:rPr>
          <w:rFonts w:eastAsiaTheme="minorEastAsia"/>
        </w:rPr>
        <w:t xml:space="preserve">ccesses the Department's IT Systems, and where that Third Party IT </w:t>
      </w:r>
      <w:r w:rsidR="001E437D">
        <w:rPr>
          <w:rFonts w:eastAsiaTheme="minorEastAsia"/>
        </w:rPr>
        <w:t>S</w:t>
      </w:r>
      <w:r w:rsidRPr="602F3C06">
        <w:rPr>
          <w:rFonts w:eastAsiaTheme="minorEastAsia"/>
        </w:rPr>
        <w:t xml:space="preserve">ystem: </w:t>
      </w:r>
    </w:p>
    <w:p w14:paraId="59EB05B1" w14:textId="636CEB17" w:rsidR="00056620" w:rsidRDefault="00056620" w:rsidP="00DE3580">
      <w:pPr>
        <w:pStyle w:val="ListParagraph"/>
        <w:spacing w:before="120"/>
        <w:ind w:left="714" w:hanging="357"/>
        <w:rPr>
          <w:rFonts w:eastAsiaTheme="minorEastAsia"/>
        </w:rPr>
      </w:pPr>
      <w:r w:rsidRPr="4E23828D">
        <w:rPr>
          <w:rFonts w:eastAsiaTheme="minorEastAsia"/>
        </w:rPr>
        <w:t>contains specific functionality or modules</w:t>
      </w:r>
      <w:r w:rsidR="00CF5A65">
        <w:rPr>
          <w:rFonts w:eastAsiaTheme="minorEastAsia"/>
        </w:rPr>
        <w:t>;</w:t>
      </w:r>
      <w:r w:rsidRPr="4E23828D">
        <w:rPr>
          <w:rFonts w:eastAsiaTheme="minorEastAsia"/>
        </w:rPr>
        <w:t xml:space="preserve"> or</w:t>
      </w:r>
    </w:p>
    <w:p w14:paraId="28463F61" w14:textId="77777777" w:rsidR="00056620" w:rsidRPr="00DE3580" w:rsidRDefault="00056620" w:rsidP="00DE3580">
      <w:pPr>
        <w:pStyle w:val="ListParagraph"/>
        <w:spacing w:before="120"/>
        <w:ind w:left="714" w:hanging="357"/>
        <w:rPr>
          <w:rFonts w:eastAsiaTheme="minorEastAsia"/>
        </w:rPr>
      </w:pPr>
      <w:r w:rsidRPr="00DE3580">
        <w:rPr>
          <w:rFonts w:eastAsiaTheme="minorEastAsia"/>
        </w:rPr>
        <w:t>is used, in any way, for the analysis of Records relating to the Services, or any derivative thereof.</w:t>
      </w:r>
    </w:p>
    <w:p w14:paraId="29FA2B2E" w14:textId="77777777" w:rsidR="00056620" w:rsidRDefault="00056620" w:rsidP="00056620">
      <w:pPr>
        <w:rPr>
          <w:rFonts w:eastAsiaTheme="minorEastAsia"/>
        </w:rPr>
      </w:pPr>
      <w:r w:rsidRPr="602F3C06">
        <w:rPr>
          <w:rFonts w:eastAsiaTheme="minorEastAsia"/>
        </w:rPr>
        <w:t xml:space="preserve">TPES are specialised and </w:t>
      </w:r>
      <w:r>
        <w:rPr>
          <w:rFonts w:eastAsiaTheme="minorEastAsia"/>
        </w:rPr>
        <w:t>DEWR</w:t>
      </w:r>
      <w:r w:rsidRPr="602F3C06">
        <w:rPr>
          <w:rFonts w:eastAsiaTheme="minorEastAsia"/>
        </w:rPr>
        <w:t xml:space="preserve"> accredited systems that may interface with the Department’s IT Systems and make employment industry-specific functionality available to licensed users.  </w:t>
      </w:r>
    </w:p>
    <w:p w14:paraId="7D574D5D" w14:textId="77777777" w:rsidR="00056620" w:rsidRDefault="00056620" w:rsidP="00056620">
      <w:pPr>
        <w:rPr>
          <w:rFonts w:eastAsiaTheme="minorEastAsia"/>
        </w:rPr>
      </w:pPr>
      <w:r w:rsidRPr="4232897E">
        <w:rPr>
          <w:rFonts w:eastAsiaTheme="minorEastAsia"/>
        </w:rPr>
        <w:t xml:space="preserve">Vendors of accredited TPES have demonstrated their implementation of an information security management system covering the TPES which meets RFFR requirements. The status of all existing accredited TPES is outlined on DEWR’s, </w:t>
      </w:r>
      <w:hyperlink r:id="rId89">
        <w:r w:rsidRPr="4232897E">
          <w:rPr>
            <w:rStyle w:val="Hyperlink"/>
            <w:rFonts w:eastAsiaTheme="minorEastAsia"/>
            <w:color w:val="287BB3"/>
          </w:rPr>
          <w:t>Department’s Digital Information Assurance and IT Security Compliance website</w:t>
        </w:r>
      </w:hyperlink>
      <w:r w:rsidRPr="4232897E">
        <w:rPr>
          <w:rFonts w:eastAsiaTheme="minorEastAsia"/>
        </w:rPr>
        <w:t>.</w:t>
      </w:r>
    </w:p>
    <w:p w14:paraId="193FD7D5" w14:textId="77777777" w:rsidR="00056620" w:rsidRDefault="00056620" w:rsidP="00056620">
      <w:pPr>
        <w:rPr>
          <w:rFonts w:eastAsiaTheme="minorEastAsia"/>
          <w:szCs w:val="22"/>
        </w:rPr>
      </w:pPr>
      <w:r w:rsidRPr="71F523D3">
        <w:rPr>
          <w:rFonts w:eastAsiaTheme="minorEastAsia"/>
          <w:szCs w:val="22"/>
        </w:rPr>
        <w:t xml:space="preserve">If a Provider </w:t>
      </w:r>
      <w:r w:rsidRPr="00DE3580">
        <w:rPr>
          <w:rFonts w:eastAsiaTheme="minorEastAsia"/>
        </w:rPr>
        <w:t>uses</w:t>
      </w:r>
      <w:r w:rsidRPr="71F523D3">
        <w:rPr>
          <w:rFonts w:eastAsiaTheme="minorEastAsia"/>
          <w:szCs w:val="22"/>
        </w:rPr>
        <w:t xml:space="preserve"> a TPES, the Provider must ensure that they: </w:t>
      </w:r>
    </w:p>
    <w:p w14:paraId="4147C159" w14:textId="6483BFDF" w:rsidR="00056620" w:rsidRPr="00DE3580" w:rsidRDefault="00056620" w:rsidP="00DE3580">
      <w:pPr>
        <w:pStyle w:val="ListParagraph"/>
        <w:spacing w:before="120"/>
        <w:ind w:left="714" w:hanging="357"/>
        <w:rPr>
          <w:rFonts w:eastAsiaTheme="minorEastAsia"/>
        </w:rPr>
      </w:pPr>
      <w:r w:rsidRPr="00DE3580">
        <w:rPr>
          <w:rFonts w:eastAsiaTheme="minorEastAsia"/>
        </w:rPr>
        <w:t>have accessed the relevant TPES accreditation letter</w:t>
      </w:r>
      <w:r w:rsidR="00CF5A65">
        <w:rPr>
          <w:rFonts w:eastAsiaTheme="minorEastAsia"/>
        </w:rPr>
        <w:t>;</w:t>
      </w:r>
      <w:r w:rsidRPr="00DE3580">
        <w:rPr>
          <w:rFonts w:eastAsiaTheme="minorEastAsia"/>
        </w:rPr>
        <w:t xml:space="preserve"> </w:t>
      </w:r>
    </w:p>
    <w:p w14:paraId="78D14B4B" w14:textId="7E5C625C" w:rsidR="00056620" w:rsidRPr="00DE3580" w:rsidRDefault="00056620" w:rsidP="00DE3580">
      <w:pPr>
        <w:pStyle w:val="ListParagraph"/>
        <w:spacing w:before="120"/>
        <w:ind w:left="714" w:hanging="357"/>
        <w:rPr>
          <w:rFonts w:eastAsiaTheme="minorEastAsia"/>
        </w:rPr>
      </w:pPr>
      <w:r w:rsidRPr="00DE3580">
        <w:rPr>
          <w:rFonts w:eastAsiaTheme="minorEastAsia"/>
        </w:rPr>
        <w:t>understand the scope of the TPES accreditation</w:t>
      </w:r>
      <w:r w:rsidR="00CF5A65">
        <w:rPr>
          <w:rFonts w:eastAsiaTheme="minorEastAsia"/>
        </w:rPr>
        <w:t>;</w:t>
      </w:r>
    </w:p>
    <w:p w14:paraId="104285E5" w14:textId="73208AE8" w:rsidR="00056620" w:rsidRDefault="00056620" w:rsidP="00DE3580">
      <w:pPr>
        <w:pStyle w:val="ListParagraph"/>
        <w:spacing w:before="120"/>
        <w:ind w:left="714" w:hanging="357"/>
        <w:rPr>
          <w:rFonts w:eastAsiaTheme="minorEastAsia"/>
        </w:rPr>
      </w:pPr>
      <w:r w:rsidRPr="602F3C06">
        <w:rPr>
          <w:rFonts w:eastAsiaTheme="minorEastAsia"/>
        </w:rPr>
        <w:t>identify if the Provider’s system configuration matches the accredited TPES configuration</w:t>
      </w:r>
      <w:r w:rsidR="00CF5A65">
        <w:rPr>
          <w:rFonts w:eastAsiaTheme="minorEastAsia"/>
        </w:rPr>
        <w:t>;</w:t>
      </w:r>
      <w:r w:rsidRPr="602F3C06">
        <w:rPr>
          <w:rFonts w:eastAsiaTheme="minorEastAsia"/>
        </w:rPr>
        <w:t xml:space="preserve"> and</w:t>
      </w:r>
    </w:p>
    <w:p w14:paraId="6317493A" w14:textId="77777777" w:rsidR="00056620" w:rsidRDefault="00056620" w:rsidP="00DE3580">
      <w:pPr>
        <w:pStyle w:val="ListParagraph"/>
        <w:spacing w:before="120"/>
        <w:ind w:left="714" w:hanging="357"/>
        <w:rPr>
          <w:rFonts w:eastAsiaTheme="minorEastAsia"/>
        </w:rPr>
      </w:pPr>
      <w:r w:rsidRPr="602F3C06">
        <w:rPr>
          <w:rFonts w:eastAsiaTheme="minorEastAsia"/>
        </w:rPr>
        <w:t>identify risks associated with use of unaccredited TPES functionality and implements appropriate mitigation strategies.</w:t>
      </w:r>
    </w:p>
    <w:p w14:paraId="0F612844" w14:textId="77777777" w:rsidR="00056620" w:rsidRPr="00DE3580" w:rsidRDefault="00056620" w:rsidP="00056620">
      <w:pPr>
        <w:rPr>
          <w:rFonts w:eastAsiaTheme="minorEastAsia"/>
          <w:szCs w:val="22"/>
        </w:rPr>
      </w:pPr>
      <w:r w:rsidRPr="00DE3580">
        <w:rPr>
          <w:rFonts w:eastAsiaTheme="minorEastAsia"/>
          <w:szCs w:val="22"/>
        </w:rPr>
        <w:t>Providers wishing to use unaccredited software or services must assess risks, conduct their own evaluations, and ensure appropriate controls are in place.</w:t>
      </w:r>
    </w:p>
    <w:p w14:paraId="1D52654A" w14:textId="77777777" w:rsidR="00056620" w:rsidRDefault="00056620" w:rsidP="00056620">
      <w:pPr>
        <w:rPr>
          <w:rFonts w:eastAsiaTheme="minorEastAsia"/>
          <w:szCs w:val="22"/>
        </w:rPr>
      </w:pPr>
      <w:r w:rsidRPr="00DE3580">
        <w:rPr>
          <w:rFonts w:eastAsiaTheme="minorEastAsia"/>
          <w:szCs w:val="22"/>
        </w:rPr>
        <w:t>Providers must obtain written approval from the Department to use or change a TPES.</w:t>
      </w:r>
    </w:p>
    <w:p w14:paraId="7D047E47" w14:textId="63C5DA02" w:rsidR="00056620" w:rsidRPr="00DE3580" w:rsidRDefault="00056620" w:rsidP="3B9998A4">
      <w:pPr>
        <w:rPr>
          <w:rFonts w:eastAsiaTheme="minorEastAsia"/>
          <w:sz w:val="20"/>
          <w:szCs w:val="20"/>
        </w:rPr>
      </w:pPr>
      <w:r w:rsidRPr="3B9998A4">
        <w:rPr>
          <w:rFonts w:eastAsiaTheme="minorEastAsia"/>
          <w:sz w:val="20"/>
          <w:szCs w:val="20"/>
        </w:rPr>
        <w:t>(Deed reference: 42.12</w:t>
      </w:r>
      <w:r w:rsidR="0BF63C93" w:rsidRPr="3B9998A4">
        <w:rPr>
          <w:rFonts w:eastAsiaTheme="minorEastAsia"/>
          <w:sz w:val="20"/>
          <w:szCs w:val="20"/>
        </w:rPr>
        <w:t xml:space="preserve"> - 42.14</w:t>
      </w:r>
      <w:r w:rsidRPr="3B9998A4">
        <w:rPr>
          <w:rFonts w:eastAsiaTheme="minorEastAsia"/>
          <w:sz w:val="20"/>
          <w:szCs w:val="20"/>
        </w:rPr>
        <w:t>)</w:t>
      </w:r>
    </w:p>
    <w:p w14:paraId="306D650D" w14:textId="07E8BBD4" w:rsidR="00056620" w:rsidRDefault="005F6FD6" w:rsidP="00056620">
      <w:pPr>
        <w:pStyle w:val="Heading3"/>
      </w:pPr>
      <w:bookmarkStart w:id="240" w:name="_Toc202785006"/>
      <w:r>
        <w:t>7</w:t>
      </w:r>
      <w:r w:rsidR="00056620">
        <w:t>.3</w:t>
      </w:r>
      <w:r w:rsidR="005D73E8">
        <w:tab/>
      </w:r>
      <w:r w:rsidR="00056620">
        <w:t>Right Fit For Risk approach</w:t>
      </w:r>
      <w:bookmarkEnd w:id="240"/>
    </w:p>
    <w:p w14:paraId="6FCA75EB" w14:textId="77777777" w:rsidR="00056620" w:rsidRDefault="00056620" w:rsidP="00056620">
      <w:pPr>
        <w:rPr>
          <w:rFonts w:eastAsiaTheme="minorEastAsia"/>
          <w:szCs w:val="22"/>
        </w:rPr>
      </w:pPr>
      <w:r w:rsidRPr="71F523D3">
        <w:rPr>
          <w:rFonts w:eastAsiaTheme="minorEastAsia"/>
          <w:szCs w:val="22"/>
        </w:rPr>
        <w:t>The RFFR approach includes requirements in relation to Provider accreditation based on the:</w:t>
      </w:r>
    </w:p>
    <w:p w14:paraId="451A9C2D" w14:textId="77777777" w:rsidR="00056620" w:rsidRDefault="00056620" w:rsidP="00C73915">
      <w:pPr>
        <w:pStyle w:val="BulletLevel1"/>
        <w:rPr>
          <w:rFonts w:eastAsiaTheme="minorEastAsia"/>
          <w:szCs w:val="22"/>
        </w:rPr>
      </w:pPr>
      <w:r w:rsidRPr="71F523D3">
        <w:rPr>
          <w:rFonts w:eastAsiaTheme="minorEastAsia"/>
          <w:b/>
          <w:bCs/>
          <w:szCs w:val="22"/>
        </w:rPr>
        <w:t>International Standard ISO/IEC 27001:2022</w:t>
      </w:r>
      <w:r w:rsidRPr="71F523D3">
        <w:rPr>
          <w:rFonts w:eastAsiaTheme="minorEastAsia"/>
          <w:szCs w:val="22"/>
        </w:rPr>
        <w:t xml:space="preserve"> Information technology – Security techniques – Information security management systems – Requirements (ISO 27001) – the international standard outlining the core requirements of an Information Security Management System.</w:t>
      </w:r>
    </w:p>
    <w:p w14:paraId="28E64217" w14:textId="77777777" w:rsidR="00056620" w:rsidRDefault="00056620" w:rsidP="00C73915">
      <w:pPr>
        <w:pStyle w:val="BulletLevel1"/>
        <w:rPr>
          <w:rFonts w:eastAsiaTheme="minorEastAsia"/>
          <w:szCs w:val="22"/>
        </w:rPr>
      </w:pPr>
      <w:r w:rsidRPr="71F523D3">
        <w:rPr>
          <w:rFonts w:eastAsiaTheme="minorEastAsia"/>
          <w:b/>
          <w:bCs/>
          <w:szCs w:val="22"/>
        </w:rPr>
        <w:t>Australian Government Information Security Manual</w:t>
      </w:r>
      <w:r w:rsidRPr="71F523D3">
        <w:rPr>
          <w:rFonts w:eastAsiaTheme="minorEastAsia"/>
          <w:szCs w:val="22"/>
        </w:rPr>
        <w:t xml:space="preserve"> (ISM) – the Australian Government’s cyber security framework to protect systems and data from cyber threats.</w:t>
      </w:r>
    </w:p>
    <w:p w14:paraId="24823ABC" w14:textId="77777777" w:rsidR="00056620" w:rsidRDefault="00056620" w:rsidP="00DE3580">
      <w:pPr>
        <w:rPr>
          <w:rFonts w:eastAsiaTheme="minorEastAsia"/>
        </w:rPr>
      </w:pPr>
      <w:r w:rsidRPr="602F3C06">
        <w:rPr>
          <w:rFonts w:eastAsiaTheme="minorEastAsia"/>
        </w:rPr>
        <w:t xml:space="preserve">The RFFR approach includes a requirement that Providers design and implement an Information Security </w:t>
      </w:r>
      <w:r w:rsidRPr="00DE3580">
        <w:rPr>
          <w:rFonts w:eastAsiaTheme="minorEastAsia"/>
          <w:szCs w:val="22"/>
        </w:rPr>
        <w:t>Management</w:t>
      </w:r>
      <w:r w:rsidRPr="602F3C06">
        <w:rPr>
          <w:rFonts w:eastAsiaTheme="minorEastAsia"/>
        </w:rPr>
        <w:t xml:space="preserve"> System (</w:t>
      </w:r>
      <w:r w:rsidRPr="602F3C06">
        <w:rPr>
          <w:rFonts w:eastAsiaTheme="minorEastAsia"/>
          <w:b/>
          <w:bCs/>
        </w:rPr>
        <w:t>ISMS</w:t>
      </w:r>
      <w:r w:rsidRPr="602F3C06">
        <w:rPr>
          <w:rFonts w:eastAsiaTheme="minorEastAsia"/>
        </w:rPr>
        <w:t xml:space="preserve">) that is consistent with the requirements of ISO 27001. An ISMS is a systematic approach to managing business information so that it remains secure and </w:t>
      </w:r>
      <w:r w:rsidRPr="602F3C06">
        <w:rPr>
          <w:rFonts w:eastAsiaTheme="minorEastAsia"/>
        </w:rPr>
        <w:lastRenderedPageBreak/>
        <w:t xml:space="preserve">available when staff need it. It secures people, premises, IT systems and information by applying a risk management process to information security. </w:t>
      </w:r>
    </w:p>
    <w:p w14:paraId="3313F1A0" w14:textId="17AA4B8E" w:rsidR="00056620" w:rsidRDefault="00056620" w:rsidP="00DE3580">
      <w:pPr>
        <w:rPr>
          <w:rFonts w:eastAsiaTheme="minorEastAsia"/>
          <w:szCs w:val="22"/>
        </w:rPr>
      </w:pPr>
      <w:r w:rsidRPr="71F523D3">
        <w:rPr>
          <w:rFonts w:eastAsiaTheme="minorEastAsia"/>
          <w:szCs w:val="22"/>
        </w:rPr>
        <w:t>The RFFR program extends ISO 27001 in 2 key areas:</w:t>
      </w:r>
    </w:p>
    <w:p w14:paraId="1F294ADD" w14:textId="77777777" w:rsidR="00056620" w:rsidRPr="00DE3580" w:rsidRDefault="00056620" w:rsidP="00215678">
      <w:pPr>
        <w:pStyle w:val="BulletLevel1"/>
        <w:rPr>
          <w:rFonts w:eastAsiaTheme="minorEastAsia"/>
          <w:szCs w:val="22"/>
        </w:rPr>
      </w:pPr>
      <w:r w:rsidRPr="602F3C06">
        <w:rPr>
          <w:rFonts w:eastAsiaTheme="minorEastAsia"/>
        </w:rPr>
        <w:t xml:space="preserve">ISO </w:t>
      </w:r>
      <w:r w:rsidRPr="00DE3580">
        <w:rPr>
          <w:rFonts w:eastAsiaTheme="minorEastAsia"/>
          <w:szCs w:val="22"/>
        </w:rPr>
        <w:t xml:space="preserve">27001 requires organisations to consider the set of security controls presented in Annex A to the standard and identify which are applicable to mitigating their security risks. RFFR extends this requirement by asking Providers to also consider the set of security controls presented in the ISM that are relevant to securing OFFICIAL classified information. </w:t>
      </w:r>
    </w:p>
    <w:p w14:paraId="0E29BB8F" w14:textId="77777777" w:rsidR="00056620" w:rsidRDefault="00056620" w:rsidP="00215678">
      <w:pPr>
        <w:pStyle w:val="BulletLevel1"/>
        <w:rPr>
          <w:rFonts w:eastAsiaTheme="minorEastAsia"/>
        </w:rPr>
      </w:pPr>
      <w:r w:rsidRPr="00DE3580">
        <w:rPr>
          <w:rFonts w:eastAsiaTheme="minorEastAsia"/>
          <w:szCs w:val="22"/>
        </w:rPr>
        <w:t>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w:t>
      </w:r>
      <w:r w:rsidRPr="602F3C06">
        <w:rPr>
          <w:rFonts w:eastAsiaTheme="minorEastAsia"/>
        </w:rPr>
        <w:t xml:space="preserve"> ISMS.</w:t>
      </w:r>
    </w:p>
    <w:p w14:paraId="720D040F" w14:textId="59D11B82" w:rsidR="00056620" w:rsidRDefault="005F6FD6" w:rsidP="00056620">
      <w:pPr>
        <w:pStyle w:val="Heading3"/>
      </w:pPr>
      <w:bookmarkStart w:id="241" w:name="_Toc202785007"/>
      <w:r>
        <w:t>7</w:t>
      </w:r>
      <w:r w:rsidR="5C7C701A">
        <w:t>.4</w:t>
      </w:r>
      <w:r w:rsidR="00FA4489">
        <w:tab/>
      </w:r>
      <w:r w:rsidR="5C7C701A">
        <w:t>Accreditation and maintenance of accreditation</w:t>
      </w:r>
      <w:bookmarkEnd w:id="241"/>
    </w:p>
    <w:p w14:paraId="7861AC9B" w14:textId="77777777" w:rsidR="00056620" w:rsidRPr="00DE3580" w:rsidRDefault="00056620" w:rsidP="00056620">
      <w:pPr>
        <w:rPr>
          <w:rFonts w:eastAsiaTheme="minorEastAsia"/>
        </w:rPr>
      </w:pPr>
      <w:r w:rsidRPr="00DE3580">
        <w:rPr>
          <w:rFonts w:eastAsiaTheme="minorEastAsia"/>
        </w:rPr>
        <w:t xml:space="preserve">DEWR is the accrediting authority for Providers. </w:t>
      </w:r>
      <w:r w:rsidRPr="602F3C06">
        <w:rPr>
          <w:rFonts w:eastAsiaTheme="minorEastAsia"/>
        </w:rPr>
        <w:t xml:space="preserve">To accredit Providers, </w:t>
      </w:r>
      <w:r>
        <w:rPr>
          <w:rFonts w:eastAsiaTheme="minorEastAsia"/>
        </w:rPr>
        <w:t>DEWR</w:t>
      </w:r>
      <w:r w:rsidRPr="602F3C06">
        <w:rPr>
          <w:rFonts w:eastAsiaTheme="minorEastAsia"/>
        </w:rPr>
        <w:t xml:space="preserve"> seeks assurance that the Provider has implemented an appropriate standard of security over their information and their IT environment. </w:t>
      </w:r>
      <w:r w:rsidRPr="00DE3580">
        <w:rPr>
          <w:rFonts w:eastAsiaTheme="minorEastAsia"/>
        </w:rPr>
        <w:t xml:space="preserve">The accreditation process for each Provider depends on their size and risk profile. </w:t>
      </w:r>
    </w:p>
    <w:p w14:paraId="5627AB92" w14:textId="3DC477B4" w:rsidR="00056620" w:rsidRPr="00DE3580" w:rsidRDefault="00056620" w:rsidP="00056620">
      <w:pPr>
        <w:rPr>
          <w:rFonts w:eastAsiaTheme="minorEastAsia"/>
        </w:rPr>
      </w:pPr>
      <w:r w:rsidRPr="00DE3580">
        <w:rPr>
          <w:rFonts w:eastAsiaTheme="minorEastAsia"/>
        </w:rPr>
        <w:t xml:space="preserve">To demonstrate that Provider IT Systems meet RFFR requirements, the Department requires Providers </w:t>
      </w:r>
      <w:r w:rsidRPr="4232897E">
        <w:rPr>
          <w:rFonts w:eastAsiaTheme="minorEastAsia"/>
        </w:rPr>
        <w:t xml:space="preserve">to </w:t>
      </w:r>
      <w:r w:rsidRPr="00DE3580">
        <w:rPr>
          <w:rFonts w:eastAsiaTheme="minorEastAsia"/>
        </w:rPr>
        <w:t xml:space="preserve">follow the RFFR approach. </w:t>
      </w:r>
      <w:r w:rsidRPr="4232897E">
        <w:rPr>
          <w:rFonts w:eastAsiaTheme="minorEastAsia"/>
        </w:rPr>
        <w:t xml:space="preserve">The RFFR approach requires Providers to complete a set of milestones within a prescribed time period. At each milestone, Providers check in with DEWR </w:t>
      </w:r>
      <w:r w:rsidRPr="00DE3580">
        <w:rPr>
          <w:rFonts w:eastAsiaTheme="minorEastAsia"/>
        </w:rPr>
        <w:t xml:space="preserve">to review progress, assess risk and provide guidance on meeting the RFFR requirements. </w:t>
      </w:r>
    </w:p>
    <w:p w14:paraId="4AEDE438" w14:textId="77777777" w:rsidR="00056620" w:rsidRPr="00DE3580" w:rsidRDefault="00056620" w:rsidP="00056620">
      <w:pPr>
        <w:rPr>
          <w:rFonts w:eastAsiaTheme="minorEastAsia"/>
        </w:rPr>
      </w:pPr>
      <w:r w:rsidRPr="00DE3580">
        <w:rPr>
          <w:rFonts w:eastAsiaTheme="minorEastAsia"/>
        </w:rPr>
        <w:t>The milestones are designed to allow Providers to assess their organisation’s level of cyber security measures in place and implement any improvements identified at the same time as gaining a customised ISMS that conforms with ISO 27001.</w:t>
      </w:r>
    </w:p>
    <w:p w14:paraId="23590C91" w14:textId="4FB718C2" w:rsidR="00056620" w:rsidRDefault="005F6FD6" w:rsidP="00056620">
      <w:pPr>
        <w:pStyle w:val="Heading3"/>
      </w:pPr>
      <w:bookmarkStart w:id="242" w:name="_Toc202785008"/>
      <w:r>
        <w:t>7</w:t>
      </w:r>
      <w:r w:rsidR="00056620">
        <w:t>.5</w:t>
      </w:r>
      <w:r w:rsidR="00FA4489">
        <w:tab/>
      </w:r>
      <w:r w:rsidR="00056620">
        <w:t>Provider classification for accreditation</w:t>
      </w:r>
      <w:bookmarkEnd w:id="242"/>
    </w:p>
    <w:p w14:paraId="2A43D072" w14:textId="77777777" w:rsidR="00056620" w:rsidRDefault="00056620" w:rsidP="00056620">
      <w:pPr>
        <w:rPr>
          <w:rFonts w:eastAsiaTheme="minorEastAsia"/>
          <w:szCs w:val="22"/>
        </w:rPr>
      </w:pPr>
      <w:r w:rsidRPr="71F523D3">
        <w:rPr>
          <w:rFonts w:eastAsiaTheme="minorEastAsia"/>
          <w:szCs w:val="22"/>
        </w:rPr>
        <w:t xml:space="preserve">The RFFR </w:t>
      </w:r>
      <w:r w:rsidRPr="00DE3580">
        <w:rPr>
          <w:rFonts w:eastAsiaTheme="minorEastAsia"/>
        </w:rPr>
        <w:t>approach</w:t>
      </w:r>
      <w:r w:rsidRPr="71F523D3">
        <w:rPr>
          <w:rFonts w:eastAsiaTheme="minorEastAsia"/>
          <w:szCs w:val="22"/>
        </w:rPr>
        <w:t xml:space="preserve"> classifies Providers into a category to obtain accreditation. </w:t>
      </w:r>
    </w:p>
    <w:p w14:paraId="06A080FB" w14:textId="3C93B91B" w:rsidR="00056620" w:rsidRPr="00DE3580" w:rsidRDefault="00056620" w:rsidP="00215678">
      <w:pPr>
        <w:pStyle w:val="BulletLevel1"/>
        <w:rPr>
          <w:rFonts w:eastAsiaTheme="minorEastAsia"/>
          <w:szCs w:val="22"/>
        </w:rPr>
      </w:pPr>
      <w:r w:rsidRPr="00DE3580">
        <w:rPr>
          <w:rFonts w:eastAsiaTheme="minorEastAsia"/>
          <w:szCs w:val="22"/>
        </w:rPr>
        <w:t>Category 1: Providers delivering Services to 2,000 or more individuals per annum as a result of all of their Employment Services Deeds (including individuals serviced by Subcontractors)</w:t>
      </w:r>
      <w:r w:rsidR="00CF5A65">
        <w:rPr>
          <w:rFonts w:eastAsiaTheme="minorEastAsia"/>
          <w:szCs w:val="22"/>
        </w:rPr>
        <w:t>; and</w:t>
      </w:r>
    </w:p>
    <w:p w14:paraId="5680CF4F" w14:textId="77777777" w:rsidR="00056620" w:rsidRDefault="00056620" w:rsidP="00215678">
      <w:pPr>
        <w:pStyle w:val="BulletLevel1"/>
        <w:rPr>
          <w:rFonts w:eastAsiaTheme="minorEastAsia"/>
        </w:rPr>
      </w:pPr>
      <w:r w:rsidRPr="00DE3580">
        <w:rPr>
          <w:rFonts w:eastAsiaTheme="minorEastAsia"/>
          <w:szCs w:val="22"/>
        </w:rPr>
        <w:t>Category 2: Providers delivering Services to fewer than 2,000 individuals per annum as a result of all of their Deeds (including individuals serviced by Subcontractors). This category includes two sub-categories</w:t>
      </w:r>
      <w:r w:rsidRPr="602F3C06">
        <w:rPr>
          <w:rFonts w:eastAsiaTheme="minorEastAsia"/>
        </w:rPr>
        <w:t xml:space="preserve"> referred to as “Category 2A” and “Category 2B” below.  </w:t>
      </w:r>
    </w:p>
    <w:p w14:paraId="269DF765" w14:textId="77777777" w:rsidR="00056620" w:rsidRDefault="00056620" w:rsidP="00DE3580">
      <w:pPr>
        <w:rPr>
          <w:rFonts w:eastAsiaTheme="minorEastAsia"/>
        </w:rPr>
      </w:pPr>
      <w:r w:rsidRPr="00DE3580">
        <w:rPr>
          <w:rFonts w:eastAsiaTheme="minorEastAsia"/>
          <w:szCs w:val="22"/>
        </w:rPr>
        <w:t>When</w:t>
      </w:r>
      <w:r w:rsidRPr="602F3C06">
        <w:rPr>
          <w:rFonts w:eastAsiaTheme="minorEastAsia"/>
        </w:rPr>
        <w:t xml:space="preserve"> determining whether a Provider is in Category 2A or 2B, the Department will consider a range of risk factors including the: </w:t>
      </w:r>
    </w:p>
    <w:p w14:paraId="1528B489" w14:textId="0A311A20" w:rsidR="00056620" w:rsidRDefault="00056620" w:rsidP="00215678">
      <w:pPr>
        <w:pStyle w:val="BulletLevel1"/>
        <w:rPr>
          <w:rFonts w:eastAsiaTheme="minorEastAsia"/>
          <w:szCs w:val="22"/>
        </w:rPr>
      </w:pPr>
      <w:r w:rsidRPr="71F523D3">
        <w:rPr>
          <w:rFonts w:eastAsiaTheme="minorEastAsia"/>
          <w:szCs w:val="22"/>
        </w:rPr>
        <w:t>IT environment</w:t>
      </w:r>
      <w:r w:rsidR="00CF5A65">
        <w:rPr>
          <w:rFonts w:eastAsiaTheme="minorEastAsia"/>
          <w:szCs w:val="22"/>
        </w:rPr>
        <w:t>;</w:t>
      </w:r>
    </w:p>
    <w:p w14:paraId="55A2B340" w14:textId="18C404E2" w:rsidR="00056620" w:rsidRDefault="00056620" w:rsidP="00215678">
      <w:pPr>
        <w:pStyle w:val="BulletLevel1"/>
        <w:rPr>
          <w:rFonts w:eastAsiaTheme="minorEastAsia"/>
          <w:szCs w:val="22"/>
        </w:rPr>
      </w:pPr>
      <w:r w:rsidRPr="71F523D3">
        <w:rPr>
          <w:rFonts w:eastAsiaTheme="minorEastAsia"/>
          <w:szCs w:val="22"/>
        </w:rPr>
        <w:t>level of outsourcing</w:t>
      </w:r>
      <w:r w:rsidR="00CF5A65">
        <w:rPr>
          <w:rFonts w:eastAsiaTheme="minorEastAsia"/>
          <w:szCs w:val="22"/>
        </w:rPr>
        <w:t>;</w:t>
      </w:r>
    </w:p>
    <w:p w14:paraId="5DC38307" w14:textId="32FC21FA" w:rsidR="00056620" w:rsidRDefault="00056B60" w:rsidP="00215678">
      <w:pPr>
        <w:pStyle w:val="BulletLevel1"/>
        <w:rPr>
          <w:rFonts w:eastAsiaTheme="minorEastAsia"/>
          <w:szCs w:val="22"/>
        </w:rPr>
      </w:pPr>
      <w:r>
        <w:rPr>
          <w:rFonts w:eastAsiaTheme="minorEastAsia"/>
          <w:szCs w:val="22"/>
        </w:rPr>
        <w:t>S</w:t>
      </w:r>
      <w:r w:rsidR="00056620" w:rsidRPr="71F523D3">
        <w:rPr>
          <w:rFonts w:eastAsiaTheme="minorEastAsia"/>
          <w:szCs w:val="22"/>
        </w:rPr>
        <w:t>ubcontracting arrangements</w:t>
      </w:r>
      <w:r w:rsidR="00CF5A65">
        <w:rPr>
          <w:rFonts w:eastAsiaTheme="minorEastAsia"/>
          <w:szCs w:val="22"/>
        </w:rPr>
        <w:t>;</w:t>
      </w:r>
    </w:p>
    <w:p w14:paraId="30868926" w14:textId="0DB03F6D" w:rsidR="00056620" w:rsidRDefault="00056620" w:rsidP="00215678">
      <w:pPr>
        <w:pStyle w:val="BulletLevel1"/>
        <w:rPr>
          <w:rFonts w:eastAsiaTheme="minorEastAsia"/>
          <w:szCs w:val="22"/>
        </w:rPr>
      </w:pPr>
      <w:r w:rsidRPr="71F523D3">
        <w:rPr>
          <w:rFonts w:eastAsiaTheme="minorEastAsia"/>
          <w:szCs w:val="22"/>
        </w:rPr>
        <w:t>organisational structure</w:t>
      </w:r>
      <w:r w:rsidR="00CF5A65">
        <w:rPr>
          <w:rFonts w:eastAsiaTheme="minorEastAsia"/>
          <w:szCs w:val="22"/>
        </w:rPr>
        <w:t>;</w:t>
      </w:r>
    </w:p>
    <w:p w14:paraId="344835F8" w14:textId="3D7DF6A4" w:rsidR="00056620" w:rsidRDefault="00056620" w:rsidP="00215678">
      <w:pPr>
        <w:pStyle w:val="BulletLevel1"/>
        <w:rPr>
          <w:rFonts w:eastAsiaTheme="minorEastAsia"/>
          <w:szCs w:val="22"/>
        </w:rPr>
      </w:pPr>
      <w:r w:rsidRPr="71F523D3">
        <w:rPr>
          <w:rFonts w:eastAsiaTheme="minorEastAsia"/>
          <w:szCs w:val="22"/>
        </w:rPr>
        <w:t>level of security maturity</w:t>
      </w:r>
      <w:r w:rsidR="00CF5A65">
        <w:rPr>
          <w:rFonts w:eastAsiaTheme="minorEastAsia"/>
          <w:szCs w:val="22"/>
        </w:rPr>
        <w:t>;</w:t>
      </w:r>
    </w:p>
    <w:p w14:paraId="514B49A7" w14:textId="52F24160" w:rsidR="00056620" w:rsidRDefault="00056620" w:rsidP="00215678">
      <w:pPr>
        <w:pStyle w:val="BulletLevel1"/>
        <w:rPr>
          <w:rFonts w:eastAsiaTheme="minorEastAsia"/>
          <w:szCs w:val="22"/>
        </w:rPr>
      </w:pPr>
      <w:r w:rsidRPr="71F523D3">
        <w:rPr>
          <w:rFonts w:eastAsiaTheme="minorEastAsia"/>
          <w:szCs w:val="22"/>
        </w:rPr>
        <w:t xml:space="preserve">the extent of sensitive information held and level of </w:t>
      </w:r>
      <w:r w:rsidR="00FA6914">
        <w:rPr>
          <w:rFonts w:eastAsiaTheme="minorEastAsia"/>
          <w:szCs w:val="22"/>
        </w:rPr>
        <w:t>A</w:t>
      </w:r>
      <w:r w:rsidRPr="71F523D3">
        <w:rPr>
          <w:rFonts w:eastAsiaTheme="minorEastAsia"/>
          <w:szCs w:val="22"/>
        </w:rPr>
        <w:t xml:space="preserve">ccess to </w:t>
      </w:r>
      <w:r w:rsidR="00DE6798">
        <w:t>D</w:t>
      </w:r>
      <w:r w:rsidRPr="71F523D3">
        <w:t>epartment</w:t>
      </w:r>
      <w:r w:rsidR="00215678">
        <w:t>’s IT</w:t>
      </w:r>
      <w:r w:rsidRPr="71F523D3">
        <w:t xml:space="preserve"> </w:t>
      </w:r>
      <w:r w:rsidR="00215678">
        <w:t>S</w:t>
      </w:r>
      <w:r w:rsidRPr="71F523D3">
        <w:t>ystems</w:t>
      </w:r>
      <w:r w:rsidR="00CF5A65">
        <w:t>;</w:t>
      </w:r>
      <w:r w:rsidR="00215678">
        <w:t xml:space="preserve"> and</w:t>
      </w:r>
    </w:p>
    <w:p w14:paraId="50556E59" w14:textId="77777777" w:rsidR="00056620" w:rsidRDefault="00056620" w:rsidP="00215678">
      <w:pPr>
        <w:pStyle w:val="BulletLevel1"/>
        <w:rPr>
          <w:rFonts w:eastAsiaTheme="minorEastAsia"/>
          <w:szCs w:val="22"/>
        </w:rPr>
      </w:pPr>
      <w:r w:rsidRPr="71F523D3">
        <w:rPr>
          <w:rFonts w:eastAsiaTheme="minorEastAsia"/>
          <w:szCs w:val="22"/>
        </w:rPr>
        <w:t>other relevant factors.</w:t>
      </w:r>
    </w:p>
    <w:p w14:paraId="78772EA3" w14:textId="5DEF23C7" w:rsidR="00056620" w:rsidRDefault="00056620" w:rsidP="00DE3580">
      <w:pPr>
        <w:rPr>
          <w:rFonts w:eastAsiaTheme="minorEastAsia"/>
        </w:rPr>
      </w:pPr>
      <w:r w:rsidRPr="4232897E">
        <w:rPr>
          <w:rFonts w:eastAsiaTheme="minorEastAsia"/>
        </w:rPr>
        <w:t xml:space="preserve">The Department considers the number of individuals receiving </w:t>
      </w:r>
      <w:r w:rsidR="00DF66EA">
        <w:rPr>
          <w:rFonts w:eastAsiaTheme="minorEastAsia"/>
        </w:rPr>
        <w:t>S</w:t>
      </w:r>
      <w:r w:rsidRPr="4232897E">
        <w:rPr>
          <w:rFonts w:eastAsiaTheme="minorEastAsia"/>
        </w:rPr>
        <w:t>ervices from the Provider and any Subcontractors ("</w:t>
      </w:r>
      <w:r w:rsidR="00215678">
        <w:rPr>
          <w:rFonts w:eastAsiaTheme="minorEastAsia"/>
        </w:rPr>
        <w:t>C</w:t>
      </w:r>
      <w:r w:rsidRPr="4232897E">
        <w:rPr>
          <w:rFonts w:eastAsiaTheme="minorEastAsia"/>
        </w:rPr>
        <w:t xml:space="preserve">aseload volume") in the aggregate across all Deeds. Should the Provider enter into new Deeds with the </w:t>
      </w:r>
      <w:r>
        <w:rPr>
          <w:rFonts w:eastAsiaTheme="minorEastAsia"/>
        </w:rPr>
        <w:t>Commo</w:t>
      </w:r>
      <w:r w:rsidRPr="4232897E">
        <w:rPr>
          <w:rFonts w:eastAsiaTheme="minorEastAsia"/>
        </w:rPr>
        <w:t>n</w:t>
      </w:r>
      <w:r>
        <w:rPr>
          <w:rFonts w:eastAsiaTheme="minorEastAsia"/>
        </w:rPr>
        <w:t>wealth</w:t>
      </w:r>
      <w:r w:rsidRPr="4232897E">
        <w:rPr>
          <w:rFonts w:eastAsiaTheme="minorEastAsia"/>
        </w:rPr>
        <w:t xml:space="preserve"> that alters the </w:t>
      </w:r>
      <w:r w:rsidR="00530134">
        <w:rPr>
          <w:rFonts w:eastAsiaTheme="minorEastAsia"/>
        </w:rPr>
        <w:t>C</w:t>
      </w:r>
      <w:r w:rsidRPr="4232897E">
        <w:rPr>
          <w:rFonts w:eastAsiaTheme="minorEastAsia"/>
        </w:rPr>
        <w:t xml:space="preserve">aseload volume, DEWR will reassess their categorisation and may require the accreditation to be updated if the categorisation changes. </w:t>
      </w:r>
    </w:p>
    <w:p w14:paraId="0F45090C" w14:textId="77777777" w:rsidR="00056620" w:rsidRDefault="00056620" w:rsidP="00DE3580">
      <w:pPr>
        <w:rPr>
          <w:rFonts w:eastAsiaTheme="minorEastAsia"/>
        </w:rPr>
      </w:pPr>
      <w:r w:rsidRPr="602F3C06">
        <w:rPr>
          <w:rFonts w:eastAsiaTheme="minorEastAsia"/>
        </w:rPr>
        <w:lastRenderedPageBreak/>
        <w:t xml:space="preserve">Each of the Provider categories is associated with its own assurance pathway under the RFFR approach.  </w:t>
      </w:r>
    </w:p>
    <w:p w14:paraId="6678BF23" w14:textId="77777777" w:rsidR="00056620" w:rsidRDefault="00056620" w:rsidP="00DE3580">
      <w:pPr>
        <w:rPr>
          <w:rFonts w:eastAsiaTheme="minorEastAsia"/>
        </w:rPr>
      </w:pPr>
      <w:r>
        <w:rPr>
          <w:rFonts w:eastAsiaTheme="minorEastAsia"/>
        </w:rPr>
        <w:t>D</w:t>
      </w:r>
      <w:r w:rsidRPr="4232897E">
        <w:rPr>
          <w:rFonts w:eastAsiaTheme="minorEastAsia"/>
        </w:rPr>
        <w:t xml:space="preserve">EWR will categorise a Provider based on their RFFR questionnaire submission (or equivalent) and additional information obtained through an interview with the Provider. Completion of this interview and categorisation activity marks Milestone 1 in the RFFR process. </w:t>
      </w:r>
    </w:p>
    <w:p w14:paraId="4149A13E" w14:textId="30BEB47F" w:rsidR="00056620" w:rsidRDefault="00056620" w:rsidP="00DE3580">
      <w:pPr>
        <w:rPr>
          <w:rFonts w:eastAsiaTheme="minorEastAsia"/>
        </w:rPr>
      </w:pPr>
      <w:r w:rsidRPr="602F3C06">
        <w:rPr>
          <w:rFonts w:eastAsiaTheme="minorEastAsia"/>
          <w:u w:val="single"/>
        </w:rPr>
        <w:t xml:space="preserve">Table </w:t>
      </w:r>
      <w:r w:rsidR="00CF6CE2">
        <w:rPr>
          <w:rFonts w:eastAsiaTheme="minorEastAsia"/>
          <w:u w:val="single"/>
        </w:rPr>
        <w:t>7</w:t>
      </w:r>
      <w:r w:rsidRPr="602F3C06">
        <w:rPr>
          <w:rFonts w:eastAsiaTheme="minorEastAsia"/>
          <w:u w:val="single"/>
        </w:rPr>
        <w:t>‑A</w:t>
      </w:r>
      <w:r w:rsidRPr="602F3C06">
        <w:rPr>
          <w:rFonts w:eastAsiaTheme="minorEastAsia"/>
        </w:rPr>
        <w:t xml:space="preserve"> provides guidance to Providers on the basis of accreditation and accreditation maintenance activities required for each category.</w:t>
      </w:r>
    </w:p>
    <w:p w14:paraId="40BBA735" w14:textId="0C84A83D" w:rsidR="00056620" w:rsidRDefault="00056620" w:rsidP="00056620">
      <w:pPr>
        <w:spacing w:before="240" w:after="40"/>
        <w:rPr>
          <w:rFonts w:eastAsiaTheme="minorEastAsia"/>
          <w:b/>
          <w:bCs/>
          <w:szCs w:val="22"/>
        </w:rPr>
      </w:pPr>
      <w:r w:rsidRPr="71F523D3">
        <w:rPr>
          <w:rFonts w:eastAsiaTheme="minorEastAsia"/>
          <w:b/>
          <w:bCs/>
          <w:szCs w:val="22"/>
        </w:rPr>
        <w:t xml:space="preserve">Table </w:t>
      </w:r>
      <w:r w:rsidR="00CF6CE2">
        <w:rPr>
          <w:rFonts w:eastAsiaTheme="minorEastAsia"/>
          <w:b/>
          <w:bCs/>
          <w:szCs w:val="22"/>
        </w:rPr>
        <w:t>7</w:t>
      </w:r>
      <w:r>
        <w:rPr>
          <w:rFonts w:eastAsiaTheme="minorEastAsia"/>
          <w:b/>
          <w:bCs/>
          <w:szCs w:val="22"/>
        </w:rPr>
        <w:t>‑</w:t>
      </w:r>
      <w:r w:rsidRPr="71F523D3">
        <w:rPr>
          <w:rFonts w:eastAsiaTheme="minorEastAsia"/>
          <w:b/>
          <w:bCs/>
          <w:szCs w:val="22"/>
        </w:rPr>
        <w:t>A: Provider Classification</w:t>
      </w:r>
    </w:p>
    <w:tbl>
      <w:tblPr>
        <w:tblStyle w:val="DSSTableStyleB"/>
        <w:tblW w:w="0" w:type="auto"/>
        <w:tblLayout w:type="fixed"/>
        <w:tblLook w:val="04A0" w:firstRow="1" w:lastRow="0" w:firstColumn="1" w:lastColumn="0" w:noHBand="0" w:noVBand="1"/>
      </w:tblPr>
      <w:tblGrid>
        <w:gridCol w:w="1833"/>
        <w:gridCol w:w="2693"/>
        <w:gridCol w:w="2141"/>
        <w:gridCol w:w="2339"/>
      </w:tblGrid>
      <w:tr w:rsidR="004D72BD" w14:paraId="0E93F55B" w14:textId="77777777">
        <w:trPr>
          <w:cnfStyle w:val="100000000000" w:firstRow="1" w:lastRow="0" w:firstColumn="0" w:lastColumn="0" w:oddVBand="0" w:evenVBand="0" w:oddHBand="0" w:evenHBand="0" w:firstRowFirstColumn="0" w:firstRowLastColumn="0" w:lastRowFirstColumn="0" w:lastRowLastColumn="0"/>
          <w:trHeight w:val="270"/>
        </w:trPr>
        <w:tc>
          <w:tcPr>
            <w:tcW w:w="1833" w:type="dxa"/>
          </w:tcPr>
          <w:p w14:paraId="7A0A745E" w14:textId="77777777" w:rsidR="00056620" w:rsidRPr="00093B76" w:rsidRDefault="00056620">
            <w:pPr>
              <w:spacing w:before="60" w:after="60" w:line="276" w:lineRule="auto"/>
              <w:jc w:val="center"/>
              <w:rPr>
                <w:rFonts w:eastAsiaTheme="minorEastAsia"/>
                <w:b w:val="0"/>
                <w:bCs/>
                <w:color w:val="auto"/>
                <w:szCs w:val="22"/>
              </w:rPr>
            </w:pPr>
            <w:r w:rsidRPr="00093B76">
              <w:rPr>
                <w:rFonts w:eastAsiaTheme="minorEastAsia"/>
                <w:bCs/>
                <w:color w:val="auto"/>
                <w:szCs w:val="22"/>
              </w:rPr>
              <w:t>Category</w:t>
            </w:r>
          </w:p>
        </w:tc>
        <w:tc>
          <w:tcPr>
            <w:tcW w:w="2693" w:type="dxa"/>
          </w:tcPr>
          <w:p w14:paraId="7E1F2B5D" w14:textId="77777777" w:rsidR="00056620" w:rsidRPr="00093B76" w:rsidRDefault="00056620">
            <w:pPr>
              <w:spacing w:before="60" w:after="60" w:line="276" w:lineRule="auto"/>
              <w:jc w:val="center"/>
              <w:rPr>
                <w:rFonts w:eastAsiaTheme="minorEastAsia"/>
                <w:b w:val="0"/>
                <w:bCs/>
                <w:color w:val="auto"/>
                <w:szCs w:val="22"/>
              </w:rPr>
            </w:pPr>
            <w:r w:rsidRPr="00093B76">
              <w:rPr>
                <w:rFonts w:eastAsiaTheme="minorEastAsia"/>
                <w:bCs/>
                <w:color w:val="auto"/>
                <w:szCs w:val="22"/>
              </w:rPr>
              <w:t>Category 1</w:t>
            </w:r>
          </w:p>
        </w:tc>
        <w:tc>
          <w:tcPr>
            <w:tcW w:w="4480" w:type="dxa"/>
            <w:gridSpan w:val="2"/>
          </w:tcPr>
          <w:p w14:paraId="0CCF7A50" w14:textId="77777777" w:rsidR="00056620" w:rsidRPr="00093B76" w:rsidRDefault="00056620">
            <w:pPr>
              <w:spacing w:before="60" w:after="60" w:line="276" w:lineRule="auto"/>
              <w:jc w:val="center"/>
              <w:rPr>
                <w:rFonts w:eastAsiaTheme="minorEastAsia"/>
                <w:b w:val="0"/>
                <w:bCs/>
                <w:color w:val="auto"/>
                <w:szCs w:val="22"/>
              </w:rPr>
            </w:pPr>
            <w:r w:rsidRPr="00093B76">
              <w:rPr>
                <w:rFonts w:eastAsiaTheme="minorEastAsia"/>
                <w:bCs/>
                <w:color w:val="auto"/>
                <w:szCs w:val="22"/>
              </w:rPr>
              <w:t>Category 2</w:t>
            </w:r>
          </w:p>
        </w:tc>
      </w:tr>
      <w:tr w:rsidR="00056620" w14:paraId="0BBDA73B" w14:textId="77777777">
        <w:trPr>
          <w:cnfStyle w:val="000000100000" w:firstRow="0" w:lastRow="0" w:firstColumn="0" w:lastColumn="0" w:oddVBand="0" w:evenVBand="0" w:oddHBand="1" w:evenHBand="0" w:firstRowFirstColumn="0" w:firstRowLastColumn="0" w:lastRowFirstColumn="0" w:lastRowLastColumn="0"/>
          <w:trHeight w:val="270"/>
        </w:trPr>
        <w:tc>
          <w:tcPr>
            <w:tcW w:w="1833" w:type="dxa"/>
            <w:shd w:val="clear" w:color="auto" w:fill="B1E4E3" w:themeFill="accent3"/>
          </w:tcPr>
          <w:p w14:paraId="5D385091" w14:textId="77777777" w:rsidR="00056620" w:rsidRPr="00093B76" w:rsidRDefault="00056620">
            <w:pPr>
              <w:spacing w:before="60" w:after="60" w:line="276" w:lineRule="auto"/>
              <w:jc w:val="center"/>
              <w:rPr>
                <w:rFonts w:eastAsiaTheme="minorEastAsia"/>
                <w:b/>
                <w:bCs/>
                <w:szCs w:val="22"/>
              </w:rPr>
            </w:pPr>
            <w:r w:rsidRPr="00093B76">
              <w:rPr>
                <w:rFonts w:eastAsiaTheme="minorEastAsia"/>
                <w:b/>
                <w:bCs/>
                <w:szCs w:val="22"/>
              </w:rPr>
              <w:t>Sub-category</w:t>
            </w:r>
          </w:p>
        </w:tc>
        <w:tc>
          <w:tcPr>
            <w:tcW w:w="2693" w:type="dxa"/>
            <w:shd w:val="clear" w:color="auto" w:fill="B1E4E3" w:themeFill="accent3"/>
          </w:tcPr>
          <w:p w14:paraId="5477A078" w14:textId="77777777" w:rsidR="00056620" w:rsidRPr="00093B76" w:rsidRDefault="00056620">
            <w:pPr>
              <w:spacing w:before="60" w:after="60" w:line="276" w:lineRule="auto"/>
              <w:jc w:val="center"/>
              <w:rPr>
                <w:rFonts w:eastAsiaTheme="minorEastAsia"/>
                <w:b/>
                <w:bCs/>
                <w:szCs w:val="22"/>
              </w:rPr>
            </w:pPr>
            <w:r w:rsidRPr="00093B76">
              <w:rPr>
                <w:rFonts w:eastAsiaTheme="minorEastAsia"/>
                <w:b/>
                <w:bCs/>
                <w:szCs w:val="22"/>
              </w:rPr>
              <w:t>Nil</w:t>
            </w:r>
          </w:p>
        </w:tc>
        <w:tc>
          <w:tcPr>
            <w:tcW w:w="2141" w:type="dxa"/>
            <w:shd w:val="clear" w:color="auto" w:fill="B1E4E3" w:themeFill="accent3"/>
          </w:tcPr>
          <w:p w14:paraId="0C53F49D" w14:textId="77777777" w:rsidR="00056620" w:rsidRPr="00093B76" w:rsidRDefault="00056620">
            <w:pPr>
              <w:spacing w:before="60" w:after="60" w:line="276" w:lineRule="auto"/>
              <w:jc w:val="center"/>
              <w:rPr>
                <w:rFonts w:eastAsiaTheme="minorEastAsia"/>
                <w:b/>
                <w:bCs/>
                <w:szCs w:val="22"/>
              </w:rPr>
            </w:pPr>
            <w:r w:rsidRPr="00093B76">
              <w:rPr>
                <w:rFonts w:eastAsiaTheme="minorEastAsia"/>
                <w:b/>
                <w:bCs/>
                <w:szCs w:val="22"/>
              </w:rPr>
              <w:t>2A</w:t>
            </w:r>
          </w:p>
        </w:tc>
        <w:tc>
          <w:tcPr>
            <w:tcW w:w="2339" w:type="dxa"/>
            <w:shd w:val="clear" w:color="auto" w:fill="B1E4E3" w:themeFill="accent3"/>
          </w:tcPr>
          <w:p w14:paraId="0BDBD66C" w14:textId="77777777" w:rsidR="00056620" w:rsidRPr="00093B76" w:rsidRDefault="00056620">
            <w:pPr>
              <w:spacing w:before="60" w:after="60" w:line="276" w:lineRule="auto"/>
              <w:jc w:val="center"/>
              <w:rPr>
                <w:rFonts w:eastAsiaTheme="minorEastAsia"/>
                <w:b/>
                <w:bCs/>
                <w:szCs w:val="22"/>
              </w:rPr>
            </w:pPr>
            <w:r w:rsidRPr="00093B76">
              <w:rPr>
                <w:rFonts w:eastAsiaTheme="minorEastAsia"/>
                <w:b/>
                <w:bCs/>
                <w:szCs w:val="22"/>
              </w:rPr>
              <w:t>2B</w:t>
            </w:r>
          </w:p>
        </w:tc>
      </w:tr>
      <w:tr w:rsidR="0085419E" w14:paraId="0A67023B" w14:textId="77777777">
        <w:trPr>
          <w:cnfStyle w:val="000000010000" w:firstRow="0" w:lastRow="0" w:firstColumn="0" w:lastColumn="0" w:oddVBand="0" w:evenVBand="0" w:oddHBand="0" w:evenHBand="1" w:firstRowFirstColumn="0" w:firstRowLastColumn="0" w:lastRowFirstColumn="0" w:lastRowLastColumn="0"/>
          <w:trHeight w:val="555"/>
        </w:trPr>
        <w:tc>
          <w:tcPr>
            <w:tcW w:w="1833" w:type="dxa"/>
          </w:tcPr>
          <w:p w14:paraId="05C54C8B" w14:textId="77777777" w:rsidR="00056620" w:rsidRDefault="00056620">
            <w:pPr>
              <w:spacing w:before="60" w:after="60" w:line="276" w:lineRule="auto"/>
              <w:rPr>
                <w:rFonts w:eastAsiaTheme="minorEastAsia"/>
                <w:b/>
                <w:bCs/>
                <w:szCs w:val="22"/>
              </w:rPr>
            </w:pPr>
            <w:r w:rsidRPr="71F523D3">
              <w:rPr>
                <w:rFonts w:eastAsiaTheme="minorEastAsia"/>
                <w:b/>
                <w:bCs/>
                <w:szCs w:val="22"/>
              </w:rPr>
              <w:t>Annual Case load</w:t>
            </w:r>
          </w:p>
        </w:tc>
        <w:tc>
          <w:tcPr>
            <w:tcW w:w="2693" w:type="dxa"/>
          </w:tcPr>
          <w:p w14:paraId="7D161642" w14:textId="77777777" w:rsidR="00056620" w:rsidRDefault="00056620">
            <w:pPr>
              <w:spacing w:before="60" w:after="60" w:line="276" w:lineRule="auto"/>
              <w:rPr>
                <w:rFonts w:eastAsiaTheme="minorEastAsia"/>
                <w:szCs w:val="22"/>
              </w:rPr>
            </w:pPr>
            <w:r w:rsidRPr="71F523D3">
              <w:rPr>
                <w:rFonts w:eastAsiaTheme="minorEastAsia"/>
                <w:szCs w:val="22"/>
              </w:rPr>
              <w:t>2,000 or more</w:t>
            </w:r>
          </w:p>
        </w:tc>
        <w:tc>
          <w:tcPr>
            <w:tcW w:w="2141" w:type="dxa"/>
          </w:tcPr>
          <w:p w14:paraId="5360D0CB" w14:textId="77777777" w:rsidR="00056620" w:rsidRDefault="00056620">
            <w:pPr>
              <w:spacing w:before="60" w:after="60" w:line="276" w:lineRule="auto"/>
              <w:rPr>
                <w:rFonts w:eastAsiaTheme="minorEastAsia"/>
                <w:szCs w:val="22"/>
              </w:rPr>
            </w:pPr>
            <w:r w:rsidRPr="71F523D3">
              <w:rPr>
                <w:rFonts w:eastAsiaTheme="minorEastAsia"/>
                <w:szCs w:val="22"/>
              </w:rPr>
              <w:t>Under 2,000</w:t>
            </w:r>
          </w:p>
        </w:tc>
        <w:tc>
          <w:tcPr>
            <w:tcW w:w="2339" w:type="dxa"/>
          </w:tcPr>
          <w:p w14:paraId="4436EE76" w14:textId="77777777" w:rsidR="00056620" w:rsidRDefault="00056620">
            <w:pPr>
              <w:spacing w:before="60" w:after="60" w:line="276" w:lineRule="auto"/>
              <w:rPr>
                <w:rFonts w:eastAsiaTheme="minorEastAsia"/>
                <w:szCs w:val="22"/>
              </w:rPr>
            </w:pPr>
            <w:r w:rsidRPr="71F523D3">
              <w:rPr>
                <w:rFonts w:eastAsiaTheme="minorEastAsia"/>
                <w:szCs w:val="22"/>
              </w:rPr>
              <w:t>Under 2,000</w:t>
            </w:r>
          </w:p>
        </w:tc>
      </w:tr>
      <w:tr w:rsidR="00056620" w14:paraId="008EF72E" w14:textId="77777777">
        <w:trPr>
          <w:cnfStyle w:val="000000100000" w:firstRow="0" w:lastRow="0" w:firstColumn="0" w:lastColumn="0" w:oddVBand="0" w:evenVBand="0" w:oddHBand="1" w:evenHBand="0" w:firstRowFirstColumn="0" w:firstRowLastColumn="0" w:lastRowFirstColumn="0" w:lastRowLastColumn="0"/>
          <w:trHeight w:val="555"/>
        </w:trPr>
        <w:tc>
          <w:tcPr>
            <w:tcW w:w="1833" w:type="dxa"/>
          </w:tcPr>
          <w:p w14:paraId="2CCD5159" w14:textId="77777777" w:rsidR="00056620" w:rsidRDefault="00056620">
            <w:pPr>
              <w:spacing w:before="60" w:after="60" w:line="276" w:lineRule="auto"/>
              <w:rPr>
                <w:rFonts w:eastAsiaTheme="minorEastAsia"/>
                <w:b/>
                <w:bCs/>
                <w:szCs w:val="22"/>
              </w:rPr>
            </w:pPr>
            <w:r w:rsidRPr="71F523D3">
              <w:rPr>
                <w:rFonts w:eastAsiaTheme="minorEastAsia"/>
                <w:b/>
                <w:bCs/>
                <w:szCs w:val="22"/>
              </w:rPr>
              <w:t>Risk profile</w:t>
            </w:r>
          </w:p>
        </w:tc>
        <w:tc>
          <w:tcPr>
            <w:tcW w:w="2693" w:type="dxa"/>
          </w:tcPr>
          <w:p w14:paraId="5BB69AD9" w14:textId="77777777" w:rsidR="00056620" w:rsidRDefault="00056620">
            <w:pPr>
              <w:spacing w:before="60" w:after="60" w:line="276" w:lineRule="auto"/>
              <w:rPr>
                <w:rFonts w:eastAsiaTheme="minorEastAsia"/>
                <w:szCs w:val="22"/>
              </w:rPr>
            </w:pPr>
            <w:r w:rsidRPr="71F523D3">
              <w:rPr>
                <w:rFonts w:eastAsiaTheme="minorEastAsia"/>
                <w:szCs w:val="22"/>
              </w:rPr>
              <w:t xml:space="preserve">Greater risk </w:t>
            </w:r>
          </w:p>
        </w:tc>
        <w:tc>
          <w:tcPr>
            <w:tcW w:w="2141" w:type="dxa"/>
          </w:tcPr>
          <w:p w14:paraId="075F56AB" w14:textId="77777777" w:rsidR="00056620" w:rsidRDefault="00056620">
            <w:pPr>
              <w:spacing w:before="60" w:after="60" w:line="276" w:lineRule="auto"/>
              <w:rPr>
                <w:rFonts w:eastAsiaTheme="minorEastAsia"/>
                <w:szCs w:val="22"/>
              </w:rPr>
            </w:pPr>
            <w:r w:rsidRPr="71F523D3">
              <w:rPr>
                <w:rFonts w:eastAsiaTheme="minorEastAsia"/>
                <w:szCs w:val="22"/>
              </w:rPr>
              <w:t>Medium Risk</w:t>
            </w:r>
          </w:p>
        </w:tc>
        <w:tc>
          <w:tcPr>
            <w:tcW w:w="2339" w:type="dxa"/>
          </w:tcPr>
          <w:p w14:paraId="6F8C9DCF" w14:textId="77777777" w:rsidR="00056620" w:rsidRDefault="00056620">
            <w:pPr>
              <w:spacing w:before="60" w:after="60" w:line="276" w:lineRule="auto"/>
              <w:rPr>
                <w:rFonts w:eastAsiaTheme="minorEastAsia"/>
              </w:rPr>
            </w:pPr>
            <w:r w:rsidRPr="602F3C06">
              <w:rPr>
                <w:rFonts w:eastAsiaTheme="minorEastAsia"/>
              </w:rPr>
              <w:t>Low risk</w:t>
            </w:r>
          </w:p>
        </w:tc>
      </w:tr>
      <w:tr w:rsidR="0085419E" w14:paraId="5B663EE9" w14:textId="77777777">
        <w:trPr>
          <w:cnfStyle w:val="000000010000" w:firstRow="0" w:lastRow="0" w:firstColumn="0" w:lastColumn="0" w:oddVBand="0" w:evenVBand="0" w:oddHBand="0" w:evenHBand="1" w:firstRowFirstColumn="0" w:firstRowLastColumn="0" w:lastRowFirstColumn="0" w:lastRowLastColumn="0"/>
          <w:trHeight w:val="555"/>
        </w:trPr>
        <w:tc>
          <w:tcPr>
            <w:tcW w:w="1833" w:type="dxa"/>
          </w:tcPr>
          <w:p w14:paraId="07AD3F42" w14:textId="77777777" w:rsidR="00056620" w:rsidRDefault="00056620">
            <w:pPr>
              <w:spacing w:before="60" w:after="60" w:line="276" w:lineRule="auto"/>
              <w:rPr>
                <w:rFonts w:eastAsiaTheme="minorEastAsia"/>
                <w:b/>
                <w:bCs/>
                <w:szCs w:val="22"/>
              </w:rPr>
            </w:pPr>
            <w:r w:rsidRPr="71F523D3">
              <w:rPr>
                <w:rFonts w:eastAsiaTheme="minorEastAsia"/>
                <w:b/>
                <w:bCs/>
                <w:szCs w:val="22"/>
              </w:rPr>
              <w:t>Basis of accreditation</w:t>
            </w:r>
          </w:p>
        </w:tc>
        <w:tc>
          <w:tcPr>
            <w:tcW w:w="2693" w:type="dxa"/>
          </w:tcPr>
          <w:p w14:paraId="1C608C84" w14:textId="77777777" w:rsidR="00056620" w:rsidRDefault="00056620">
            <w:pPr>
              <w:spacing w:before="60" w:after="60" w:line="276" w:lineRule="auto"/>
              <w:rPr>
                <w:rFonts w:eastAsiaTheme="minorEastAsia"/>
                <w:szCs w:val="22"/>
              </w:rPr>
            </w:pPr>
            <w:r w:rsidRPr="71F523D3">
              <w:rPr>
                <w:rFonts w:eastAsiaTheme="minorEastAsia"/>
                <w:szCs w:val="22"/>
              </w:rPr>
              <w:t>ISO 27001 conforming ISMS - independently certified</w:t>
            </w:r>
          </w:p>
        </w:tc>
        <w:tc>
          <w:tcPr>
            <w:tcW w:w="2141" w:type="dxa"/>
          </w:tcPr>
          <w:p w14:paraId="3EFB5226" w14:textId="77777777" w:rsidR="00056620" w:rsidRDefault="00056620">
            <w:pPr>
              <w:spacing w:before="60" w:after="60" w:line="276" w:lineRule="auto"/>
              <w:rPr>
                <w:rFonts w:eastAsiaTheme="minorEastAsia"/>
                <w:szCs w:val="22"/>
              </w:rPr>
            </w:pPr>
            <w:r w:rsidRPr="71F523D3">
              <w:rPr>
                <w:rFonts w:eastAsiaTheme="minorEastAsia"/>
                <w:szCs w:val="22"/>
              </w:rPr>
              <w:t xml:space="preserve">ISO 27001 conforming ISMS - self-assessed </w:t>
            </w:r>
          </w:p>
        </w:tc>
        <w:tc>
          <w:tcPr>
            <w:tcW w:w="2339" w:type="dxa"/>
          </w:tcPr>
          <w:p w14:paraId="4A8B41C0" w14:textId="77777777" w:rsidR="00056620" w:rsidRDefault="00056620">
            <w:pPr>
              <w:spacing w:before="60" w:after="60" w:line="276" w:lineRule="auto"/>
              <w:rPr>
                <w:rFonts w:eastAsiaTheme="minorEastAsia"/>
                <w:szCs w:val="22"/>
              </w:rPr>
            </w:pPr>
            <w:r w:rsidRPr="71F523D3">
              <w:rPr>
                <w:rFonts w:eastAsiaTheme="minorEastAsia"/>
                <w:szCs w:val="22"/>
              </w:rPr>
              <w:t>Management Assertion Letter</w:t>
            </w:r>
          </w:p>
        </w:tc>
      </w:tr>
      <w:tr w:rsidR="00056620" w14:paraId="59850AE5" w14:textId="77777777">
        <w:trPr>
          <w:cnfStyle w:val="000000100000" w:firstRow="0" w:lastRow="0" w:firstColumn="0" w:lastColumn="0" w:oddVBand="0" w:evenVBand="0" w:oddHBand="1" w:evenHBand="0" w:firstRowFirstColumn="0" w:firstRowLastColumn="0" w:lastRowFirstColumn="0" w:lastRowLastColumn="0"/>
          <w:trHeight w:val="555"/>
        </w:trPr>
        <w:tc>
          <w:tcPr>
            <w:tcW w:w="1833" w:type="dxa"/>
          </w:tcPr>
          <w:p w14:paraId="7C885A84" w14:textId="77777777" w:rsidR="00056620" w:rsidRDefault="00056620">
            <w:pPr>
              <w:spacing w:before="60" w:after="60" w:line="276" w:lineRule="auto"/>
              <w:rPr>
                <w:rFonts w:eastAsiaTheme="minorEastAsia"/>
                <w:b/>
                <w:bCs/>
                <w:szCs w:val="22"/>
              </w:rPr>
            </w:pPr>
            <w:r w:rsidRPr="71F523D3">
              <w:rPr>
                <w:rFonts w:eastAsiaTheme="minorEastAsia"/>
                <w:b/>
                <w:bCs/>
                <w:szCs w:val="22"/>
              </w:rPr>
              <w:t xml:space="preserve">Accreditation maintenance </w:t>
            </w:r>
          </w:p>
        </w:tc>
        <w:tc>
          <w:tcPr>
            <w:tcW w:w="2693" w:type="dxa"/>
          </w:tcPr>
          <w:p w14:paraId="16056D0C" w14:textId="77777777" w:rsidR="00056620" w:rsidRDefault="00056620">
            <w:pPr>
              <w:spacing w:before="60" w:after="60" w:line="276" w:lineRule="auto"/>
              <w:rPr>
                <w:rFonts w:eastAsiaTheme="minorEastAsia"/>
                <w:szCs w:val="22"/>
              </w:rPr>
            </w:pPr>
            <w:r w:rsidRPr="71F523D3">
              <w:rPr>
                <w:rFonts w:eastAsiaTheme="minorEastAsia"/>
                <w:szCs w:val="22"/>
              </w:rPr>
              <w:t>Annual surveillance audit and triennial recertification</w:t>
            </w:r>
          </w:p>
        </w:tc>
        <w:tc>
          <w:tcPr>
            <w:tcW w:w="2141" w:type="dxa"/>
          </w:tcPr>
          <w:p w14:paraId="693518D5" w14:textId="77777777" w:rsidR="00056620" w:rsidRDefault="00056620">
            <w:pPr>
              <w:spacing w:before="60" w:after="60" w:line="276" w:lineRule="auto"/>
              <w:rPr>
                <w:rFonts w:eastAsiaTheme="minorEastAsia"/>
                <w:szCs w:val="22"/>
              </w:rPr>
            </w:pPr>
            <w:r w:rsidRPr="71F523D3">
              <w:rPr>
                <w:rFonts w:eastAsiaTheme="minorEastAsia"/>
                <w:szCs w:val="22"/>
              </w:rPr>
              <w:t>Annual self-assessment</w:t>
            </w:r>
          </w:p>
        </w:tc>
        <w:tc>
          <w:tcPr>
            <w:tcW w:w="2339" w:type="dxa"/>
          </w:tcPr>
          <w:p w14:paraId="35069B6A" w14:textId="77777777" w:rsidR="00056620" w:rsidRDefault="00056620">
            <w:pPr>
              <w:spacing w:before="60" w:after="60" w:line="276" w:lineRule="auto"/>
              <w:rPr>
                <w:rFonts w:eastAsiaTheme="minorEastAsia"/>
                <w:szCs w:val="22"/>
              </w:rPr>
            </w:pPr>
            <w:r w:rsidRPr="71F523D3">
              <w:rPr>
                <w:rFonts w:eastAsiaTheme="minorEastAsia"/>
                <w:szCs w:val="22"/>
              </w:rPr>
              <w:t>Annual management assertion letter</w:t>
            </w:r>
          </w:p>
        </w:tc>
      </w:tr>
      <w:tr w:rsidR="0085419E" w14:paraId="0EFB00C8" w14:textId="77777777">
        <w:trPr>
          <w:cnfStyle w:val="000000010000" w:firstRow="0" w:lastRow="0" w:firstColumn="0" w:lastColumn="0" w:oddVBand="0" w:evenVBand="0" w:oddHBand="0" w:evenHBand="1" w:firstRowFirstColumn="0" w:firstRowLastColumn="0" w:lastRowFirstColumn="0" w:lastRowLastColumn="0"/>
          <w:trHeight w:val="555"/>
        </w:trPr>
        <w:tc>
          <w:tcPr>
            <w:tcW w:w="1833" w:type="dxa"/>
          </w:tcPr>
          <w:p w14:paraId="5FFFE7C7" w14:textId="77777777" w:rsidR="00056620" w:rsidRDefault="00056620">
            <w:pPr>
              <w:spacing w:before="60" w:after="60" w:line="276" w:lineRule="auto"/>
              <w:rPr>
                <w:rFonts w:eastAsiaTheme="minorEastAsia"/>
                <w:b/>
                <w:bCs/>
                <w:szCs w:val="22"/>
              </w:rPr>
            </w:pPr>
            <w:r w:rsidRPr="71F523D3">
              <w:rPr>
                <w:rFonts w:eastAsiaTheme="minorEastAsia"/>
                <w:b/>
                <w:bCs/>
                <w:szCs w:val="22"/>
              </w:rPr>
              <w:t>Milestones to complete</w:t>
            </w:r>
          </w:p>
        </w:tc>
        <w:tc>
          <w:tcPr>
            <w:tcW w:w="2693" w:type="dxa"/>
          </w:tcPr>
          <w:p w14:paraId="776BAF68" w14:textId="77777777" w:rsidR="00056620" w:rsidRDefault="00056620">
            <w:pPr>
              <w:spacing w:before="60" w:after="60" w:line="276" w:lineRule="auto"/>
              <w:rPr>
                <w:rFonts w:eastAsiaTheme="minorEastAsia"/>
                <w:szCs w:val="22"/>
              </w:rPr>
            </w:pPr>
            <w:r w:rsidRPr="71F523D3">
              <w:rPr>
                <w:rFonts w:eastAsiaTheme="minorEastAsia"/>
                <w:szCs w:val="22"/>
              </w:rPr>
              <w:t>1, 2 and 3</w:t>
            </w:r>
          </w:p>
        </w:tc>
        <w:tc>
          <w:tcPr>
            <w:tcW w:w="2141" w:type="dxa"/>
          </w:tcPr>
          <w:p w14:paraId="79351B1E" w14:textId="77777777" w:rsidR="00056620" w:rsidRDefault="00056620">
            <w:pPr>
              <w:spacing w:before="60" w:after="60" w:line="276" w:lineRule="auto"/>
              <w:rPr>
                <w:rFonts w:eastAsiaTheme="minorEastAsia"/>
                <w:szCs w:val="22"/>
              </w:rPr>
            </w:pPr>
            <w:r w:rsidRPr="71F523D3">
              <w:rPr>
                <w:rFonts w:eastAsiaTheme="minorEastAsia"/>
                <w:szCs w:val="22"/>
              </w:rPr>
              <w:t>1,2 and 3</w:t>
            </w:r>
          </w:p>
        </w:tc>
        <w:tc>
          <w:tcPr>
            <w:tcW w:w="2339" w:type="dxa"/>
          </w:tcPr>
          <w:p w14:paraId="055E554C" w14:textId="77777777" w:rsidR="00056620" w:rsidRDefault="00056620">
            <w:pPr>
              <w:spacing w:before="60" w:after="60" w:line="276" w:lineRule="auto"/>
              <w:rPr>
                <w:rFonts w:eastAsiaTheme="minorEastAsia"/>
                <w:szCs w:val="22"/>
              </w:rPr>
            </w:pPr>
            <w:r w:rsidRPr="71F523D3">
              <w:rPr>
                <w:rFonts w:eastAsiaTheme="minorEastAsia"/>
                <w:szCs w:val="22"/>
              </w:rPr>
              <w:t>1 and 3</w:t>
            </w:r>
          </w:p>
        </w:tc>
      </w:tr>
    </w:tbl>
    <w:p w14:paraId="605B8F76" w14:textId="5EAFFF44" w:rsidR="00056620" w:rsidRDefault="005F6FD6" w:rsidP="00056620">
      <w:pPr>
        <w:pStyle w:val="Heading3"/>
      </w:pPr>
      <w:bookmarkStart w:id="243" w:name="_Toc202785009"/>
      <w:r>
        <w:t>7</w:t>
      </w:r>
      <w:r w:rsidR="00056620">
        <w:t>.6</w:t>
      </w:r>
      <w:r w:rsidR="00FA4489">
        <w:tab/>
      </w:r>
      <w:r w:rsidR="00056620">
        <w:t>Milestones for completing the accreditation process</w:t>
      </w:r>
      <w:bookmarkEnd w:id="243"/>
    </w:p>
    <w:p w14:paraId="339B9B8D" w14:textId="6B2B8897" w:rsidR="00056620" w:rsidRDefault="005F6FD6" w:rsidP="00056620">
      <w:pPr>
        <w:pStyle w:val="Heading4"/>
      </w:pPr>
      <w:bookmarkStart w:id="244" w:name="_Toc202785010"/>
      <w:r>
        <w:t>7</w:t>
      </w:r>
      <w:r w:rsidR="00056620">
        <w:t>.6.1</w:t>
      </w:r>
      <w:r w:rsidR="00FA4489">
        <w:tab/>
      </w:r>
      <w:r w:rsidR="00056620">
        <w:t>Milestone 1</w:t>
      </w:r>
      <w:bookmarkEnd w:id="244"/>
    </w:p>
    <w:p w14:paraId="73AB4976" w14:textId="70F10296" w:rsidR="00056620" w:rsidRDefault="00056620" w:rsidP="00DE3580">
      <w:pPr>
        <w:rPr>
          <w:rFonts w:eastAsiaTheme="minorEastAsia"/>
        </w:rPr>
      </w:pPr>
      <w:r w:rsidRPr="602F3C06">
        <w:rPr>
          <w:rFonts w:eastAsiaTheme="minorEastAsia"/>
        </w:rPr>
        <w:t xml:space="preserve">Respondents to relevant Requests for Tender (RFT) are required to submit a completed RFFR questionnaire to DEWR on how they use information and manage security. The completed questionnaire provides DEWR with information regarding the respondent’s business, IT security posture, </w:t>
      </w:r>
      <w:r w:rsidR="00056B60">
        <w:rPr>
          <w:rFonts w:eastAsiaTheme="minorEastAsia"/>
        </w:rPr>
        <w:t>S</w:t>
      </w:r>
      <w:r w:rsidRPr="602F3C06">
        <w:rPr>
          <w:rFonts w:eastAsiaTheme="minorEastAsia"/>
        </w:rPr>
        <w:t xml:space="preserve">ubcontracting arrangements, and readiness to meet RFFR requirements.   </w:t>
      </w:r>
    </w:p>
    <w:p w14:paraId="0D2E1A86" w14:textId="77777777" w:rsidR="00056620" w:rsidRDefault="00056620" w:rsidP="00DE3580">
      <w:pPr>
        <w:rPr>
          <w:rFonts w:eastAsiaTheme="minorEastAsia"/>
        </w:rPr>
      </w:pPr>
      <w:r w:rsidRPr="602F3C06">
        <w:rPr>
          <w:rFonts w:eastAsiaTheme="minorEastAsia"/>
        </w:rPr>
        <w:t xml:space="preserve">Milestone 1 is initiated through the submission of a RFFR questionnaire required as part of a Provider’s RFT response. DEWR will review the RFFR questionnaire, assess risk and provide guidance to Providers on completing subsequent Milestones of the RFFR accreditation process as relevant. On the execution of a Deed, the Department </w:t>
      </w:r>
      <w:r>
        <w:rPr>
          <w:rFonts w:eastAsiaTheme="minorEastAsia"/>
        </w:rPr>
        <w:t xml:space="preserve">along with DEWR </w:t>
      </w:r>
      <w:r w:rsidRPr="602F3C06">
        <w:rPr>
          <w:rFonts w:eastAsiaTheme="minorEastAsia"/>
        </w:rPr>
        <w:t>will engage with the Provider to discuss their IT security posture and next steps toward RFFR accreditation.</w:t>
      </w:r>
    </w:p>
    <w:p w14:paraId="3CBC3476" w14:textId="4D87325E" w:rsidR="00056620" w:rsidRDefault="00056620" w:rsidP="00DE3580">
      <w:pPr>
        <w:rPr>
          <w:rFonts w:eastAsiaTheme="minorEastAsia"/>
        </w:rPr>
      </w:pPr>
      <w:r w:rsidRPr="602F3C06">
        <w:rPr>
          <w:rFonts w:eastAsiaTheme="minorEastAsia"/>
          <w:u w:val="single"/>
        </w:rPr>
        <w:t xml:space="preserve">Table </w:t>
      </w:r>
      <w:r w:rsidR="00CF6CE2">
        <w:rPr>
          <w:rFonts w:eastAsiaTheme="minorEastAsia"/>
          <w:u w:val="single"/>
        </w:rPr>
        <w:t>7</w:t>
      </w:r>
      <w:r w:rsidRPr="602F3C06">
        <w:rPr>
          <w:rFonts w:eastAsiaTheme="minorEastAsia"/>
          <w:u w:val="single"/>
        </w:rPr>
        <w:t>‑B</w:t>
      </w:r>
      <w:r w:rsidRPr="602F3C06">
        <w:rPr>
          <w:rFonts w:eastAsiaTheme="minorEastAsia"/>
        </w:rPr>
        <w:t xml:space="preserve"> sets out the requirements for Milestone 1 for Providers who are already accredited or already in the process of being accredited.</w:t>
      </w:r>
    </w:p>
    <w:p w14:paraId="78944E3C" w14:textId="77777777" w:rsidR="00CF5A65" w:rsidRDefault="00CF5A65" w:rsidP="00DE3580">
      <w:pPr>
        <w:rPr>
          <w:rFonts w:eastAsiaTheme="minorEastAsia"/>
        </w:rPr>
      </w:pPr>
    </w:p>
    <w:p w14:paraId="113B5BF5" w14:textId="77777777" w:rsidR="00CF5A65" w:rsidRDefault="00CF5A65" w:rsidP="00DE3580">
      <w:pPr>
        <w:rPr>
          <w:rFonts w:eastAsiaTheme="minorEastAsia"/>
        </w:rPr>
      </w:pPr>
    </w:p>
    <w:p w14:paraId="1B356C09" w14:textId="71158A1D" w:rsidR="00056620" w:rsidRDefault="00056620" w:rsidP="00056620">
      <w:pPr>
        <w:spacing w:before="240" w:after="40"/>
        <w:rPr>
          <w:rFonts w:eastAsiaTheme="minorEastAsia"/>
          <w:b/>
          <w:bCs/>
          <w:szCs w:val="22"/>
        </w:rPr>
      </w:pPr>
      <w:r w:rsidRPr="71F523D3">
        <w:rPr>
          <w:rFonts w:eastAsiaTheme="minorEastAsia"/>
          <w:b/>
          <w:bCs/>
          <w:szCs w:val="22"/>
        </w:rPr>
        <w:lastRenderedPageBreak/>
        <w:t xml:space="preserve">Table </w:t>
      </w:r>
      <w:r w:rsidR="00CF6CE2">
        <w:rPr>
          <w:rFonts w:eastAsiaTheme="minorEastAsia"/>
          <w:b/>
          <w:bCs/>
          <w:szCs w:val="22"/>
        </w:rPr>
        <w:t>7</w:t>
      </w:r>
      <w:r>
        <w:rPr>
          <w:rFonts w:eastAsiaTheme="minorEastAsia"/>
          <w:b/>
          <w:bCs/>
          <w:szCs w:val="22"/>
        </w:rPr>
        <w:t>‑</w:t>
      </w:r>
      <w:r w:rsidRPr="71F523D3">
        <w:rPr>
          <w:rFonts w:eastAsiaTheme="minorEastAsia"/>
          <w:b/>
          <w:bCs/>
          <w:szCs w:val="22"/>
        </w:rPr>
        <w:t>B: Requirements for the Milestone 1 process</w:t>
      </w:r>
    </w:p>
    <w:tbl>
      <w:tblPr>
        <w:tblStyle w:val="DSSTableStyleB"/>
        <w:tblW w:w="0" w:type="auto"/>
        <w:tblLayout w:type="fixed"/>
        <w:tblLook w:val="04A0" w:firstRow="1" w:lastRow="0" w:firstColumn="1" w:lastColumn="0" w:noHBand="0" w:noVBand="1"/>
      </w:tblPr>
      <w:tblGrid>
        <w:gridCol w:w="1996"/>
        <w:gridCol w:w="7610"/>
      </w:tblGrid>
      <w:tr w:rsidR="00056620" w14:paraId="12A5F150" w14:textId="77777777">
        <w:trPr>
          <w:cnfStyle w:val="100000000000" w:firstRow="1" w:lastRow="0" w:firstColumn="0" w:lastColumn="0" w:oddVBand="0" w:evenVBand="0" w:oddHBand="0" w:evenHBand="0" w:firstRowFirstColumn="0" w:firstRowLastColumn="0" w:lastRowFirstColumn="0" w:lastRowLastColumn="0"/>
          <w:trHeight w:val="555"/>
        </w:trPr>
        <w:tc>
          <w:tcPr>
            <w:tcW w:w="1996" w:type="dxa"/>
          </w:tcPr>
          <w:p w14:paraId="6B7E4E96" w14:textId="77777777" w:rsidR="00056620" w:rsidRPr="00093B76" w:rsidRDefault="00056620">
            <w:pPr>
              <w:spacing w:before="60" w:after="60" w:line="276" w:lineRule="auto"/>
              <w:jc w:val="center"/>
              <w:rPr>
                <w:rFonts w:eastAsiaTheme="minorEastAsia"/>
                <w:b w:val="0"/>
                <w:bCs/>
                <w:color w:val="auto"/>
                <w:szCs w:val="22"/>
              </w:rPr>
            </w:pPr>
            <w:r w:rsidRPr="00093B76">
              <w:rPr>
                <w:rFonts w:eastAsiaTheme="minorEastAsia"/>
                <w:bCs/>
                <w:color w:val="auto"/>
                <w:szCs w:val="22"/>
              </w:rPr>
              <w:t>Assessment method</w:t>
            </w:r>
          </w:p>
        </w:tc>
        <w:tc>
          <w:tcPr>
            <w:tcW w:w="7610" w:type="dxa"/>
          </w:tcPr>
          <w:p w14:paraId="6799CEF8" w14:textId="77777777" w:rsidR="00056620" w:rsidRPr="00093B76" w:rsidRDefault="00056620">
            <w:pPr>
              <w:spacing w:before="60" w:after="60" w:line="276" w:lineRule="auto"/>
              <w:jc w:val="center"/>
              <w:rPr>
                <w:rFonts w:eastAsiaTheme="minorEastAsia"/>
                <w:b w:val="0"/>
                <w:bCs/>
                <w:color w:val="auto"/>
                <w:szCs w:val="22"/>
              </w:rPr>
            </w:pPr>
            <w:r w:rsidRPr="00093B76">
              <w:rPr>
                <w:rFonts w:eastAsiaTheme="minorEastAsia"/>
                <w:bCs/>
                <w:color w:val="auto"/>
                <w:szCs w:val="22"/>
              </w:rPr>
              <w:t>Review of submitted RFFR questionnaire and discussion.</w:t>
            </w:r>
          </w:p>
        </w:tc>
      </w:tr>
      <w:tr w:rsidR="00056620" w14:paraId="1EABF489" w14:textId="77777777">
        <w:trPr>
          <w:cnfStyle w:val="000000100000" w:firstRow="0" w:lastRow="0" w:firstColumn="0" w:lastColumn="0" w:oddVBand="0" w:evenVBand="0" w:oddHBand="1" w:evenHBand="0" w:firstRowFirstColumn="0" w:firstRowLastColumn="0" w:lastRowFirstColumn="0" w:lastRowLastColumn="0"/>
          <w:trHeight w:val="300"/>
        </w:trPr>
        <w:tc>
          <w:tcPr>
            <w:tcW w:w="1996" w:type="dxa"/>
          </w:tcPr>
          <w:p w14:paraId="03274F27" w14:textId="77777777" w:rsidR="00056620" w:rsidRPr="00093B76" w:rsidRDefault="00056620">
            <w:pPr>
              <w:spacing w:before="60" w:after="60" w:line="276" w:lineRule="auto"/>
              <w:rPr>
                <w:rFonts w:eastAsiaTheme="minorEastAsia"/>
                <w:b/>
                <w:bCs/>
                <w:szCs w:val="22"/>
              </w:rPr>
            </w:pPr>
            <w:r w:rsidRPr="00093B76">
              <w:rPr>
                <w:rFonts w:eastAsiaTheme="minorEastAsia"/>
                <w:b/>
                <w:bCs/>
                <w:szCs w:val="22"/>
              </w:rPr>
              <w:t>Submission deliverables</w:t>
            </w:r>
          </w:p>
        </w:tc>
        <w:tc>
          <w:tcPr>
            <w:tcW w:w="7610" w:type="dxa"/>
          </w:tcPr>
          <w:p w14:paraId="16142A6A" w14:textId="77777777" w:rsidR="00056620" w:rsidRPr="00093B76" w:rsidRDefault="00056620">
            <w:pPr>
              <w:spacing w:before="60" w:after="60" w:line="276" w:lineRule="auto"/>
              <w:rPr>
                <w:rFonts w:eastAsiaTheme="minorEastAsia"/>
              </w:rPr>
            </w:pPr>
            <w:r w:rsidRPr="602F3C06">
              <w:rPr>
                <w:rFonts w:eastAsiaTheme="minorEastAsia"/>
              </w:rPr>
              <w:t xml:space="preserve">RFFR questionnaire submitted by the Provider as part of their RFT response. </w:t>
            </w:r>
          </w:p>
        </w:tc>
      </w:tr>
      <w:tr w:rsidR="00056620" w14:paraId="508816FB" w14:textId="77777777">
        <w:trPr>
          <w:cnfStyle w:val="000000010000" w:firstRow="0" w:lastRow="0" w:firstColumn="0" w:lastColumn="0" w:oddVBand="0" w:evenVBand="0" w:oddHBand="0" w:evenHBand="1" w:firstRowFirstColumn="0" w:firstRowLastColumn="0" w:lastRowFirstColumn="0" w:lastRowLastColumn="0"/>
          <w:trHeight w:val="300"/>
        </w:trPr>
        <w:tc>
          <w:tcPr>
            <w:tcW w:w="1996" w:type="dxa"/>
          </w:tcPr>
          <w:p w14:paraId="45D0F5F3" w14:textId="77777777" w:rsidR="00056620" w:rsidRPr="00093B76" w:rsidRDefault="00056620">
            <w:pPr>
              <w:spacing w:before="60" w:after="60" w:line="276" w:lineRule="auto"/>
              <w:rPr>
                <w:rFonts w:eastAsiaTheme="minorEastAsia"/>
                <w:b/>
                <w:bCs/>
                <w:szCs w:val="22"/>
              </w:rPr>
            </w:pPr>
            <w:r w:rsidRPr="00093B76">
              <w:rPr>
                <w:rFonts w:eastAsiaTheme="minorEastAsia"/>
                <w:b/>
                <w:bCs/>
                <w:szCs w:val="22"/>
              </w:rPr>
              <w:t>Key actions and outcomes</w:t>
            </w:r>
          </w:p>
        </w:tc>
        <w:tc>
          <w:tcPr>
            <w:tcW w:w="7610" w:type="dxa"/>
          </w:tcPr>
          <w:p w14:paraId="7C783E5F" w14:textId="77777777" w:rsidR="00056620" w:rsidRPr="00093B76" w:rsidRDefault="00056620">
            <w:pPr>
              <w:spacing w:before="60" w:after="60" w:line="276" w:lineRule="auto"/>
              <w:rPr>
                <w:rFonts w:eastAsiaTheme="minorEastAsia"/>
              </w:rPr>
            </w:pPr>
            <w:r w:rsidRPr="602F3C06">
              <w:rPr>
                <w:rFonts w:eastAsiaTheme="minorEastAsia"/>
              </w:rPr>
              <w:t>The Provider and DEWR representatives will discuss the Provider’s business, stakeholders, contractual obligations, information, systems and practices to assist the Provider to determine the scope of their Information Security Management System.</w:t>
            </w:r>
          </w:p>
          <w:p w14:paraId="2BFDAD36" w14:textId="06D1F0E2" w:rsidR="00056620" w:rsidRPr="00093B76" w:rsidRDefault="00056620">
            <w:pPr>
              <w:spacing w:before="60" w:after="60" w:line="276" w:lineRule="auto"/>
              <w:rPr>
                <w:rFonts w:eastAsiaTheme="minorEastAsia"/>
              </w:rPr>
            </w:pPr>
            <w:r w:rsidRPr="602F3C06">
              <w:rPr>
                <w:rFonts w:eastAsiaTheme="minorEastAsia"/>
                <w:b/>
                <w:bCs/>
              </w:rPr>
              <w:t>Unaccredited Providers</w:t>
            </w:r>
            <w:r w:rsidRPr="602F3C06">
              <w:rPr>
                <w:rFonts w:eastAsiaTheme="minorEastAsia"/>
              </w:rPr>
              <w:t>: DEWR will confirm the Provider’s categorisation and the associated RFFR assurance requirements for completing Milestone 2 and 3.  Providers intending to deliver Services to fewer than 2,000 individuals will review additional risk factors with DEWR to determine whether the Provider should be classified into Category 2A or 2B.</w:t>
            </w:r>
          </w:p>
          <w:p w14:paraId="3DEABD45" w14:textId="77777777" w:rsidR="00056620" w:rsidRPr="00093B76" w:rsidRDefault="00056620">
            <w:pPr>
              <w:spacing w:before="60" w:after="60" w:line="276" w:lineRule="auto"/>
              <w:rPr>
                <w:rFonts w:eastAsiaTheme="minorEastAsia"/>
              </w:rPr>
            </w:pPr>
            <w:r w:rsidRPr="6714A31C">
              <w:rPr>
                <w:rFonts w:eastAsiaTheme="minorEastAsia"/>
                <w:b/>
                <w:bCs/>
              </w:rPr>
              <w:t>Providers part way through an existing accreditation process</w:t>
            </w:r>
            <w:r w:rsidRPr="6714A31C">
              <w:rPr>
                <w:rFonts w:eastAsiaTheme="minorEastAsia"/>
              </w:rPr>
              <w:t>: Existing Providers who are part way through an accreditation process for delivering Services under an existing Deed should take steps as advised in the purchasing documentation.</w:t>
            </w:r>
          </w:p>
          <w:p w14:paraId="716BD2EF" w14:textId="1FD4365F" w:rsidR="00056620" w:rsidRPr="00093B76" w:rsidRDefault="00056620">
            <w:pPr>
              <w:spacing w:before="60" w:after="60" w:line="276" w:lineRule="auto"/>
              <w:rPr>
                <w:rFonts w:eastAsiaTheme="minorEastAsia"/>
              </w:rPr>
            </w:pPr>
            <w:r w:rsidRPr="602F3C06">
              <w:rPr>
                <w:rFonts w:eastAsiaTheme="minorEastAsia"/>
                <w:b/>
                <w:bCs/>
              </w:rPr>
              <w:t>Accredited Providers with new Deeds</w:t>
            </w:r>
            <w:r w:rsidRPr="602F3C06">
              <w:rPr>
                <w:rFonts w:eastAsiaTheme="minorEastAsia"/>
              </w:rPr>
              <w:t xml:space="preserve">: DEWR will review the extent of changes to the Provider’s scope of Services and determine if the Provider should be in a different category as a result of the new Deeds. In accordance with the terms of their accreditation, the Provider should consider whether their Information Security Management System requires review and update to ensure that people, locations, systems and information associated with </w:t>
            </w:r>
            <w:r w:rsidR="00F670B3">
              <w:rPr>
                <w:rFonts w:eastAsiaTheme="minorEastAsia"/>
              </w:rPr>
              <w:t>S</w:t>
            </w:r>
            <w:r w:rsidRPr="602F3C06">
              <w:rPr>
                <w:rFonts w:eastAsiaTheme="minorEastAsia"/>
              </w:rPr>
              <w:t>ervices under the new Deeds are appropriately secured; and notify the Department. If no significant changes have occurred, accredited Providers do not need to complete Milestones 2 and 3 and need only maintain their RFFR accreditation.</w:t>
            </w:r>
          </w:p>
        </w:tc>
      </w:tr>
      <w:tr w:rsidR="00056620" w14:paraId="4606D8E8" w14:textId="77777777">
        <w:trPr>
          <w:cnfStyle w:val="000000100000" w:firstRow="0" w:lastRow="0" w:firstColumn="0" w:lastColumn="0" w:oddVBand="0" w:evenVBand="0" w:oddHBand="1" w:evenHBand="0" w:firstRowFirstColumn="0" w:firstRowLastColumn="0" w:lastRowFirstColumn="0" w:lastRowLastColumn="0"/>
          <w:trHeight w:val="300"/>
        </w:trPr>
        <w:tc>
          <w:tcPr>
            <w:tcW w:w="1996" w:type="dxa"/>
          </w:tcPr>
          <w:p w14:paraId="0FE67447" w14:textId="77777777" w:rsidR="00056620" w:rsidRPr="00093B76" w:rsidRDefault="00056620">
            <w:pPr>
              <w:spacing w:before="60" w:after="60" w:line="276" w:lineRule="auto"/>
              <w:rPr>
                <w:rFonts w:eastAsiaTheme="minorEastAsia"/>
                <w:b/>
                <w:bCs/>
                <w:szCs w:val="22"/>
              </w:rPr>
            </w:pPr>
            <w:r w:rsidRPr="00093B76">
              <w:rPr>
                <w:rFonts w:eastAsiaTheme="minorEastAsia"/>
                <w:b/>
                <w:bCs/>
                <w:szCs w:val="22"/>
              </w:rPr>
              <w:t>Next steps</w:t>
            </w:r>
          </w:p>
        </w:tc>
        <w:tc>
          <w:tcPr>
            <w:tcW w:w="7610" w:type="dxa"/>
          </w:tcPr>
          <w:p w14:paraId="17077A26" w14:textId="77777777" w:rsidR="00056620" w:rsidRPr="00093B76" w:rsidRDefault="00056620">
            <w:pPr>
              <w:spacing w:before="60" w:after="60" w:line="276" w:lineRule="auto"/>
              <w:rPr>
                <w:rFonts w:eastAsiaTheme="minorEastAsia"/>
                <w:szCs w:val="22"/>
              </w:rPr>
            </w:pPr>
            <w:r w:rsidRPr="00093B76">
              <w:rPr>
                <w:rFonts w:eastAsiaTheme="minorEastAsia"/>
                <w:szCs w:val="22"/>
              </w:rPr>
              <w:t xml:space="preserve">For large organisations it is recommended Providers appoint a champion within the organisation to ensure compliance with the RFFR </w:t>
            </w:r>
          </w:p>
          <w:p w14:paraId="14E5B9AE" w14:textId="281E0FC2" w:rsidR="00056620" w:rsidRPr="00093B76" w:rsidRDefault="00056620">
            <w:pPr>
              <w:spacing w:before="60" w:after="60" w:line="276" w:lineRule="auto"/>
              <w:rPr>
                <w:rFonts w:eastAsiaTheme="minorEastAsia"/>
                <w:szCs w:val="22"/>
              </w:rPr>
            </w:pPr>
            <w:r w:rsidRPr="00093B76">
              <w:rPr>
                <w:rFonts w:eastAsiaTheme="minorEastAsia"/>
                <w:szCs w:val="22"/>
              </w:rPr>
              <w:t xml:space="preserve">Commence development of documentation required by the Provider’s category (see </w:t>
            </w:r>
            <w:r w:rsidRPr="00093B76">
              <w:rPr>
                <w:rFonts w:eastAsiaTheme="minorEastAsia"/>
                <w:szCs w:val="22"/>
                <w:u w:val="single"/>
              </w:rPr>
              <w:t xml:space="preserve">Table </w:t>
            </w:r>
            <w:r w:rsidR="00CF6CE2">
              <w:rPr>
                <w:rFonts w:eastAsiaTheme="minorEastAsia"/>
                <w:szCs w:val="22"/>
                <w:u w:val="single"/>
              </w:rPr>
              <w:t>7</w:t>
            </w:r>
            <w:r>
              <w:rPr>
                <w:rFonts w:eastAsiaTheme="minorEastAsia"/>
                <w:szCs w:val="22"/>
                <w:u w:val="single"/>
              </w:rPr>
              <w:t>‑</w:t>
            </w:r>
            <w:r w:rsidRPr="00093B76">
              <w:rPr>
                <w:rFonts w:eastAsiaTheme="minorEastAsia"/>
                <w:szCs w:val="22"/>
                <w:u w:val="single"/>
              </w:rPr>
              <w:t>C</w:t>
            </w:r>
            <w:r w:rsidRPr="00093B76">
              <w:rPr>
                <w:rFonts w:eastAsiaTheme="minorEastAsia"/>
                <w:szCs w:val="22"/>
              </w:rPr>
              <w:t xml:space="preserve"> below)</w:t>
            </w:r>
          </w:p>
          <w:p w14:paraId="4C1112B0" w14:textId="77777777" w:rsidR="00056620" w:rsidRPr="00093B76" w:rsidRDefault="00056620">
            <w:pPr>
              <w:spacing w:before="60" w:after="60" w:line="276" w:lineRule="auto"/>
              <w:rPr>
                <w:rFonts w:eastAsiaTheme="minorEastAsia"/>
              </w:rPr>
            </w:pPr>
            <w:r w:rsidRPr="602F3C06">
              <w:rPr>
                <w:rFonts w:eastAsiaTheme="minorEastAsia"/>
              </w:rPr>
              <w:t xml:space="preserve">Identify where existing security controls meet RFFR requirements, and where there are gaps requiring that additional controls be implemented. </w:t>
            </w:r>
          </w:p>
        </w:tc>
      </w:tr>
      <w:tr w:rsidR="00056620" w14:paraId="5057DFAB" w14:textId="77777777">
        <w:trPr>
          <w:cnfStyle w:val="000000010000" w:firstRow="0" w:lastRow="0" w:firstColumn="0" w:lastColumn="0" w:oddVBand="0" w:evenVBand="0" w:oddHBand="0" w:evenHBand="1" w:firstRowFirstColumn="0" w:firstRowLastColumn="0" w:lastRowFirstColumn="0" w:lastRowLastColumn="0"/>
          <w:trHeight w:val="300"/>
        </w:trPr>
        <w:tc>
          <w:tcPr>
            <w:tcW w:w="1996" w:type="dxa"/>
          </w:tcPr>
          <w:p w14:paraId="0FBC1680" w14:textId="77777777" w:rsidR="00056620" w:rsidRPr="00093B76" w:rsidRDefault="00056620">
            <w:pPr>
              <w:spacing w:before="60" w:after="60" w:line="276" w:lineRule="auto"/>
              <w:rPr>
                <w:rFonts w:eastAsiaTheme="minorEastAsia"/>
                <w:b/>
                <w:bCs/>
                <w:szCs w:val="22"/>
              </w:rPr>
            </w:pPr>
            <w:r w:rsidRPr="00093B76">
              <w:rPr>
                <w:rFonts w:eastAsiaTheme="minorEastAsia"/>
                <w:b/>
                <w:bCs/>
                <w:szCs w:val="22"/>
              </w:rPr>
              <w:t>Due dates</w:t>
            </w:r>
          </w:p>
        </w:tc>
        <w:tc>
          <w:tcPr>
            <w:tcW w:w="7610" w:type="dxa"/>
          </w:tcPr>
          <w:p w14:paraId="3DB7D44A" w14:textId="77777777" w:rsidR="00056620" w:rsidRPr="00093B76" w:rsidRDefault="00056620">
            <w:pPr>
              <w:spacing w:before="60" w:after="60" w:line="276" w:lineRule="auto"/>
              <w:rPr>
                <w:rFonts w:eastAsiaTheme="minorEastAsia"/>
              </w:rPr>
            </w:pPr>
            <w:r w:rsidRPr="602F3C06">
              <w:rPr>
                <w:rFonts w:eastAsiaTheme="minorEastAsia"/>
              </w:rPr>
              <w:t xml:space="preserve">Completed within one month of Deed execution by the Department.   </w:t>
            </w:r>
          </w:p>
        </w:tc>
      </w:tr>
    </w:tbl>
    <w:p w14:paraId="024D0BDB" w14:textId="7F826CF4" w:rsidR="00056620" w:rsidRDefault="005F6FD6" w:rsidP="00056620">
      <w:pPr>
        <w:pStyle w:val="Heading4"/>
      </w:pPr>
      <w:bookmarkStart w:id="245" w:name="_Toc202785011"/>
      <w:r>
        <w:t>7</w:t>
      </w:r>
      <w:r w:rsidR="00056620">
        <w:t>.6.2</w:t>
      </w:r>
      <w:r w:rsidR="00FA4489">
        <w:tab/>
      </w:r>
      <w:r w:rsidR="00056620">
        <w:t>Milestone 2</w:t>
      </w:r>
      <w:bookmarkEnd w:id="245"/>
    </w:p>
    <w:p w14:paraId="60CC823C" w14:textId="77777777" w:rsidR="00056620" w:rsidRDefault="00056620" w:rsidP="00DE3580">
      <w:pPr>
        <w:rPr>
          <w:rFonts w:eastAsiaTheme="minorEastAsia"/>
        </w:rPr>
      </w:pPr>
      <w:r w:rsidRPr="602F3C06">
        <w:rPr>
          <w:rFonts w:eastAsiaTheme="minorEastAsia"/>
        </w:rPr>
        <w:t>Milestone 2 requires Providers to demonstrate their ISMS has been designed to reflect RFFR requirements applicable for their Category (as advised at Milestone 1). Providers are required to</w:t>
      </w:r>
      <w:r>
        <w:rPr>
          <w:rFonts w:eastAsiaTheme="minorEastAsia"/>
        </w:rPr>
        <w:t xml:space="preserve"> </w:t>
      </w:r>
      <w:r w:rsidRPr="4EA758D9">
        <w:rPr>
          <w:rFonts w:eastAsiaTheme="minorEastAsia"/>
        </w:rPr>
        <w:t xml:space="preserve">demonstrate </w:t>
      </w:r>
      <w:r w:rsidRPr="4EA758D9">
        <w:rPr>
          <w:rFonts w:eastAsiaTheme="minorEastAsia"/>
          <w:lang w:val="en-US"/>
        </w:rPr>
        <w:t>that appropriate security controls</w:t>
      </w:r>
      <w:r w:rsidRPr="4EA758D9">
        <w:rPr>
          <w:rFonts w:eastAsiaTheme="minorEastAsia"/>
        </w:rPr>
        <w:t xml:space="preserve"> are planned to be implemented within the organisation through submission of required documentation. </w:t>
      </w:r>
      <w:r>
        <w:rPr>
          <w:rFonts w:eastAsiaTheme="minorEastAsia"/>
        </w:rPr>
        <w:t xml:space="preserve"> </w:t>
      </w:r>
    </w:p>
    <w:p w14:paraId="20AD220D" w14:textId="77777777" w:rsidR="00056620" w:rsidRDefault="00056620" w:rsidP="00DE3580">
      <w:pPr>
        <w:rPr>
          <w:rFonts w:eastAsiaTheme="minorEastAsia"/>
        </w:rPr>
      </w:pPr>
      <w:r w:rsidRPr="602F3C06">
        <w:rPr>
          <w:rFonts w:eastAsiaTheme="minorEastAsia"/>
        </w:rPr>
        <w:lastRenderedPageBreak/>
        <w:t>The process for completing Milestone 2 depends on the Provider’s category.  This Milestone does not apply to Category 2B Providers who instead proceed directly to Milestone 3.</w:t>
      </w:r>
    </w:p>
    <w:p w14:paraId="2D000692" w14:textId="77777777" w:rsidR="00056620" w:rsidRDefault="00056620" w:rsidP="00DE3580">
      <w:pPr>
        <w:rPr>
          <w:rFonts w:eastAsiaTheme="minorEastAsia"/>
        </w:rPr>
      </w:pPr>
      <w:r w:rsidRPr="602F3C06">
        <w:rPr>
          <w:rFonts w:eastAsiaTheme="minorEastAsia"/>
        </w:rPr>
        <w:t xml:space="preserve">Reference guides, materials and templates to support Milestone 2 written submissions are available from </w:t>
      </w:r>
      <w:r>
        <w:rPr>
          <w:rFonts w:eastAsiaTheme="minorEastAsia"/>
        </w:rPr>
        <w:t>DEWR’s</w:t>
      </w:r>
      <w:r w:rsidRPr="602F3C06">
        <w:rPr>
          <w:rFonts w:eastAsiaTheme="minorEastAsia"/>
        </w:rPr>
        <w:t xml:space="preserve"> website. It is not mandatory to use DEWR’s ’s templates.  </w:t>
      </w:r>
    </w:p>
    <w:p w14:paraId="7508CB34" w14:textId="0F934B71" w:rsidR="00056620" w:rsidRDefault="00056620" w:rsidP="00DE3580">
      <w:pPr>
        <w:rPr>
          <w:rFonts w:eastAsiaTheme="minorEastAsia"/>
          <w:szCs w:val="22"/>
        </w:rPr>
      </w:pPr>
      <w:r w:rsidRPr="71F523D3">
        <w:rPr>
          <w:rFonts w:eastAsiaTheme="minorEastAsia"/>
          <w:szCs w:val="22"/>
          <w:u w:val="single"/>
        </w:rPr>
        <w:t xml:space="preserve">Table </w:t>
      </w:r>
      <w:r w:rsidR="00CF6CE2">
        <w:rPr>
          <w:rFonts w:eastAsiaTheme="minorEastAsia"/>
          <w:szCs w:val="22"/>
          <w:u w:val="single"/>
        </w:rPr>
        <w:t>7</w:t>
      </w:r>
      <w:r>
        <w:rPr>
          <w:rFonts w:eastAsiaTheme="minorEastAsia"/>
          <w:szCs w:val="22"/>
          <w:u w:val="single"/>
        </w:rPr>
        <w:t>‑</w:t>
      </w:r>
      <w:r w:rsidRPr="71F523D3">
        <w:rPr>
          <w:rFonts w:eastAsiaTheme="minorEastAsia"/>
          <w:szCs w:val="22"/>
          <w:u w:val="single"/>
        </w:rPr>
        <w:t>C</w:t>
      </w:r>
      <w:r w:rsidRPr="71F523D3">
        <w:rPr>
          <w:rFonts w:eastAsiaTheme="minorEastAsia"/>
          <w:szCs w:val="22"/>
        </w:rPr>
        <w:t xml:space="preserve"> lists the requirements for Providers to achieve Milestone 2.</w:t>
      </w:r>
    </w:p>
    <w:p w14:paraId="6D68849F" w14:textId="4C9BFFAF" w:rsidR="00056620" w:rsidRDefault="00056620" w:rsidP="00056620">
      <w:pPr>
        <w:spacing w:before="240" w:after="40"/>
        <w:rPr>
          <w:rFonts w:eastAsiaTheme="minorEastAsia"/>
          <w:b/>
          <w:bCs/>
          <w:szCs w:val="22"/>
        </w:rPr>
      </w:pPr>
      <w:r w:rsidRPr="71F523D3">
        <w:rPr>
          <w:rFonts w:eastAsiaTheme="minorEastAsia"/>
          <w:b/>
          <w:bCs/>
          <w:szCs w:val="22"/>
        </w:rPr>
        <w:t xml:space="preserve">Table </w:t>
      </w:r>
      <w:r w:rsidR="00CF6CE2">
        <w:rPr>
          <w:rFonts w:eastAsiaTheme="minorEastAsia"/>
          <w:b/>
          <w:bCs/>
          <w:szCs w:val="22"/>
        </w:rPr>
        <w:t>7</w:t>
      </w:r>
      <w:r>
        <w:rPr>
          <w:rFonts w:eastAsiaTheme="minorEastAsia"/>
          <w:b/>
          <w:bCs/>
          <w:szCs w:val="22"/>
        </w:rPr>
        <w:t>‑</w:t>
      </w:r>
      <w:r w:rsidRPr="71F523D3">
        <w:rPr>
          <w:rFonts w:eastAsiaTheme="minorEastAsia"/>
          <w:b/>
          <w:bCs/>
          <w:szCs w:val="22"/>
        </w:rPr>
        <w:t>C</w:t>
      </w:r>
      <w:r w:rsidRPr="71F523D3">
        <w:rPr>
          <w:rFonts w:eastAsiaTheme="minorEastAsia"/>
          <w:szCs w:val="22"/>
        </w:rPr>
        <w:t>:</w:t>
      </w:r>
      <w:r w:rsidRPr="71F523D3">
        <w:rPr>
          <w:rFonts w:eastAsiaTheme="minorEastAsia"/>
          <w:b/>
          <w:bCs/>
          <w:szCs w:val="22"/>
        </w:rPr>
        <w:t xml:space="preserve"> Milestone 2 requirements</w:t>
      </w:r>
    </w:p>
    <w:tbl>
      <w:tblPr>
        <w:tblStyle w:val="DSSTableStyleB"/>
        <w:tblW w:w="0" w:type="auto"/>
        <w:tblLayout w:type="fixed"/>
        <w:tblLook w:val="04A0" w:firstRow="1" w:lastRow="0" w:firstColumn="1" w:lastColumn="0" w:noHBand="0" w:noVBand="1"/>
      </w:tblPr>
      <w:tblGrid>
        <w:gridCol w:w="2127"/>
        <w:gridCol w:w="2551"/>
        <w:gridCol w:w="2552"/>
        <w:gridCol w:w="2835"/>
      </w:tblGrid>
      <w:tr w:rsidR="0085419E" w14:paraId="4C4817BD" w14:textId="77777777">
        <w:trPr>
          <w:cnfStyle w:val="100000000000" w:firstRow="1" w:lastRow="0" w:firstColumn="0" w:lastColumn="0" w:oddVBand="0" w:evenVBand="0" w:oddHBand="0" w:evenHBand="0" w:firstRowFirstColumn="0" w:firstRowLastColumn="0" w:lastRowFirstColumn="0" w:lastRowLastColumn="0"/>
          <w:trHeight w:val="465"/>
        </w:trPr>
        <w:tc>
          <w:tcPr>
            <w:tcW w:w="2127" w:type="dxa"/>
          </w:tcPr>
          <w:p w14:paraId="5DB4B5FB" w14:textId="77777777" w:rsidR="00056620" w:rsidRPr="00CE2C7F" w:rsidRDefault="00056620">
            <w:pPr>
              <w:spacing w:before="60" w:after="60" w:line="276" w:lineRule="auto"/>
              <w:jc w:val="center"/>
              <w:rPr>
                <w:rFonts w:eastAsiaTheme="minorEastAsia"/>
                <w:b w:val="0"/>
                <w:bCs/>
                <w:color w:val="auto"/>
                <w:szCs w:val="22"/>
              </w:rPr>
            </w:pPr>
            <w:r w:rsidRPr="00CE2C7F">
              <w:rPr>
                <w:rFonts w:eastAsiaTheme="minorEastAsia"/>
                <w:bCs/>
                <w:color w:val="auto"/>
                <w:szCs w:val="22"/>
              </w:rPr>
              <w:t xml:space="preserve"> </w:t>
            </w:r>
          </w:p>
        </w:tc>
        <w:tc>
          <w:tcPr>
            <w:tcW w:w="2551" w:type="dxa"/>
          </w:tcPr>
          <w:p w14:paraId="78B63F83" w14:textId="77777777" w:rsidR="00056620" w:rsidRPr="00CE2C7F" w:rsidRDefault="00056620">
            <w:pPr>
              <w:spacing w:before="60" w:after="60" w:line="276" w:lineRule="auto"/>
              <w:jc w:val="center"/>
              <w:rPr>
                <w:rFonts w:eastAsiaTheme="minorEastAsia"/>
                <w:b w:val="0"/>
                <w:bCs/>
                <w:color w:val="auto"/>
                <w:szCs w:val="22"/>
              </w:rPr>
            </w:pPr>
            <w:r w:rsidRPr="00CE2C7F">
              <w:rPr>
                <w:rFonts w:eastAsiaTheme="minorEastAsia"/>
                <w:bCs/>
                <w:color w:val="auto"/>
                <w:szCs w:val="22"/>
              </w:rPr>
              <w:t>Category 1 Provider</w:t>
            </w:r>
          </w:p>
        </w:tc>
        <w:tc>
          <w:tcPr>
            <w:tcW w:w="2552" w:type="dxa"/>
          </w:tcPr>
          <w:p w14:paraId="02AF82EC" w14:textId="77777777" w:rsidR="00056620" w:rsidRPr="00CE2C7F" w:rsidRDefault="00056620">
            <w:pPr>
              <w:spacing w:before="60" w:after="60" w:line="276" w:lineRule="auto"/>
              <w:jc w:val="center"/>
              <w:rPr>
                <w:rFonts w:eastAsiaTheme="minorEastAsia"/>
                <w:b w:val="0"/>
                <w:bCs/>
                <w:color w:val="auto"/>
                <w:szCs w:val="22"/>
              </w:rPr>
            </w:pPr>
            <w:r w:rsidRPr="00CE2C7F">
              <w:rPr>
                <w:rFonts w:eastAsiaTheme="minorEastAsia"/>
                <w:bCs/>
                <w:color w:val="auto"/>
                <w:szCs w:val="22"/>
              </w:rPr>
              <w:t>Category 2A Provider</w:t>
            </w:r>
          </w:p>
        </w:tc>
        <w:tc>
          <w:tcPr>
            <w:tcW w:w="2835" w:type="dxa"/>
          </w:tcPr>
          <w:p w14:paraId="223E54CE" w14:textId="77777777" w:rsidR="00056620" w:rsidRPr="00CE2C7F" w:rsidRDefault="00056620">
            <w:pPr>
              <w:spacing w:before="60" w:after="60" w:line="276" w:lineRule="auto"/>
              <w:jc w:val="center"/>
              <w:rPr>
                <w:rFonts w:eastAsiaTheme="minorEastAsia"/>
                <w:b w:val="0"/>
                <w:bCs/>
                <w:color w:val="auto"/>
                <w:szCs w:val="22"/>
              </w:rPr>
            </w:pPr>
            <w:r w:rsidRPr="00CE2C7F">
              <w:rPr>
                <w:rFonts w:eastAsiaTheme="minorEastAsia"/>
                <w:bCs/>
                <w:color w:val="auto"/>
                <w:szCs w:val="22"/>
              </w:rPr>
              <w:t>Category 2B Provider</w:t>
            </w:r>
          </w:p>
        </w:tc>
      </w:tr>
      <w:tr w:rsidR="00056620" w14:paraId="1CBE3A86" w14:textId="77777777">
        <w:trPr>
          <w:cnfStyle w:val="000000100000" w:firstRow="0" w:lastRow="0" w:firstColumn="0" w:lastColumn="0" w:oddVBand="0" w:evenVBand="0" w:oddHBand="1" w:evenHBand="0" w:firstRowFirstColumn="0" w:firstRowLastColumn="0" w:lastRowFirstColumn="0" w:lastRowLastColumn="0"/>
          <w:trHeight w:val="270"/>
        </w:trPr>
        <w:tc>
          <w:tcPr>
            <w:tcW w:w="2127" w:type="dxa"/>
          </w:tcPr>
          <w:p w14:paraId="04C38149" w14:textId="77777777" w:rsidR="00056620" w:rsidRDefault="00056620">
            <w:pPr>
              <w:spacing w:before="60" w:after="60" w:line="276" w:lineRule="auto"/>
              <w:rPr>
                <w:rFonts w:eastAsiaTheme="minorEastAsia"/>
                <w:b/>
                <w:bCs/>
                <w:szCs w:val="22"/>
              </w:rPr>
            </w:pPr>
            <w:r w:rsidRPr="71F523D3">
              <w:rPr>
                <w:rFonts w:eastAsiaTheme="minorEastAsia"/>
                <w:b/>
                <w:bCs/>
                <w:szCs w:val="22"/>
              </w:rPr>
              <w:t xml:space="preserve">Submission deliverables </w:t>
            </w:r>
          </w:p>
        </w:tc>
        <w:tc>
          <w:tcPr>
            <w:tcW w:w="2551" w:type="dxa"/>
          </w:tcPr>
          <w:p w14:paraId="5B4375E8" w14:textId="77777777" w:rsidR="00056620" w:rsidRDefault="00056620" w:rsidP="00056620">
            <w:pPr>
              <w:pStyle w:val="ListParagraph"/>
              <w:spacing w:line="240" w:lineRule="auto"/>
              <w:ind w:left="461" w:hanging="283"/>
              <w:rPr>
                <w:rFonts w:eastAsiaTheme="minorEastAsia"/>
                <w:szCs w:val="22"/>
              </w:rPr>
            </w:pPr>
            <w:r w:rsidRPr="71F523D3">
              <w:rPr>
                <w:rFonts w:eastAsiaTheme="minorEastAsia"/>
                <w:szCs w:val="22"/>
              </w:rPr>
              <w:t xml:space="preserve">ISMS scope </w:t>
            </w:r>
          </w:p>
          <w:p w14:paraId="460F1B73" w14:textId="77777777" w:rsidR="00056620" w:rsidRDefault="00056620" w:rsidP="00056620">
            <w:pPr>
              <w:pStyle w:val="ListParagraph"/>
              <w:spacing w:line="240" w:lineRule="auto"/>
              <w:ind w:left="461" w:hanging="283"/>
              <w:rPr>
                <w:rFonts w:eastAsiaTheme="minorEastAsia"/>
              </w:rPr>
            </w:pPr>
            <w:r w:rsidRPr="602F3C06">
              <w:rPr>
                <w:rFonts w:eastAsiaTheme="minorEastAsia"/>
              </w:rPr>
              <w:t>Statement of Applicability (SoA) reflecting RFFR requirements</w:t>
            </w:r>
          </w:p>
          <w:p w14:paraId="4C9CE045" w14:textId="77777777" w:rsidR="00056620" w:rsidRDefault="00056620" w:rsidP="00056620">
            <w:pPr>
              <w:pStyle w:val="ListParagraph"/>
              <w:spacing w:line="240" w:lineRule="auto"/>
              <w:ind w:left="461" w:hanging="283"/>
              <w:rPr>
                <w:rFonts w:eastAsiaTheme="minorEastAsia"/>
                <w:szCs w:val="22"/>
              </w:rPr>
            </w:pPr>
            <w:r w:rsidRPr="71F523D3">
              <w:rPr>
                <w:rFonts w:eastAsiaTheme="minorEastAsia"/>
                <w:szCs w:val="22"/>
              </w:rPr>
              <w:t>Independent assessor’s Stage 1 report</w:t>
            </w:r>
          </w:p>
        </w:tc>
        <w:tc>
          <w:tcPr>
            <w:tcW w:w="2552" w:type="dxa"/>
          </w:tcPr>
          <w:p w14:paraId="39549A92" w14:textId="77777777" w:rsidR="00056620" w:rsidRDefault="00056620" w:rsidP="00056620">
            <w:pPr>
              <w:pStyle w:val="ListParagraph"/>
              <w:spacing w:line="240" w:lineRule="auto"/>
              <w:ind w:left="486" w:hanging="284"/>
              <w:rPr>
                <w:rFonts w:eastAsiaTheme="minorEastAsia"/>
                <w:szCs w:val="22"/>
              </w:rPr>
            </w:pPr>
            <w:r w:rsidRPr="71F523D3">
              <w:rPr>
                <w:rFonts w:eastAsiaTheme="minorEastAsia"/>
                <w:szCs w:val="22"/>
              </w:rPr>
              <w:t xml:space="preserve">ISMS scope </w:t>
            </w:r>
          </w:p>
          <w:p w14:paraId="7DBAB544" w14:textId="77777777" w:rsidR="00056620" w:rsidRDefault="00056620" w:rsidP="00056620">
            <w:pPr>
              <w:pStyle w:val="ListParagraph"/>
              <w:spacing w:line="240" w:lineRule="auto"/>
              <w:ind w:left="486" w:hanging="284"/>
              <w:rPr>
                <w:rFonts w:eastAsiaTheme="minorEastAsia"/>
              </w:rPr>
            </w:pPr>
            <w:r w:rsidRPr="602F3C06">
              <w:rPr>
                <w:rFonts w:eastAsiaTheme="minorEastAsia"/>
              </w:rPr>
              <w:t>SoA reflecting RFFR requirements</w:t>
            </w:r>
          </w:p>
          <w:p w14:paraId="7EC8F6EC" w14:textId="77777777" w:rsidR="00056620" w:rsidRDefault="00056620" w:rsidP="00056620">
            <w:pPr>
              <w:pStyle w:val="ListParagraph"/>
              <w:spacing w:line="240" w:lineRule="auto"/>
              <w:ind w:left="486" w:hanging="284"/>
              <w:rPr>
                <w:rFonts w:eastAsiaTheme="minorEastAsia"/>
                <w:szCs w:val="22"/>
              </w:rPr>
            </w:pPr>
            <w:r w:rsidRPr="71F523D3">
              <w:rPr>
                <w:rFonts w:eastAsiaTheme="minorEastAsia"/>
                <w:szCs w:val="22"/>
              </w:rPr>
              <w:t>ISMS Self-assessment report (conformance)</w:t>
            </w:r>
          </w:p>
        </w:tc>
        <w:tc>
          <w:tcPr>
            <w:tcW w:w="2835" w:type="dxa"/>
            <w:vMerge w:val="restart"/>
            <w:vAlign w:val="center"/>
          </w:tcPr>
          <w:p w14:paraId="7EB5BA6F" w14:textId="77777777" w:rsidR="00056620" w:rsidRDefault="00056620">
            <w:pPr>
              <w:spacing w:before="60" w:after="60" w:line="276" w:lineRule="auto"/>
              <w:rPr>
                <w:rFonts w:eastAsiaTheme="minorEastAsia"/>
                <w:szCs w:val="22"/>
              </w:rPr>
            </w:pPr>
            <w:r w:rsidRPr="71F523D3">
              <w:rPr>
                <w:rFonts w:eastAsiaTheme="minorEastAsia"/>
                <w:szCs w:val="22"/>
              </w:rPr>
              <w:t>Not applicable</w:t>
            </w:r>
          </w:p>
        </w:tc>
      </w:tr>
      <w:tr w:rsidR="004D72BD" w14:paraId="30AF1FA3" w14:textId="77777777">
        <w:trPr>
          <w:cnfStyle w:val="000000010000" w:firstRow="0" w:lastRow="0" w:firstColumn="0" w:lastColumn="0" w:oddVBand="0" w:evenVBand="0" w:oddHBand="0" w:evenHBand="1" w:firstRowFirstColumn="0" w:firstRowLastColumn="0" w:lastRowFirstColumn="0" w:lastRowLastColumn="0"/>
          <w:trHeight w:val="300"/>
        </w:trPr>
        <w:tc>
          <w:tcPr>
            <w:tcW w:w="2127" w:type="dxa"/>
          </w:tcPr>
          <w:p w14:paraId="48D7E672" w14:textId="77777777" w:rsidR="00056620" w:rsidRDefault="00056620">
            <w:pPr>
              <w:spacing w:before="60" w:after="60" w:line="276" w:lineRule="auto"/>
              <w:rPr>
                <w:rFonts w:eastAsiaTheme="minorEastAsia"/>
                <w:b/>
                <w:bCs/>
                <w:szCs w:val="22"/>
              </w:rPr>
            </w:pPr>
            <w:r w:rsidRPr="71F523D3">
              <w:rPr>
                <w:rFonts w:eastAsiaTheme="minorEastAsia"/>
                <w:b/>
                <w:bCs/>
                <w:szCs w:val="22"/>
              </w:rPr>
              <w:t>Implementation status</w:t>
            </w:r>
          </w:p>
        </w:tc>
        <w:tc>
          <w:tcPr>
            <w:tcW w:w="0" w:type="dxa"/>
            <w:gridSpan w:val="2"/>
          </w:tcPr>
          <w:p w14:paraId="1DB06CFF" w14:textId="77777777" w:rsidR="00056620" w:rsidRDefault="00056620">
            <w:pPr>
              <w:spacing w:before="60" w:after="60" w:line="276" w:lineRule="auto"/>
              <w:rPr>
                <w:rFonts w:eastAsiaTheme="minorEastAsia"/>
              </w:rPr>
            </w:pPr>
            <w:r w:rsidRPr="602F3C06">
              <w:rPr>
                <w:rFonts w:eastAsiaTheme="minorEastAsia"/>
              </w:rPr>
              <w:t>Provider’s ISMS is expected to substantially conform with ISO 27001 requirements, however applicable controls sourced from ISO 27001 Annex A and from the Australian Government Information Security Manual are not expected to be implemented at this stage</w:t>
            </w:r>
          </w:p>
        </w:tc>
        <w:tc>
          <w:tcPr>
            <w:tcW w:w="2835" w:type="dxa"/>
            <w:vMerge/>
          </w:tcPr>
          <w:p w14:paraId="1452345A" w14:textId="77777777" w:rsidR="00056620" w:rsidRDefault="00056620"/>
        </w:tc>
      </w:tr>
      <w:tr w:rsidR="00056620" w14:paraId="2947EE6D" w14:textId="77777777">
        <w:trPr>
          <w:cnfStyle w:val="000000100000" w:firstRow="0" w:lastRow="0" w:firstColumn="0" w:lastColumn="0" w:oddVBand="0" w:evenVBand="0" w:oddHBand="1" w:evenHBand="0" w:firstRowFirstColumn="0" w:firstRowLastColumn="0" w:lastRowFirstColumn="0" w:lastRowLastColumn="0"/>
          <w:trHeight w:val="300"/>
        </w:trPr>
        <w:tc>
          <w:tcPr>
            <w:tcW w:w="2127" w:type="dxa"/>
          </w:tcPr>
          <w:p w14:paraId="495D79DE" w14:textId="77777777" w:rsidR="00056620" w:rsidRDefault="00056620">
            <w:pPr>
              <w:spacing w:before="60" w:after="60" w:line="276" w:lineRule="auto"/>
              <w:rPr>
                <w:rFonts w:eastAsiaTheme="minorEastAsia"/>
                <w:b/>
                <w:bCs/>
                <w:szCs w:val="22"/>
              </w:rPr>
            </w:pPr>
            <w:r w:rsidRPr="71F523D3">
              <w:rPr>
                <w:rFonts w:eastAsiaTheme="minorEastAsia"/>
                <w:b/>
                <w:bCs/>
                <w:szCs w:val="22"/>
              </w:rPr>
              <w:t>Assessment method</w:t>
            </w:r>
          </w:p>
        </w:tc>
        <w:tc>
          <w:tcPr>
            <w:tcW w:w="2551" w:type="dxa"/>
          </w:tcPr>
          <w:p w14:paraId="221928B2" w14:textId="1C2A97B3" w:rsidR="00056620" w:rsidRDefault="00056620">
            <w:pPr>
              <w:spacing w:before="60" w:after="60" w:line="276" w:lineRule="auto"/>
              <w:rPr>
                <w:rFonts w:eastAsiaTheme="minorEastAsia"/>
                <w:szCs w:val="22"/>
              </w:rPr>
            </w:pPr>
            <w:r w:rsidRPr="71F523D3">
              <w:rPr>
                <w:rFonts w:eastAsiaTheme="minorEastAsia"/>
                <w:szCs w:val="22"/>
              </w:rPr>
              <w:t>Independently issued assessed by a JASANZ accredited ISO 27001 conformance assessment body</w:t>
            </w:r>
          </w:p>
        </w:tc>
        <w:tc>
          <w:tcPr>
            <w:tcW w:w="2552" w:type="dxa"/>
          </w:tcPr>
          <w:p w14:paraId="3A3AEF7C" w14:textId="77777777" w:rsidR="00056620" w:rsidRDefault="00056620">
            <w:pPr>
              <w:spacing w:before="60" w:after="60" w:line="276" w:lineRule="auto"/>
              <w:rPr>
                <w:rFonts w:eastAsiaTheme="minorEastAsia"/>
                <w:szCs w:val="22"/>
              </w:rPr>
            </w:pPr>
            <w:r w:rsidRPr="71F523D3">
              <w:rPr>
                <w:rFonts w:eastAsiaTheme="minorEastAsia"/>
                <w:szCs w:val="22"/>
              </w:rPr>
              <w:t>Self-assessed by business owners</w:t>
            </w:r>
          </w:p>
        </w:tc>
        <w:tc>
          <w:tcPr>
            <w:tcW w:w="2835" w:type="dxa"/>
            <w:vMerge/>
          </w:tcPr>
          <w:p w14:paraId="02023215" w14:textId="77777777" w:rsidR="00056620" w:rsidRDefault="00056620"/>
        </w:tc>
      </w:tr>
      <w:tr w:rsidR="0085419E" w14:paraId="54ECB512" w14:textId="77777777">
        <w:trPr>
          <w:cnfStyle w:val="000000010000" w:firstRow="0" w:lastRow="0" w:firstColumn="0" w:lastColumn="0" w:oddVBand="0" w:evenVBand="0" w:oddHBand="0" w:evenHBand="1" w:firstRowFirstColumn="0" w:firstRowLastColumn="0" w:lastRowFirstColumn="0" w:lastRowLastColumn="0"/>
          <w:trHeight w:val="300"/>
        </w:trPr>
        <w:tc>
          <w:tcPr>
            <w:tcW w:w="2127" w:type="dxa"/>
          </w:tcPr>
          <w:p w14:paraId="4792982D" w14:textId="77777777" w:rsidR="00056620" w:rsidRDefault="00056620">
            <w:pPr>
              <w:spacing w:before="60" w:after="60" w:line="276" w:lineRule="auto"/>
              <w:rPr>
                <w:rFonts w:eastAsiaTheme="minorEastAsia"/>
                <w:b/>
                <w:bCs/>
                <w:szCs w:val="22"/>
              </w:rPr>
            </w:pPr>
            <w:r w:rsidRPr="71F523D3">
              <w:rPr>
                <w:rFonts w:eastAsiaTheme="minorEastAsia"/>
                <w:b/>
                <w:bCs/>
                <w:szCs w:val="22"/>
              </w:rPr>
              <w:t>Outcomes to progress to Milestone 3</w:t>
            </w:r>
          </w:p>
        </w:tc>
        <w:tc>
          <w:tcPr>
            <w:tcW w:w="2551" w:type="dxa"/>
          </w:tcPr>
          <w:p w14:paraId="5DE4D940" w14:textId="77777777" w:rsidR="00056620" w:rsidRDefault="00056620">
            <w:pPr>
              <w:spacing w:before="60" w:after="60" w:line="276" w:lineRule="auto"/>
              <w:rPr>
                <w:rFonts w:eastAsiaTheme="minorEastAsia"/>
              </w:rPr>
            </w:pPr>
            <w:r w:rsidRPr="602F3C06">
              <w:rPr>
                <w:rFonts w:eastAsiaTheme="minorEastAsia"/>
              </w:rPr>
              <w:t xml:space="preserve">DEWR acceptance of submission deliverables.   </w:t>
            </w:r>
          </w:p>
        </w:tc>
        <w:tc>
          <w:tcPr>
            <w:tcW w:w="2552" w:type="dxa"/>
          </w:tcPr>
          <w:p w14:paraId="2F6F6376" w14:textId="77777777" w:rsidR="00056620" w:rsidRDefault="00056620">
            <w:pPr>
              <w:spacing w:before="60" w:after="60" w:line="276" w:lineRule="auto"/>
              <w:rPr>
                <w:rFonts w:eastAsiaTheme="minorEastAsia"/>
              </w:rPr>
            </w:pPr>
            <w:r w:rsidRPr="602F3C06">
              <w:rPr>
                <w:rFonts w:eastAsiaTheme="minorEastAsia"/>
              </w:rPr>
              <w:t xml:space="preserve">DEWR acceptance of submission deliverables.   </w:t>
            </w:r>
          </w:p>
        </w:tc>
        <w:tc>
          <w:tcPr>
            <w:tcW w:w="2835" w:type="dxa"/>
            <w:vMerge/>
          </w:tcPr>
          <w:p w14:paraId="5F477F54" w14:textId="77777777" w:rsidR="00056620" w:rsidRDefault="00056620"/>
        </w:tc>
      </w:tr>
      <w:tr w:rsidR="00056620" w14:paraId="6C5CCD09" w14:textId="77777777">
        <w:trPr>
          <w:cnfStyle w:val="000000100000" w:firstRow="0" w:lastRow="0" w:firstColumn="0" w:lastColumn="0" w:oddVBand="0" w:evenVBand="0" w:oddHBand="1" w:evenHBand="0" w:firstRowFirstColumn="0" w:firstRowLastColumn="0" w:lastRowFirstColumn="0" w:lastRowLastColumn="0"/>
          <w:trHeight w:val="300"/>
        </w:trPr>
        <w:tc>
          <w:tcPr>
            <w:tcW w:w="2127" w:type="dxa"/>
          </w:tcPr>
          <w:p w14:paraId="17EB6189" w14:textId="77777777" w:rsidR="00056620" w:rsidRDefault="00056620">
            <w:pPr>
              <w:spacing w:before="60" w:after="60" w:line="276" w:lineRule="auto"/>
              <w:rPr>
                <w:rFonts w:eastAsiaTheme="minorEastAsia"/>
                <w:b/>
                <w:bCs/>
                <w:szCs w:val="22"/>
              </w:rPr>
            </w:pPr>
            <w:r w:rsidRPr="71F523D3">
              <w:rPr>
                <w:rFonts w:eastAsiaTheme="minorEastAsia"/>
                <w:b/>
                <w:bCs/>
                <w:szCs w:val="22"/>
              </w:rPr>
              <w:t>Next steps</w:t>
            </w:r>
          </w:p>
        </w:tc>
        <w:tc>
          <w:tcPr>
            <w:tcW w:w="0" w:type="dxa"/>
            <w:gridSpan w:val="2"/>
          </w:tcPr>
          <w:p w14:paraId="3C09911F" w14:textId="77777777" w:rsidR="00056620" w:rsidRDefault="00056620">
            <w:pPr>
              <w:spacing w:before="60" w:after="60" w:line="276" w:lineRule="auto"/>
              <w:rPr>
                <w:rFonts w:eastAsiaTheme="minorEastAsia"/>
              </w:rPr>
            </w:pPr>
            <w:r w:rsidRPr="602F3C06">
              <w:rPr>
                <w:rFonts w:eastAsiaTheme="minorEastAsia"/>
              </w:rPr>
              <w:t>Implement the ISMS in accordance with its design</w:t>
            </w:r>
          </w:p>
        </w:tc>
        <w:tc>
          <w:tcPr>
            <w:tcW w:w="2835" w:type="dxa"/>
            <w:vMerge/>
          </w:tcPr>
          <w:p w14:paraId="56112F9F" w14:textId="77777777" w:rsidR="00056620" w:rsidRDefault="00056620"/>
        </w:tc>
      </w:tr>
      <w:tr w:rsidR="004D72BD" w14:paraId="061729AE" w14:textId="77777777">
        <w:trPr>
          <w:cnfStyle w:val="000000010000" w:firstRow="0" w:lastRow="0" w:firstColumn="0" w:lastColumn="0" w:oddVBand="0" w:evenVBand="0" w:oddHBand="0" w:evenHBand="1" w:firstRowFirstColumn="0" w:firstRowLastColumn="0" w:lastRowFirstColumn="0" w:lastRowLastColumn="0"/>
          <w:trHeight w:val="300"/>
        </w:trPr>
        <w:tc>
          <w:tcPr>
            <w:tcW w:w="2127" w:type="dxa"/>
          </w:tcPr>
          <w:p w14:paraId="3F32D026" w14:textId="77777777" w:rsidR="00056620" w:rsidRDefault="00056620">
            <w:pPr>
              <w:spacing w:before="60" w:after="60" w:line="276" w:lineRule="auto"/>
              <w:rPr>
                <w:rFonts w:eastAsiaTheme="minorEastAsia"/>
                <w:b/>
                <w:bCs/>
                <w:szCs w:val="22"/>
              </w:rPr>
            </w:pPr>
            <w:r w:rsidRPr="71F523D3">
              <w:rPr>
                <w:rFonts w:eastAsiaTheme="minorEastAsia"/>
                <w:b/>
                <w:bCs/>
                <w:szCs w:val="22"/>
              </w:rPr>
              <w:t>Due dates</w:t>
            </w:r>
          </w:p>
        </w:tc>
        <w:tc>
          <w:tcPr>
            <w:tcW w:w="0" w:type="dxa"/>
            <w:gridSpan w:val="2"/>
          </w:tcPr>
          <w:p w14:paraId="1B6821A4" w14:textId="77777777" w:rsidR="00056620" w:rsidRDefault="00056620">
            <w:pPr>
              <w:spacing w:before="60" w:after="60" w:line="276" w:lineRule="auto"/>
              <w:rPr>
                <w:rFonts w:eastAsiaTheme="minorEastAsia"/>
                <w:szCs w:val="22"/>
              </w:rPr>
            </w:pPr>
            <w:r w:rsidRPr="71F523D3">
              <w:rPr>
                <w:rFonts w:eastAsiaTheme="minorEastAsia"/>
                <w:szCs w:val="22"/>
              </w:rPr>
              <w:t>To be completed within 3 months from the Deed Commencement Date</w:t>
            </w:r>
          </w:p>
        </w:tc>
        <w:tc>
          <w:tcPr>
            <w:tcW w:w="2835" w:type="dxa"/>
            <w:vMerge/>
          </w:tcPr>
          <w:p w14:paraId="04DF5045" w14:textId="77777777" w:rsidR="00056620" w:rsidRDefault="00056620"/>
        </w:tc>
      </w:tr>
    </w:tbl>
    <w:p w14:paraId="34D590ED" w14:textId="5321757B" w:rsidR="00056620" w:rsidRDefault="005F6FD6" w:rsidP="00056620">
      <w:pPr>
        <w:pStyle w:val="Heading4"/>
      </w:pPr>
      <w:bookmarkStart w:id="246" w:name="_Toc202785012"/>
      <w:r>
        <w:t>7</w:t>
      </w:r>
      <w:r w:rsidR="00056620">
        <w:t>.6.3</w:t>
      </w:r>
      <w:r w:rsidR="00FA4489">
        <w:tab/>
      </w:r>
      <w:r w:rsidR="00056620">
        <w:t>Milestone 3</w:t>
      </w:r>
      <w:bookmarkEnd w:id="246"/>
    </w:p>
    <w:p w14:paraId="0025A147" w14:textId="77777777" w:rsidR="00056620" w:rsidRDefault="00056620" w:rsidP="00DE3580">
      <w:pPr>
        <w:rPr>
          <w:rFonts w:eastAsiaTheme="minorEastAsia"/>
          <w:szCs w:val="22"/>
        </w:rPr>
      </w:pPr>
      <w:r w:rsidRPr="71F523D3">
        <w:rPr>
          <w:rFonts w:eastAsiaTheme="minorEastAsia"/>
          <w:szCs w:val="22"/>
        </w:rPr>
        <w:t>Milestone 3 emphasises the Provider’s progress to conforming with ISO 27001 and implementing the controls applicable to the organisation. While all applicable controls are important, priority should be on ensuring conformance with controls that support the RFFR core expectations.</w:t>
      </w:r>
    </w:p>
    <w:p w14:paraId="3EA8D7B7" w14:textId="77777777" w:rsidR="00056620" w:rsidRDefault="00056620" w:rsidP="00DE3580">
      <w:pPr>
        <w:rPr>
          <w:rFonts w:eastAsiaTheme="minorEastAsia"/>
        </w:rPr>
      </w:pPr>
      <w:r w:rsidRPr="602F3C06">
        <w:rPr>
          <w:rFonts w:eastAsiaTheme="minorEastAsia"/>
        </w:rPr>
        <w:lastRenderedPageBreak/>
        <w:t xml:space="preserve">If not fully implemented at the point of the Milestone 3 submission, Providers are required to inform DEWR of their expectation as to when each applicable control will be fully in place and when any remaining areas of non-conformance will be addressed.  </w:t>
      </w:r>
    </w:p>
    <w:p w14:paraId="6E6866CA" w14:textId="77777777" w:rsidR="00056620" w:rsidRDefault="00056620" w:rsidP="00DE3580">
      <w:pPr>
        <w:rPr>
          <w:rFonts w:eastAsiaTheme="minorEastAsia"/>
        </w:rPr>
      </w:pPr>
      <w:r w:rsidRPr="602F3C06">
        <w:rPr>
          <w:rFonts w:eastAsiaTheme="minorEastAsia"/>
        </w:rPr>
        <w:t xml:space="preserve">Providers should be aware that applicable but unimplemented controls (and remaining areas of non-conformance) will impact the DEWR’s assessment of residual risk associated with the Provider, and </w:t>
      </w:r>
      <w:r>
        <w:rPr>
          <w:rFonts w:eastAsiaTheme="minorEastAsia"/>
        </w:rPr>
        <w:t>DEWR’s</w:t>
      </w:r>
      <w:r w:rsidRPr="602F3C06">
        <w:rPr>
          <w:rFonts w:eastAsiaTheme="minorEastAsia"/>
        </w:rPr>
        <w:t xml:space="preserve"> decision to accredit the Provider. DEWR does not discourage any Category 2A and 2B Providers from seeking ISO 27001 certification as there may be significant perceived or actual benefits to other aspects of the Provider’s business.  </w:t>
      </w:r>
    </w:p>
    <w:p w14:paraId="363C3D68" w14:textId="584EED23" w:rsidR="00056620" w:rsidRDefault="00056620" w:rsidP="00DE3580">
      <w:pPr>
        <w:rPr>
          <w:rFonts w:eastAsiaTheme="minorEastAsia"/>
          <w:szCs w:val="22"/>
        </w:rPr>
      </w:pPr>
      <w:r w:rsidRPr="71F523D3">
        <w:rPr>
          <w:rFonts w:eastAsiaTheme="minorEastAsia"/>
          <w:szCs w:val="22"/>
          <w:u w:val="single"/>
        </w:rPr>
        <w:t xml:space="preserve">Table </w:t>
      </w:r>
      <w:r w:rsidR="00CF6CE2">
        <w:rPr>
          <w:rFonts w:eastAsiaTheme="minorEastAsia"/>
          <w:szCs w:val="22"/>
          <w:u w:val="single"/>
        </w:rPr>
        <w:t>7</w:t>
      </w:r>
      <w:r>
        <w:rPr>
          <w:rFonts w:eastAsiaTheme="minorEastAsia"/>
          <w:szCs w:val="22"/>
          <w:u w:val="single"/>
        </w:rPr>
        <w:t>‑</w:t>
      </w:r>
      <w:r w:rsidRPr="71F523D3">
        <w:rPr>
          <w:rFonts w:eastAsiaTheme="minorEastAsia"/>
          <w:szCs w:val="22"/>
          <w:u w:val="single"/>
        </w:rPr>
        <w:t>D</w:t>
      </w:r>
      <w:r w:rsidRPr="71F523D3">
        <w:rPr>
          <w:rFonts w:eastAsiaTheme="minorEastAsia"/>
          <w:szCs w:val="22"/>
        </w:rPr>
        <w:t xml:space="preserve"> lists the requirements for Providers to achieve Milestone 3.</w:t>
      </w:r>
    </w:p>
    <w:p w14:paraId="400C9985" w14:textId="0D0DD395" w:rsidR="00056620" w:rsidRDefault="00056620" w:rsidP="00056620">
      <w:pPr>
        <w:spacing w:before="240" w:after="40"/>
        <w:rPr>
          <w:rFonts w:eastAsiaTheme="minorEastAsia"/>
          <w:b/>
          <w:bCs/>
          <w:szCs w:val="22"/>
        </w:rPr>
      </w:pPr>
      <w:r w:rsidRPr="71F523D3">
        <w:rPr>
          <w:rFonts w:eastAsiaTheme="minorEastAsia"/>
          <w:b/>
          <w:bCs/>
          <w:szCs w:val="22"/>
        </w:rPr>
        <w:t xml:space="preserve">Table </w:t>
      </w:r>
      <w:r w:rsidR="00CF6CE2">
        <w:rPr>
          <w:rFonts w:eastAsiaTheme="minorEastAsia"/>
          <w:b/>
          <w:bCs/>
          <w:szCs w:val="22"/>
        </w:rPr>
        <w:t>7</w:t>
      </w:r>
      <w:r>
        <w:rPr>
          <w:rFonts w:eastAsiaTheme="minorEastAsia"/>
          <w:b/>
          <w:bCs/>
          <w:szCs w:val="22"/>
        </w:rPr>
        <w:t>‑</w:t>
      </w:r>
      <w:r w:rsidRPr="71F523D3">
        <w:rPr>
          <w:rFonts w:eastAsiaTheme="minorEastAsia"/>
          <w:b/>
          <w:bCs/>
          <w:szCs w:val="22"/>
        </w:rPr>
        <w:t>D</w:t>
      </w:r>
      <w:r w:rsidRPr="71F523D3">
        <w:rPr>
          <w:rFonts w:eastAsiaTheme="minorEastAsia"/>
          <w:szCs w:val="22"/>
        </w:rPr>
        <w:t>:</w:t>
      </w:r>
      <w:r w:rsidRPr="71F523D3">
        <w:rPr>
          <w:rFonts w:eastAsiaTheme="minorEastAsia"/>
          <w:b/>
          <w:bCs/>
          <w:szCs w:val="22"/>
        </w:rPr>
        <w:t xml:space="preserve"> Milestone 3 requirements</w:t>
      </w:r>
    </w:p>
    <w:tbl>
      <w:tblPr>
        <w:tblStyle w:val="DSSTableStyleB"/>
        <w:tblW w:w="0" w:type="auto"/>
        <w:tblLayout w:type="fixed"/>
        <w:tblLook w:val="04A0" w:firstRow="1" w:lastRow="0" w:firstColumn="1" w:lastColumn="0" w:noHBand="0" w:noVBand="1"/>
      </w:tblPr>
      <w:tblGrid>
        <w:gridCol w:w="1688"/>
        <w:gridCol w:w="2848"/>
        <w:gridCol w:w="809"/>
        <w:gridCol w:w="1885"/>
        <w:gridCol w:w="1053"/>
        <w:gridCol w:w="1510"/>
      </w:tblGrid>
      <w:tr w:rsidR="0085419E" w14:paraId="68F72714" w14:textId="77777777">
        <w:trPr>
          <w:cnfStyle w:val="100000000000" w:firstRow="1" w:lastRow="0" w:firstColumn="0" w:lastColumn="0" w:oddVBand="0" w:evenVBand="0" w:oddHBand="0" w:evenHBand="0" w:firstRowFirstColumn="0" w:firstRowLastColumn="0" w:lastRowFirstColumn="0" w:lastRowLastColumn="0"/>
          <w:trHeight w:val="589"/>
        </w:trPr>
        <w:tc>
          <w:tcPr>
            <w:tcW w:w="0" w:type="dxa"/>
          </w:tcPr>
          <w:p w14:paraId="3E6A5BE2" w14:textId="77777777" w:rsidR="00056620" w:rsidRPr="00CE2C7F" w:rsidRDefault="00056620">
            <w:pPr>
              <w:spacing w:before="60" w:after="60" w:line="276" w:lineRule="auto"/>
              <w:jc w:val="center"/>
              <w:rPr>
                <w:rFonts w:eastAsiaTheme="minorEastAsia"/>
                <w:b w:val="0"/>
                <w:bCs/>
                <w:color w:val="auto"/>
                <w:szCs w:val="22"/>
              </w:rPr>
            </w:pPr>
            <w:r w:rsidRPr="00CE2C7F">
              <w:rPr>
                <w:rFonts w:eastAsiaTheme="minorEastAsia"/>
                <w:bCs/>
                <w:color w:val="auto"/>
                <w:szCs w:val="22"/>
              </w:rPr>
              <w:t xml:space="preserve"> </w:t>
            </w:r>
          </w:p>
        </w:tc>
        <w:tc>
          <w:tcPr>
            <w:tcW w:w="2848" w:type="dxa"/>
          </w:tcPr>
          <w:p w14:paraId="1153BB68" w14:textId="77777777" w:rsidR="00056620" w:rsidRPr="00CE2C7F" w:rsidRDefault="00056620">
            <w:pPr>
              <w:spacing w:before="60" w:after="60" w:line="276" w:lineRule="auto"/>
              <w:jc w:val="center"/>
              <w:rPr>
                <w:rFonts w:eastAsiaTheme="minorEastAsia"/>
                <w:b w:val="0"/>
                <w:bCs/>
                <w:color w:val="auto"/>
                <w:szCs w:val="22"/>
              </w:rPr>
            </w:pPr>
            <w:r w:rsidRPr="00CE2C7F">
              <w:rPr>
                <w:rFonts w:eastAsiaTheme="minorEastAsia"/>
                <w:bCs/>
                <w:color w:val="auto"/>
                <w:szCs w:val="22"/>
              </w:rPr>
              <w:t>Category 1 Provider</w:t>
            </w:r>
          </w:p>
        </w:tc>
        <w:tc>
          <w:tcPr>
            <w:tcW w:w="2694" w:type="dxa"/>
            <w:gridSpan w:val="2"/>
          </w:tcPr>
          <w:p w14:paraId="54493123" w14:textId="77777777" w:rsidR="00056620" w:rsidRPr="00CE2C7F" w:rsidRDefault="00056620">
            <w:pPr>
              <w:spacing w:before="60" w:after="60" w:line="276" w:lineRule="auto"/>
              <w:jc w:val="center"/>
              <w:rPr>
                <w:rFonts w:eastAsiaTheme="minorEastAsia"/>
                <w:b w:val="0"/>
                <w:bCs/>
                <w:color w:val="auto"/>
                <w:szCs w:val="22"/>
              </w:rPr>
            </w:pPr>
            <w:r w:rsidRPr="00CE2C7F">
              <w:rPr>
                <w:rFonts w:eastAsiaTheme="minorEastAsia"/>
                <w:bCs/>
                <w:color w:val="auto"/>
                <w:szCs w:val="22"/>
              </w:rPr>
              <w:t>Category 2A Provider</w:t>
            </w:r>
          </w:p>
        </w:tc>
        <w:tc>
          <w:tcPr>
            <w:tcW w:w="2563" w:type="dxa"/>
            <w:gridSpan w:val="2"/>
          </w:tcPr>
          <w:p w14:paraId="16EEF9F0" w14:textId="77777777" w:rsidR="00056620" w:rsidRPr="00CE2C7F" w:rsidRDefault="00056620">
            <w:pPr>
              <w:spacing w:before="60" w:after="60" w:line="276" w:lineRule="auto"/>
              <w:jc w:val="center"/>
              <w:rPr>
                <w:rFonts w:eastAsiaTheme="minorEastAsia"/>
                <w:b w:val="0"/>
                <w:bCs/>
                <w:color w:val="auto"/>
                <w:szCs w:val="22"/>
              </w:rPr>
            </w:pPr>
            <w:r w:rsidRPr="00CE2C7F">
              <w:rPr>
                <w:rFonts w:eastAsiaTheme="minorEastAsia"/>
                <w:bCs/>
                <w:color w:val="auto"/>
                <w:szCs w:val="22"/>
              </w:rPr>
              <w:t>Category 2B Provider</w:t>
            </w:r>
          </w:p>
        </w:tc>
      </w:tr>
      <w:tr w:rsidR="00056620" w14:paraId="7D63CDBF" w14:textId="77777777">
        <w:trPr>
          <w:cnfStyle w:val="000000100000" w:firstRow="0" w:lastRow="0" w:firstColumn="0" w:lastColumn="0" w:oddVBand="0" w:evenVBand="0" w:oddHBand="1" w:evenHBand="0" w:firstRowFirstColumn="0" w:firstRowLastColumn="0" w:lastRowFirstColumn="0" w:lastRowLastColumn="0"/>
          <w:trHeight w:val="1084"/>
        </w:trPr>
        <w:tc>
          <w:tcPr>
            <w:tcW w:w="0" w:type="dxa"/>
          </w:tcPr>
          <w:p w14:paraId="6CA321A0" w14:textId="77777777" w:rsidR="00056620" w:rsidRDefault="00056620">
            <w:pPr>
              <w:spacing w:before="60" w:after="60" w:line="276" w:lineRule="auto"/>
              <w:rPr>
                <w:rFonts w:eastAsiaTheme="minorEastAsia"/>
                <w:b/>
                <w:bCs/>
                <w:szCs w:val="22"/>
              </w:rPr>
            </w:pPr>
            <w:r w:rsidRPr="71F523D3">
              <w:rPr>
                <w:rFonts w:eastAsiaTheme="minorEastAsia"/>
                <w:b/>
                <w:bCs/>
                <w:szCs w:val="22"/>
              </w:rPr>
              <w:t>Submission deliverables</w:t>
            </w:r>
          </w:p>
        </w:tc>
        <w:tc>
          <w:tcPr>
            <w:tcW w:w="2848" w:type="dxa"/>
          </w:tcPr>
          <w:p w14:paraId="494DDE87" w14:textId="77777777" w:rsidR="00056620" w:rsidRDefault="00056620" w:rsidP="00056620">
            <w:pPr>
              <w:pStyle w:val="ListParagraph"/>
              <w:spacing w:line="240" w:lineRule="auto"/>
              <w:ind w:left="461" w:hanging="425"/>
              <w:rPr>
                <w:rFonts w:eastAsiaTheme="minorEastAsia"/>
                <w:szCs w:val="22"/>
              </w:rPr>
            </w:pPr>
            <w:r w:rsidRPr="71F523D3">
              <w:rPr>
                <w:rFonts w:eastAsiaTheme="minorEastAsia"/>
                <w:szCs w:val="22"/>
              </w:rPr>
              <w:t>Updated Scope document describing any changes to the Provider's operating environment</w:t>
            </w:r>
          </w:p>
          <w:p w14:paraId="4B5EADFE" w14:textId="77777777" w:rsidR="00056620" w:rsidRDefault="00056620" w:rsidP="00056620">
            <w:pPr>
              <w:pStyle w:val="ListParagraph"/>
              <w:spacing w:line="240" w:lineRule="auto"/>
              <w:ind w:left="461" w:hanging="425"/>
              <w:rPr>
                <w:rFonts w:eastAsiaTheme="minorEastAsia"/>
              </w:rPr>
            </w:pPr>
            <w:r w:rsidRPr="602F3C06">
              <w:rPr>
                <w:rFonts w:eastAsiaTheme="minorEastAsia"/>
              </w:rPr>
              <w:t>Updated SoA identifying the current implementation status of applicable controls, and the applicability decision for new or changed controls published since the SoA’s last review</w:t>
            </w:r>
          </w:p>
          <w:p w14:paraId="0A45D805" w14:textId="77777777" w:rsidR="00056620" w:rsidRDefault="00056620" w:rsidP="00056620">
            <w:pPr>
              <w:pStyle w:val="ListParagraph"/>
              <w:spacing w:line="240" w:lineRule="auto"/>
              <w:ind w:left="461" w:hanging="425"/>
              <w:rPr>
                <w:rFonts w:eastAsiaTheme="minorEastAsia"/>
                <w:szCs w:val="22"/>
              </w:rPr>
            </w:pPr>
            <w:r w:rsidRPr="71F523D3">
              <w:rPr>
                <w:rFonts w:eastAsiaTheme="minorEastAsia"/>
                <w:szCs w:val="22"/>
              </w:rPr>
              <w:t xml:space="preserve">Independent assessor’s “Stage 2” report. This can be either an ISO27001 or </w:t>
            </w:r>
            <w:r>
              <w:rPr>
                <w:rFonts w:eastAsiaTheme="minorEastAsia"/>
                <w:szCs w:val="22"/>
              </w:rPr>
              <w:t>DEWR</w:t>
            </w:r>
            <w:r w:rsidRPr="71F523D3">
              <w:rPr>
                <w:rFonts w:eastAsiaTheme="minorEastAsia"/>
                <w:szCs w:val="22"/>
              </w:rPr>
              <w:t xml:space="preserve"> ISMS Scheme report. RFFR does not require a Provider to have both audits completed </w:t>
            </w:r>
          </w:p>
          <w:p w14:paraId="347CFD20" w14:textId="77777777" w:rsidR="00056620" w:rsidRDefault="00056620" w:rsidP="00056620">
            <w:pPr>
              <w:pStyle w:val="ListParagraph"/>
              <w:spacing w:line="240" w:lineRule="auto"/>
              <w:ind w:left="461" w:hanging="425"/>
              <w:rPr>
                <w:rFonts w:eastAsiaTheme="minorEastAsia"/>
                <w:szCs w:val="22"/>
              </w:rPr>
            </w:pPr>
            <w:r w:rsidRPr="71F523D3">
              <w:rPr>
                <w:rFonts w:eastAsiaTheme="minorEastAsia"/>
                <w:szCs w:val="22"/>
              </w:rPr>
              <w:t xml:space="preserve">ISO 27001 or </w:t>
            </w:r>
            <w:r>
              <w:rPr>
                <w:rFonts w:eastAsiaTheme="minorEastAsia"/>
                <w:szCs w:val="22"/>
              </w:rPr>
              <w:t>DEWR</w:t>
            </w:r>
            <w:r w:rsidRPr="71F523D3">
              <w:rPr>
                <w:rFonts w:eastAsiaTheme="minorEastAsia"/>
                <w:szCs w:val="22"/>
              </w:rPr>
              <w:t xml:space="preserve"> ISMS Certificate</w:t>
            </w:r>
          </w:p>
        </w:tc>
        <w:tc>
          <w:tcPr>
            <w:tcW w:w="2694" w:type="dxa"/>
            <w:gridSpan w:val="2"/>
          </w:tcPr>
          <w:p w14:paraId="3A078F24" w14:textId="77777777" w:rsidR="00056620" w:rsidRDefault="00056620" w:rsidP="00056620">
            <w:pPr>
              <w:pStyle w:val="ListParagraph"/>
              <w:spacing w:line="240" w:lineRule="auto"/>
              <w:ind w:left="453" w:hanging="453"/>
              <w:rPr>
                <w:rFonts w:eastAsiaTheme="minorEastAsia"/>
              </w:rPr>
            </w:pPr>
            <w:r w:rsidRPr="602F3C06">
              <w:rPr>
                <w:rFonts w:eastAsiaTheme="minorEastAsia"/>
              </w:rPr>
              <w:t>Updated SoA identifying the current implementation status of applicable controls, and the applicability decision for new or changed controls published since the SoA’s last review</w:t>
            </w:r>
          </w:p>
          <w:p w14:paraId="4F0B1BBD" w14:textId="77777777" w:rsidR="00056620" w:rsidRDefault="00056620" w:rsidP="00056620">
            <w:pPr>
              <w:pStyle w:val="ListParagraph"/>
              <w:spacing w:line="240" w:lineRule="auto"/>
              <w:ind w:left="453" w:hanging="425"/>
              <w:rPr>
                <w:rFonts w:eastAsiaTheme="minorEastAsia"/>
                <w:szCs w:val="22"/>
              </w:rPr>
            </w:pPr>
            <w:r w:rsidRPr="71F523D3">
              <w:rPr>
                <w:rFonts w:eastAsiaTheme="minorEastAsia"/>
                <w:szCs w:val="22"/>
              </w:rPr>
              <w:t>ISMS self-assessment report (implementation)</w:t>
            </w:r>
          </w:p>
        </w:tc>
        <w:tc>
          <w:tcPr>
            <w:tcW w:w="2563" w:type="dxa"/>
            <w:gridSpan w:val="2"/>
          </w:tcPr>
          <w:p w14:paraId="7833FC52" w14:textId="77777777" w:rsidR="00056620" w:rsidRDefault="00056620">
            <w:pPr>
              <w:spacing w:before="60" w:after="60" w:line="276" w:lineRule="auto"/>
              <w:rPr>
                <w:rFonts w:eastAsiaTheme="minorEastAsia"/>
                <w:szCs w:val="22"/>
              </w:rPr>
            </w:pPr>
            <w:r w:rsidRPr="71F523D3">
              <w:rPr>
                <w:rFonts w:eastAsiaTheme="minorEastAsia"/>
                <w:szCs w:val="22"/>
              </w:rPr>
              <w:t>Management Assertion Letter</w:t>
            </w:r>
          </w:p>
        </w:tc>
      </w:tr>
      <w:tr w:rsidR="004D72BD" w14:paraId="51284470" w14:textId="77777777">
        <w:trPr>
          <w:gridAfter w:val="1"/>
          <w:cnfStyle w:val="000000010000" w:firstRow="0" w:lastRow="0" w:firstColumn="0" w:lastColumn="0" w:oddVBand="0" w:evenVBand="0" w:oddHBand="0" w:evenHBand="1" w:firstRowFirstColumn="0" w:firstRowLastColumn="0" w:lastRowFirstColumn="0" w:lastRowLastColumn="0"/>
          <w:wAfter w:w="1510" w:type="dxa"/>
          <w:trHeight w:val="267"/>
        </w:trPr>
        <w:tc>
          <w:tcPr>
            <w:tcW w:w="1688" w:type="dxa"/>
          </w:tcPr>
          <w:p w14:paraId="78D9113E" w14:textId="77777777" w:rsidR="00056620" w:rsidRDefault="00056620">
            <w:pPr>
              <w:spacing w:before="60" w:after="60" w:line="276" w:lineRule="auto"/>
              <w:rPr>
                <w:rFonts w:eastAsiaTheme="minorEastAsia"/>
                <w:b/>
                <w:bCs/>
                <w:szCs w:val="22"/>
              </w:rPr>
            </w:pPr>
            <w:r w:rsidRPr="71F523D3">
              <w:rPr>
                <w:rFonts w:eastAsiaTheme="minorEastAsia"/>
                <w:b/>
                <w:bCs/>
                <w:szCs w:val="22"/>
              </w:rPr>
              <w:t>Implementation status</w:t>
            </w:r>
          </w:p>
        </w:tc>
        <w:tc>
          <w:tcPr>
            <w:tcW w:w="3657" w:type="dxa"/>
            <w:gridSpan w:val="2"/>
          </w:tcPr>
          <w:p w14:paraId="3A777747" w14:textId="77777777" w:rsidR="00056620" w:rsidRDefault="00056620">
            <w:pPr>
              <w:spacing w:before="60" w:after="60" w:line="276" w:lineRule="auto"/>
              <w:rPr>
                <w:rFonts w:eastAsiaTheme="minorEastAsia"/>
                <w:szCs w:val="22"/>
              </w:rPr>
            </w:pPr>
            <w:r w:rsidRPr="71F523D3">
              <w:rPr>
                <w:rFonts w:eastAsiaTheme="minorEastAsia"/>
                <w:szCs w:val="22"/>
              </w:rPr>
              <w:t>Provider’s ISMS conforms with ISO 27001 and controls applicable to the organisation have been implemented</w:t>
            </w:r>
          </w:p>
        </w:tc>
        <w:tc>
          <w:tcPr>
            <w:tcW w:w="2938" w:type="dxa"/>
            <w:gridSpan w:val="2"/>
          </w:tcPr>
          <w:p w14:paraId="1427AD19" w14:textId="77777777" w:rsidR="00056620" w:rsidRDefault="00056620">
            <w:pPr>
              <w:spacing w:before="60" w:after="60" w:line="276" w:lineRule="auto"/>
              <w:rPr>
                <w:rFonts w:eastAsiaTheme="minorEastAsia"/>
              </w:rPr>
            </w:pPr>
            <w:r w:rsidRPr="602F3C06">
              <w:rPr>
                <w:rFonts w:eastAsiaTheme="minorEastAsia"/>
              </w:rPr>
              <w:t>Controls supporting specific security objectives have been implemented</w:t>
            </w:r>
          </w:p>
        </w:tc>
      </w:tr>
      <w:tr w:rsidR="00056620" w14:paraId="63661847" w14:textId="77777777">
        <w:trPr>
          <w:cnfStyle w:val="000000100000" w:firstRow="0" w:lastRow="0" w:firstColumn="0" w:lastColumn="0" w:oddVBand="0" w:evenVBand="0" w:oddHBand="1" w:evenHBand="0" w:firstRowFirstColumn="0" w:firstRowLastColumn="0" w:lastRowFirstColumn="0" w:lastRowLastColumn="0"/>
          <w:trHeight w:val="267"/>
        </w:trPr>
        <w:tc>
          <w:tcPr>
            <w:tcW w:w="0" w:type="dxa"/>
          </w:tcPr>
          <w:p w14:paraId="10D66AE9" w14:textId="77777777" w:rsidR="00056620" w:rsidRDefault="00056620">
            <w:pPr>
              <w:spacing w:before="60" w:after="60" w:line="276" w:lineRule="auto"/>
              <w:rPr>
                <w:rFonts w:eastAsiaTheme="minorEastAsia"/>
                <w:b/>
                <w:bCs/>
                <w:szCs w:val="22"/>
              </w:rPr>
            </w:pPr>
            <w:r w:rsidRPr="71F523D3">
              <w:rPr>
                <w:rFonts w:eastAsiaTheme="minorEastAsia"/>
                <w:b/>
                <w:bCs/>
                <w:szCs w:val="22"/>
              </w:rPr>
              <w:t>Assessment method</w:t>
            </w:r>
          </w:p>
        </w:tc>
        <w:tc>
          <w:tcPr>
            <w:tcW w:w="2848" w:type="dxa"/>
          </w:tcPr>
          <w:p w14:paraId="0CD0278B" w14:textId="77777777" w:rsidR="00056620" w:rsidRDefault="00056620">
            <w:pPr>
              <w:spacing w:before="60" w:after="60" w:line="276" w:lineRule="auto"/>
              <w:rPr>
                <w:rFonts w:eastAsiaTheme="minorEastAsia"/>
                <w:szCs w:val="22"/>
              </w:rPr>
            </w:pPr>
            <w:r w:rsidRPr="71F523D3">
              <w:rPr>
                <w:rFonts w:eastAsiaTheme="minorEastAsia"/>
                <w:szCs w:val="22"/>
              </w:rPr>
              <w:t>Independently assessed</w:t>
            </w:r>
          </w:p>
        </w:tc>
        <w:tc>
          <w:tcPr>
            <w:tcW w:w="2694" w:type="dxa"/>
            <w:gridSpan w:val="2"/>
          </w:tcPr>
          <w:p w14:paraId="2889AA22" w14:textId="77777777" w:rsidR="00056620" w:rsidRDefault="00056620">
            <w:pPr>
              <w:spacing w:before="60" w:after="60" w:line="276" w:lineRule="auto"/>
              <w:rPr>
                <w:rFonts w:eastAsiaTheme="minorEastAsia"/>
                <w:szCs w:val="22"/>
              </w:rPr>
            </w:pPr>
            <w:r w:rsidRPr="71F523D3">
              <w:rPr>
                <w:rFonts w:eastAsiaTheme="minorEastAsia"/>
                <w:szCs w:val="22"/>
              </w:rPr>
              <w:t>Self-assessed</w:t>
            </w:r>
          </w:p>
        </w:tc>
        <w:tc>
          <w:tcPr>
            <w:tcW w:w="2563" w:type="dxa"/>
            <w:gridSpan w:val="2"/>
          </w:tcPr>
          <w:p w14:paraId="44509B64" w14:textId="77777777" w:rsidR="00056620" w:rsidRDefault="00056620">
            <w:pPr>
              <w:spacing w:before="60" w:after="60" w:line="276" w:lineRule="auto"/>
              <w:rPr>
                <w:rFonts w:eastAsiaTheme="minorEastAsia"/>
                <w:szCs w:val="22"/>
              </w:rPr>
            </w:pPr>
            <w:r w:rsidRPr="71F523D3">
              <w:rPr>
                <w:rFonts w:eastAsiaTheme="minorEastAsia"/>
                <w:szCs w:val="22"/>
              </w:rPr>
              <w:t>Self-assessed</w:t>
            </w:r>
          </w:p>
        </w:tc>
      </w:tr>
      <w:tr w:rsidR="00056620" w14:paraId="2E7C4056" w14:textId="77777777">
        <w:trPr>
          <w:gridAfter w:val="1"/>
          <w:cnfStyle w:val="000000010000" w:firstRow="0" w:lastRow="0" w:firstColumn="0" w:lastColumn="0" w:oddVBand="0" w:evenVBand="0" w:oddHBand="0" w:evenHBand="1" w:firstRowFirstColumn="0" w:firstRowLastColumn="0" w:lastRowFirstColumn="0" w:lastRowLastColumn="0"/>
          <w:wAfter w:w="1510" w:type="dxa"/>
          <w:trHeight w:val="267"/>
        </w:trPr>
        <w:tc>
          <w:tcPr>
            <w:tcW w:w="1688" w:type="dxa"/>
          </w:tcPr>
          <w:p w14:paraId="5EBE4A89" w14:textId="77777777" w:rsidR="00056620" w:rsidRDefault="00056620">
            <w:pPr>
              <w:spacing w:before="60" w:after="60" w:line="276" w:lineRule="auto"/>
              <w:rPr>
                <w:rFonts w:eastAsiaTheme="minorEastAsia"/>
                <w:b/>
                <w:bCs/>
                <w:szCs w:val="22"/>
              </w:rPr>
            </w:pPr>
            <w:r w:rsidRPr="71F523D3">
              <w:rPr>
                <w:rFonts w:eastAsiaTheme="minorEastAsia"/>
                <w:b/>
                <w:bCs/>
                <w:szCs w:val="22"/>
              </w:rPr>
              <w:t>Outcomes to complete process</w:t>
            </w:r>
          </w:p>
        </w:tc>
        <w:tc>
          <w:tcPr>
            <w:tcW w:w="6595" w:type="dxa"/>
            <w:gridSpan w:val="4"/>
          </w:tcPr>
          <w:p w14:paraId="453E5571" w14:textId="77777777" w:rsidR="00056620" w:rsidRDefault="00056620" w:rsidP="00056620">
            <w:pPr>
              <w:pStyle w:val="ListParagraph"/>
              <w:spacing w:line="240" w:lineRule="auto"/>
              <w:ind w:left="603" w:hanging="425"/>
              <w:rPr>
                <w:rFonts w:eastAsiaTheme="minorEastAsia"/>
              </w:rPr>
            </w:pPr>
            <w:r w:rsidRPr="4232897E">
              <w:rPr>
                <w:rFonts w:eastAsiaTheme="minorEastAsia"/>
              </w:rPr>
              <w:t>DEWR acceptance of submission deliverables</w:t>
            </w:r>
          </w:p>
          <w:p w14:paraId="0360AA91" w14:textId="77777777" w:rsidR="00056620" w:rsidRDefault="00056620" w:rsidP="00056620">
            <w:pPr>
              <w:pStyle w:val="ListParagraph"/>
              <w:spacing w:line="240" w:lineRule="auto"/>
              <w:ind w:left="603" w:hanging="425"/>
              <w:rPr>
                <w:rFonts w:eastAsiaTheme="minorEastAsia"/>
                <w:szCs w:val="22"/>
              </w:rPr>
            </w:pPr>
            <w:r w:rsidRPr="71F523D3">
              <w:rPr>
                <w:rFonts w:eastAsiaTheme="minorEastAsia"/>
                <w:szCs w:val="22"/>
              </w:rPr>
              <w:t>RFFR accreditation</w:t>
            </w:r>
          </w:p>
        </w:tc>
      </w:tr>
      <w:tr w:rsidR="00056620" w14:paraId="1224DD9F" w14:textId="77777777">
        <w:trPr>
          <w:gridAfter w:val="1"/>
          <w:cnfStyle w:val="000000100000" w:firstRow="0" w:lastRow="0" w:firstColumn="0" w:lastColumn="0" w:oddVBand="0" w:evenVBand="0" w:oddHBand="1" w:evenHBand="0" w:firstRowFirstColumn="0" w:firstRowLastColumn="0" w:lastRowFirstColumn="0" w:lastRowLastColumn="0"/>
          <w:wAfter w:w="1510" w:type="dxa"/>
          <w:trHeight w:val="267"/>
        </w:trPr>
        <w:tc>
          <w:tcPr>
            <w:tcW w:w="1688" w:type="dxa"/>
          </w:tcPr>
          <w:p w14:paraId="6FBCFDE7" w14:textId="77777777" w:rsidR="00056620" w:rsidRDefault="00056620">
            <w:pPr>
              <w:spacing w:before="60" w:after="60" w:line="276" w:lineRule="auto"/>
              <w:rPr>
                <w:rFonts w:eastAsiaTheme="minorEastAsia"/>
                <w:b/>
                <w:bCs/>
                <w:szCs w:val="22"/>
              </w:rPr>
            </w:pPr>
            <w:r w:rsidRPr="71F523D3">
              <w:rPr>
                <w:rFonts w:eastAsiaTheme="minorEastAsia"/>
                <w:b/>
                <w:bCs/>
                <w:szCs w:val="22"/>
              </w:rPr>
              <w:lastRenderedPageBreak/>
              <w:t xml:space="preserve">Next steps </w:t>
            </w:r>
          </w:p>
        </w:tc>
        <w:tc>
          <w:tcPr>
            <w:tcW w:w="3657" w:type="dxa"/>
            <w:gridSpan w:val="2"/>
          </w:tcPr>
          <w:p w14:paraId="40657EE1" w14:textId="77777777" w:rsidR="00056620" w:rsidRDefault="00056620" w:rsidP="00056620">
            <w:pPr>
              <w:pStyle w:val="ListParagraph"/>
              <w:spacing w:line="240" w:lineRule="auto"/>
              <w:ind w:left="603" w:hanging="425"/>
              <w:rPr>
                <w:rFonts w:eastAsiaTheme="minorEastAsia"/>
                <w:szCs w:val="22"/>
              </w:rPr>
            </w:pPr>
            <w:r w:rsidRPr="71F523D3">
              <w:rPr>
                <w:rFonts w:eastAsiaTheme="minorEastAsia"/>
                <w:szCs w:val="22"/>
              </w:rPr>
              <w:t>Address any remaining minor non-conformances</w:t>
            </w:r>
          </w:p>
          <w:p w14:paraId="10C1503D" w14:textId="77777777" w:rsidR="00056620" w:rsidRDefault="00056620" w:rsidP="00056620">
            <w:pPr>
              <w:pStyle w:val="ListParagraph"/>
              <w:spacing w:line="240" w:lineRule="auto"/>
              <w:ind w:left="603" w:hanging="425"/>
              <w:rPr>
                <w:rFonts w:eastAsiaTheme="minorEastAsia"/>
                <w:szCs w:val="22"/>
              </w:rPr>
            </w:pPr>
            <w:r w:rsidRPr="71F523D3">
              <w:rPr>
                <w:rFonts w:eastAsiaTheme="minorEastAsia"/>
                <w:szCs w:val="22"/>
              </w:rPr>
              <w:t>Implement remaining applicable controls (if any)</w:t>
            </w:r>
          </w:p>
          <w:p w14:paraId="632FE71C" w14:textId="77777777" w:rsidR="00056620" w:rsidRDefault="00056620" w:rsidP="00056620">
            <w:pPr>
              <w:pStyle w:val="ListParagraph"/>
              <w:spacing w:line="240" w:lineRule="auto"/>
              <w:ind w:left="603" w:hanging="425"/>
              <w:rPr>
                <w:rFonts w:eastAsiaTheme="minorEastAsia"/>
                <w:szCs w:val="22"/>
              </w:rPr>
            </w:pPr>
            <w:r w:rsidRPr="71F523D3">
              <w:rPr>
                <w:rFonts w:eastAsiaTheme="minorEastAsia"/>
                <w:szCs w:val="22"/>
              </w:rPr>
              <w:t>Monitor the ISMS</w:t>
            </w:r>
          </w:p>
        </w:tc>
        <w:tc>
          <w:tcPr>
            <w:tcW w:w="2938" w:type="dxa"/>
            <w:gridSpan w:val="2"/>
          </w:tcPr>
          <w:p w14:paraId="3FC20ACB" w14:textId="77777777" w:rsidR="00056620" w:rsidRDefault="00056620">
            <w:pPr>
              <w:spacing w:before="60" w:after="60" w:line="276" w:lineRule="auto"/>
              <w:rPr>
                <w:rFonts w:eastAsiaTheme="minorEastAsia"/>
                <w:szCs w:val="22"/>
              </w:rPr>
            </w:pPr>
            <w:r w:rsidRPr="71F523D3">
              <w:rPr>
                <w:rFonts w:eastAsiaTheme="minorEastAsia"/>
                <w:szCs w:val="22"/>
              </w:rPr>
              <w:t>Monitor performance of security controls</w:t>
            </w:r>
          </w:p>
        </w:tc>
      </w:tr>
      <w:tr w:rsidR="004D72BD" w14:paraId="25D2D616" w14:textId="77777777">
        <w:trPr>
          <w:gridAfter w:val="1"/>
          <w:cnfStyle w:val="000000010000" w:firstRow="0" w:lastRow="0" w:firstColumn="0" w:lastColumn="0" w:oddVBand="0" w:evenVBand="0" w:oddHBand="0" w:evenHBand="1" w:firstRowFirstColumn="0" w:firstRowLastColumn="0" w:lastRowFirstColumn="0" w:lastRowLastColumn="0"/>
          <w:wAfter w:w="1510" w:type="dxa"/>
          <w:trHeight w:val="267"/>
        </w:trPr>
        <w:tc>
          <w:tcPr>
            <w:tcW w:w="1688" w:type="dxa"/>
          </w:tcPr>
          <w:p w14:paraId="2B56E85E" w14:textId="77777777" w:rsidR="00056620" w:rsidRDefault="00056620">
            <w:pPr>
              <w:spacing w:before="60" w:after="60" w:line="276" w:lineRule="auto"/>
              <w:rPr>
                <w:rFonts w:eastAsiaTheme="minorEastAsia"/>
                <w:b/>
                <w:bCs/>
                <w:szCs w:val="22"/>
              </w:rPr>
            </w:pPr>
            <w:r w:rsidRPr="71F523D3">
              <w:rPr>
                <w:rFonts w:eastAsiaTheme="minorEastAsia"/>
                <w:b/>
                <w:bCs/>
                <w:szCs w:val="22"/>
              </w:rPr>
              <w:t>Due dates</w:t>
            </w:r>
          </w:p>
        </w:tc>
        <w:tc>
          <w:tcPr>
            <w:tcW w:w="3657" w:type="dxa"/>
            <w:gridSpan w:val="2"/>
          </w:tcPr>
          <w:p w14:paraId="401D1C30" w14:textId="77777777" w:rsidR="00056620" w:rsidRDefault="00056620">
            <w:pPr>
              <w:spacing w:before="60" w:after="60" w:line="276" w:lineRule="auto"/>
              <w:rPr>
                <w:rFonts w:eastAsiaTheme="minorEastAsia"/>
                <w:szCs w:val="22"/>
              </w:rPr>
            </w:pPr>
            <w:r w:rsidRPr="71F523D3">
              <w:rPr>
                <w:rFonts w:eastAsiaTheme="minorEastAsia"/>
                <w:szCs w:val="22"/>
              </w:rPr>
              <w:t>To be completed within 9 months from the Deed Commencement Date</w:t>
            </w:r>
          </w:p>
        </w:tc>
        <w:tc>
          <w:tcPr>
            <w:tcW w:w="2938" w:type="dxa"/>
            <w:gridSpan w:val="2"/>
          </w:tcPr>
          <w:p w14:paraId="37CF4690" w14:textId="77777777" w:rsidR="00056620" w:rsidRDefault="00056620">
            <w:pPr>
              <w:spacing w:before="60" w:after="60" w:line="276" w:lineRule="auto"/>
              <w:rPr>
                <w:rFonts w:eastAsiaTheme="minorEastAsia"/>
                <w:szCs w:val="22"/>
              </w:rPr>
            </w:pPr>
            <w:r w:rsidRPr="71F523D3">
              <w:rPr>
                <w:rFonts w:eastAsiaTheme="minorEastAsia"/>
                <w:szCs w:val="22"/>
              </w:rPr>
              <w:t>To be completed within 9 months from the Deed Commencement Date</w:t>
            </w:r>
          </w:p>
        </w:tc>
      </w:tr>
    </w:tbl>
    <w:p w14:paraId="54BDB15A" w14:textId="61B39EBB" w:rsidR="00056620" w:rsidRDefault="005F6FD6" w:rsidP="00056620">
      <w:pPr>
        <w:pStyle w:val="Heading3"/>
      </w:pPr>
      <w:bookmarkStart w:id="247" w:name="_Toc202785013"/>
      <w:r>
        <w:t>7</w:t>
      </w:r>
      <w:r w:rsidR="00056620">
        <w:t>.7</w:t>
      </w:r>
      <w:r w:rsidR="00FA4489">
        <w:tab/>
      </w:r>
      <w:r w:rsidR="00056620">
        <w:t>Submission deliverables</w:t>
      </w:r>
      <w:bookmarkEnd w:id="247"/>
    </w:p>
    <w:p w14:paraId="0C499FF1" w14:textId="431FF12C" w:rsidR="00056620" w:rsidRDefault="005F6FD6" w:rsidP="00056620">
      <w:pPr>
        <w:pStyle w:val="Heading4"/>
      </w:pPr>
      <w:bookmarkStart w:id="248" w:name="_Toc202785014"/>
      <w:r>
        <w:t>7</w:t>
      </w:r>
      <w:r w:rsidR="00056620">
        <w:t>.7.1</w:t>
      </w:r>
      <w:r w:rsidR="00FA4489">
        <w:tab/>
      </w:r>
      <w:r w:rsidR="00056620">
        <w:t>Submission milestones</w:t>
      </w:r>
      <w:bookmarkEnd w:id="248"/>
    </w:p>
    <w:p w14:paraId="7F8996A5" w14:textId="0BD6DE7E" w:rsidR="00056620" w:rsidRDefault="00056620" w:rsidP="00DE3580">
      <w:pPr>
        <w:rPr>
          <w:rFonts w:eastAsiaTheme="minorEastAsia"/>
        </w:rPr>
      </w:pPr>
      <w:r w:rsidRPr="602F3C06">
        <w:rPr>
          <w:rFonts w:eastAsiaTheme="minorEastAsia"/>
          <w:u w:val="single"/>
        </w:rPr>
        <w:t xml:space="preserve">Table </w:t>
      </w:r>
      <w:r w:rsidR="00CF6CE2">
        <w:rPr>
          <w:rFonts w:eastAsiaTheme="minorEastAsia"/>
          <w:u w:val="single"/>
        </w:rPr>
        <w:t>7</w:t>
      </w:r>
      <w:r w:rsidRPr="602F3C06">
        <w:rPr>
          <w:rFonts w:eastAsiaTheme="minorEastAsia"/>
          <w:u w:val="single"/>
        </w:rPr>
        <w:t>‑E</w:t>
      </w:r>
      <w:r w:rsidRPr="602F3C06">
        <w:rPr>
          <w:rFonts w:eastAsiaTheme="minorEastAsia"/>
        </w:rPr>
        <w:t xml:space="preserve"> below provides a high-level description of the deliverables that need to be submitted to the Department as part of the accreditation process. DEWR does not require the use of any specific template, except for the RFFR questionnaire completed for Milestone 1 as part of the Provider’s RFT response. Standard templates for each deliverable are available from DEWR and may be optionally used as a basis for working through the accreditation process. </w:t>
      </w:r>
    </w:p>
    <w:p w14:paraId="5C653DB0" w14:textId="004C7CFB" w:rsidR="00056620" w:rsidRDefault="00056620" w:rsidP="00DE3580">
      <w:pPr>
        <w:rPr>
          <w:rFonts w:eastAsiaTheme="minorEastAsia"/>
          <w:szCs w:val="22"/>
        </w:rPr>
      </w:pPr>
      <w:r w:rsidRPr="71F523D3">
        <w:rPr>
          <w:rFonts w:eastAsiaTheme="minorEastAsia"/>
          <w:szCs w:val="22"/>
        </w:rPr>
        <w:t xml:space="preserve">Each of the submission deliverables in </w:t>
      </w:r>
      <w:r w:rsidRPr="71F523D3">
        <w:rPr>
          <w:rFonts w:eastAsiaTheme="minorEastAsia"/>
          <w:szCs w:val="22"/>
          <w:u w:val="single"/>
        </w:rPr>
        <w:t xml:space="preserve">Table </w:t>
      </w:r>
      <w:r w:rsidR="00CF6CE2">
        <w:rPr>
          <w:rFonts w:eastAsiaTheme="minorEastAsia"/>
          <w:szCs w:val="22"/>
          <w:u w:val="single"/>
        </w:rPr>
        <w:t>7</w:t>
      </w:r>
      <w:r>
        <w:rPr>
          <w:rFonts w:eastAsiaTheme="minorEastAsia"/>
          <w:szCs w:val="22"/>
          <w:u w:val="single"/>
        </w:rPr>
        <w:t>‑</w:t>
      </w:r>
      <w:r w:rsidRPr="71F523D3">
        <w:rPr>
          <w:rFonts w:eastAsiaTheme="minorEastAsia"/>
          <w:szCs w:val="22"/>
          <w:u w:val="single"/>
        </w:rPr>
        <w:t>E</w:t>
      </w:r>
      <w:r w:rsidRPr="71F523D3">
        <w:rPr>
          <w:rFonts w:eastAsiaTheme="minorEastAsia"/>
          <w:szCs w:val="22"/>
        </w:rPr>
        <w:t xml:space="preserve"> is described in more detail in </w:t>
      </w:r>
      <w:r w:rsidRPr="71F523D3">
        <w:rPr>
          <w:rFonts w:eastAsiaTheme="minorEastAsia"/>
          <w:szCs w:val="22"/>
          <w:u w:val="single"/>
        </w:rPr>
        <w:t xml:space="preserve">Table </w:t>
      </w:r>
      <w:r w:rsidR="00CF6CE2">
        <w:rPr>
          <w:rFonts w:eastAsiaTheme="minorEastAsia"/>
          <w:szCs w:val="22"/>
          <w:u w:val="single"/>
        </w:rPr>
        <w:t>7</w:t>
      </w:r>
      <w:r>
        <w:rPr>
          <w:rFonts w:eastAsiaTheme="minorEastAsia"/>
          <w:szCs w:val="22"/>
          <w:u w:val="single"/>
        </w:rPr>
        <w:t>‑</w:t>
      </w:r>
      <w:r w:rsidRPr="71F523D3">
        <w:rPr>
          <w:rFonts w:eastAsiaTheme="minorEastAsia"/>
          <w:szCs w:val="22"/>
          <w:u w:val="single"/>
        </w:rPr>
        <w:t>F</w:t>
      </w:r>
      <w:r w:rsidRPr="71F523D3">
        <w:rPr>
          <w:rFonts w:eastAsiaTheme="minorEastAsia"/>
          <w:szCs w:val="22"/>
        </w:rPr>
        <w:t>.</w:t>
      </w:r>
    </w:p>
    <w:p w14:paraId="32FC6B9F" w14:textId="2909A90B" w:rsidR="00056620" w:rsidRDefault="00056620" w:rsidP="00056620">
      <w:pPr>
        <w:spacing w:before="240" w:after="40"/>
        <w:rPr>
          <w:rFonts w:eastAsiaTheme="minorEastAsia"/>
          <w:b/>
          <w:bCs/>
          <w:szCs w:val="22"/>
        </w:rPr>
      </w:pPr>
      <w:r w:rsidRPr="71F523D3">
        <w:rPr>
          <w:rFonts w:eastAsiaTheme="minorEastAsia"/>
          <w:b/>
          <w:bCs/>
          <w:szCs w:val="22"/>
        </w:rPr>
        <w:t xml:space="preserve">Table </w:t>
      </w:r>
      <w:r w:rsidR="00CF6CE2">
        <w:rPr>
          <w:rFonts w:eastAsiaTheme="minorEastAsia"/>
          <w:b/>
          <w:bCs/>
          <w:szCs w:val="22"/>
        </w:rPr>
        <w:t>7</w:t>
      </w:r>
      <w:r>
        <w:rPr>
          <w:rFonts w:eastAsiaTheme="minorEastAsia"/>
          <w:b/>
          <w:bCs/>
          <w:szCs w:val="22"/>
        </w:rPr>
        <w:t>‑</w:t>
      </w:r>
      <w:r w:rsidRPr="71F523D3">
        <w:rPr>
          <w:rFonts w:eastAsiaTheme="minorEastAsia"/>
          <w:b/>
          <w:bCs/>
          <w:szCs w:val="22"/>
        </w:rPr>
        <w:t>E</w:t>
      </w:r>
      <w:r w:rsidRPr="71F523D3">
        <w:rPr>
          <w:rFonts w:eastAsiaTheme="minorEastAsia"/>
          <w:szCs w:val="22"/>
        </w:rPr>
        <w:t>:</w:t>
      </w:r>
      <w:r w:rsidRPr="71F523D3">
        <w:rPr>
          <w:rFonts w:eastAsiaTheme="minorEastAsia"/>
          <w:b/>
          <w:bCs/>
          <w:szCs w:val="22"/>
        </w:rPr>
        <w:t xml:space="preserve"> Provider Milestones Deliverables</w:t>
      </w:r>
    </w:p>
    <w:tbl>
      <w:tblPr>
        <w:tblStyle w:val="DSSTableStyleB"/>
        <w:tblW w:w="10378" w:type="dxa"/>
        <w:tblLayout w:type="fixed"/>
        <w:tblLook w:val="04A0" w:firstRow="1" w:lastRow="0" w:firstColumn="1" w:lastColumn="0" w:noHBand="0" w:noVBand="1"/>
      </w:tblPr>
      <w:tblGrid>
        <w:gridCol w:w="1710"/>
        <w:gridCol w:w="2529"/>
        <w:gridCol w:w="2941"/>
        <w:gridCol w:w="3198"/>
      </w:tblGrid>
      <w:tr w:rsidR="0085419E" w14:paraId="72F26231" w14:textId="77777777">
        <w:trPr>
          <w:cnfStyle w:val="100000000000" w:firstRow="1" w:lastRow="0" w:firstColumn="0" w:lastColumn="0" w:oddVBand="0" w:evenVBand="0" w:oddHBand="0" w:evenHBand="0" w:firstRowFirstColumn="0" w:firstRowLastColumn="0" w:lastRowFirstColumn="0" w:lastRowLastColumn="0"/>
          <w:trHeight w:val="522"/>
        </w:trPr>
        <w:tc>
          <w:tcPr>
            <w:tcW w:w="1710" w:type="dxa"/>
          </w:tcPr>
          <w:p w14:paraId="18B96EB5"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 xml:space="preserve"> </w:t>
            </w:r>
          </w:p>
        </w:tc>
        <w:tc>
          <w:tcPr>
            <w:tcW w:w="2529" w:type="dxa"/>
          </w:tcPr>
          <w:p w14:paraId="1CD8D538"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Milestone 1</w:t>
            </w:r>
          </w:p>
        </w:tc>
        <w:tc>
          <w:tcPr>
            <w:tcW w:w="2941" w:type="dxa"/>
          </w:tcPr>
          <w:p w14:paraId="4578996A"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Milestone 2</w:t>
            </w:r>
          </w:p>
        </w:tc>
        <w:tc>
          <w:tcPr>
            <w:tcW w:w="3198" w:type="dxa"/>
          </w:tcPr>
          <w:p w14:paraId="3EA249B4"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Milestone 3</w:t>
            </w:r>
          </w:p>
        </w:tc>
      </w:tr>
      <w:tr w:rsidR="00056620" w14:paraId="11DB9FA7" w14:textId="77777777">
        <w:trPr>
          <w:cnfStyle w:val="000000100000" w:firstRow="0" w:lastRow="0" w:firstColumn="0" w:lastColumn="0" w:oddVBand="0" w:evenVBand="0" w:oddHBand="1" w:evenHBand="0" w:firstRowFirstColumn="0" w:firstRowLastColumn="0" w:lastRowFirstColumn="0" w:lastRowLastColumn="0"/>
          <w:trHeight w:val="522"/>
        </w:trPr>
        <w:tc>
          <w:tcPr>
            <w:tcW w:w="1710" w:type="dxa"/>
          </w:tcPr>
          <w:p w14:paraId="57ADEFE7" w14:textId="77777777" w:rsidR="00056620" w:rsidRDefault="00056620">
            <w:pPr>
              <w:spacing w:before="60" w:after="60" w:line="276" w:lineRule="auto"/>
              <w:rPr>
                <w:rFonts w:eastAsiaTheme="minorEastAsia"/>
                <w:b/>
                <w:bCs/>
                <w:szCs w:val="22"/>
              </w:rPr>
            </w:pPr>
            <w:r w:rsidRPr="71F523D3">
              <w:rPr>
                <w:rFonts w:eastAsiaTheme="minorEastAsia"/>
                <w:b/>
                <w:bCs/>
                <w:szCs w:val="22"/>
              </w:rPr>
              <w:t>Category 1 Providers</w:t>
            </w:r>
          </w:p>
        </w:tc>
        <w:tc>
          <w:tcPr>
            <w:tcW w:w="2529" w:type="dxa"/>
          </w:tcPr>
          <w:p w14:paraId="46D965BB" w14:textId="77777777" w:rsidR="00056620" w:rsidRDefault="00056620" w:rsidP="00056620">
            <w:pPr>
              <w:pStyle w:val="ListParagraph"/>
              <w:spacing w:line="240" w:lineRule="auto"/>
              <w:ind w:left="427" w:hanging="283"/>
              <w:rPr>
                <w:rFonts w:eastAsiaTheme="minorEastAsia"/>
                <w:szCs w:val="22"/>
              </w:rPr>
            </w:pPr>
            <w:r w:rsidRPr="71F523D3">
              <w:rPr>
                <w:rFonts w:eastAsiaTheme="minorEastAsia"/>
                <w:szCs w:val="22"/>
              </w:rPr>
              <w:t>RFFR questionnaire &amp; Interview</w:t>
            </w:r>
          </w:p>
        </w:tc>
        <w:tc>
          <w:tcPr>
            <w:tcW w:w="2941" w:type="dxa"/>
          </w:tcPr>
          <w:p w14:paraId="1D209798" w14:textId="77777777" w:rsidR="00056620" w:rsidRDefault="00056620" w:rsidP="00056620">
            <w:pPr>
              <w:pStyle w:val="ListParagraph"/>
              <w:spacing w:line="240" w:lineRule="auto"/>
              <w:ind w:left="437" w:hanging="304"/>
              <w:rPr>
                <w:rFonts w:eastAsiaTheme="minorEastAsia"/>
                <w:szCs w:val="22"/>
              </w:rPr>
            </w:pPr>
            <w:r w:rsidRPr="71F523D3">
              <w:rPr>
                <w:rFonts w:eastAsiaTheme="minorEastAsia"/>
                <w:szCs w:val="22"/>
              </w:rPr>
              <w:t xml:space="preserve">ISMS Scope </w:t>
            </w:r>
          </w:p>
          <w:p w14:paraId="066461D6" w14:textId="77777777" w:rsidR="00056620" w:rsidRDefault="00056620" w:rsidP="00056620">
            <w:pPr>
              <w:pStyle w:val="ListParagraph"/>
              <w:spacing w:line="240" w:lineRule="auto"/>
              <w:ind w:left="437" w:hanging="304"/>
              <w:rPr>
                <w:rFonts w:eastAsiaTheme="minorEastAsia"/>
              </w:rPr>
            </w:pPr>
            <w:r w:rsidRPr="602F3C06">
              <w:rPr>
                <w:rFonts w:eastAsiaTheme="minorEastAsia"/>
              </w:rPr>
              <w:t>SoA</w:t>
            </w:r>
          </w:p>
          <w:p w14:paraId="540A0A62" w14:textId="77777777" w:rsidR="00056620" w:rsidRDefault="00056620" w:rsidP="00056620">
            <w:pPr>
              <w:pStyle w:val="ListParagraph"/>
              <w:spacing w:line="240" w:lineRule="auto"/>
              <w:ind w:left="437" w:hanging="304"/>
              <w:rPr>
                <w:rFonts w:eastAsiaTheme="minorEastAsia"/>
                <w:szCs w:val="22"/>
              </w:rPr>
            </w:pPr>
            <w:r w:rsidRPr="71F523D3">
              <w:rPr>
                <w:rFonts w:eastAsiaTheme="minorEastAsia"/>
                <w:szCs w:val="22"/>
              </w:rPr>
              <w:t>Independent assessor’s “Stage 1” report</w:t>
            </w:r>
          </w:p>
        </w:tc>
        <w:tc>
          <w:tcPr>
            <w:tcW w:w="3198" w:type="dxa"/>
          </w:tcPr>
          <w:p w14:paraId="203D41EC" w14:textId="77777777" w:rsidR="00056620" w:rsidRDefault="00056620" w:rsidP="00056620">
            <w:pPr>
              <w:pStyle w:val="ListParagraph"/>
              <w:spacing w:line="240" w:lineRule="auto"/>
              <w:ind w:left="514" w:hanging="284"/>
              <w:rPr>
                <w:rFonts w:eastAsiaTheme="minorEastAsia"/>
                <w:szCs w:val="22"/>
              </w:rPr>
            </w:pPr>
            <w:r w:rsidRPr="71F523D3">
              <w:rPr>
                <w:rFonts w:eastAsiaTheme="minorEastAsia"/>
                <w:szCs w:val="22"/>
              </w:rPr>
              <w:t>ISMS Scope</w:t>
            </w:r>
          </w:p>
          <w:p w14:paraId="6916B8EC" w14:textId="77777777" w:rsidR="00056620" w:rsidRDefault="00056620" w:rsidP="00056620">
            <w:pPr>
              <w:pStyle w:val="ListParagraph"/>
              <w:spacing w:line="240" w:lineRule="auto"/>
              <w:ind w:left="514" w:hanging="284"/>
              <w:rPr>
                <w:rFonts w:eastAsiaTheme="minorEastAsia"/>
              </w:rPr>
            </w:pPr>
            <w:r w:rsidRPr="602F3C06">
              <w:rPr>
                <w:rFonts w:eastAsiaTheme="minorEastAsia"/>
              </w:rPr>
              <w:t>SoA</w:t>
            </w:r>
          </w:p>
          <w:p w14:paraId="27C12CCC" w14:textId="77777777" w:rsidR="00056620" w:rsidRDefault="00056620" w:rsidP="00056620">
            <w:pPr>
              <w:pStyle w:val="ListParagraph"/>
              <w:spacing w:line="240" w:lineRule="auto"/>
              <w:ind w:left="514" w:hanging="284"/>
              <w:rPr>
                <w:rFonts w:eastAsiaTheme="minorEastAsia"/>
                <w:szCs w:val="22"/>
              </w:rPr>
            </w:pPr>
            <w:r w:rsidRPr="71F523D3">
              <w:rPr>
                <w:rFonts w:eastAsiaTheme="minorEastAsia"/>
                <w:szCs w:val="22"/>
              </w:rPr>
              <w:t>Independent assessor’s “Stage 2” report</w:t>
            </w:r>
          </w:p>
          <w:p w14:paraId="38E059A3" w14:textId="77777777" w:rsidR="00056620" w:rsidRDefault="00056620" w:rsidP="00056620">
            <w:pPr>
              <w:pStyle w:val="ListParagraph"/>
              <w:spacing w:line="240" w:lineRule="auto"/>
              <w:ind w:left="514" w:hanging="284"/>
              <w:rPr>
                <w:rFonts w:eastAsiaTheme="minorEastAsia"/>
                <w:szCs w:val="22"/>
              </w:rPr>
            </w:pPr>
            <w:r w:rsidRPr="71F523D3">
              <w:rPr>
                <w:rFonts w:eastAsiaTheme="minorEastAsia"/>
                <w:szCs w:val="22"/>
              </w:rPr>
              <w:t xml:space="preserve">ISO 27001 certificate or </w:t>
            </w:r>
            <w:r>
              <w:rPr>
                <w:rFonts w:eastAsiaTheme="minorEastAsia"/>
                <w:szCs w:val="22"/>
              </w:rPr>
              <w:t>DEWR</w:t>
            </w:r>
            <w:r w:rsidRPr="71F523D3">
              <w:rPr>
                <w:rFonts w:eastAsiaTheme="minorEastAsia"/>
                <w:szCs w:val="22"/>
              </w:rPr>
              <w:t xml:space="preserve"> ISMS certificate</w:t>
            </w:r>
          </w:p>
        </w:tc>
      </w:tr>
      <w:tr w:rsidR="0085419E" w14:paraId="61522E68" w14:textId="77777777">
        <w:trPr>
          <w:cnfStyle w:val="000000010000" w:firstRow="0" w:lastRow="0" w:firstColumn="0" w:lastColumn="0" w:oddVBand="0" w:evenVBand="0" w:oddHBand="0" w:evenHBand="1" w:firstRowFirstColumn="0" w:firstRowLastColumn="0" w:lastRowFirstColumn="0" w:lastRowLastColumn="0"/>
          <w:trHeight w:val="522"/>
        </w:trPr>
        <w:tc>
          <w:tcPr>
            <w:tcW w:w="1710" w:type="dxa"/>
          </w:tcPr>
          <w:p w14:paraId="3188908D" w14:textId="77777777" w:rsidR="00056620" w:rsidRDefault="00056620">
            <w:pPr>
              <w:spacing w:before="60" w:after="60" w:line="276" w:lineRule="auto"/>
              <w:rPr>
                <w:rFonts w:eastAsiaTheme="minorEastAsia"/>
                <w:b/>
                <w:bCs/>
                <w:szCs w:val="22"/>
              </w:rPr>
            </w:pPr>
            <w:r w:rsidRPr="71F523D3">
              <w:rPr>
                <w:rFonts w:eastAsiaTheme="minorEastAsia"/>
                <w:b/>
                <w:bCs/>
                <w:szCs w:val="22"/>
              </w:rPr>
              <w:t>Category 2A Providers</w:t>
            </w:r>
          </w:p>
        </w:tc>
        <w:tc>
          <w:tcPr>
            <w:tcW w:w="2529" w:type="dxa"/>
          </w:tcPr>
          <w:p w14:paraId="5F1E449E" w14:textId="77777777" w:rsidR="00056620" w:rsidRDefault="00056620" w:rsidP="00056620">
            <w:pPr>
              <w:pStyle w:val="ListParagraph"/>
              <w:spacing w:line="240" w:lineRule="auto"/>
              <w:ind w:left="427" w:hanging="283"/>
              <w:rPr>
                <w:rFonts w:eastAsiaTheme="minorEastAsia"/>
                <w:szCs w:val="22"/>
              </w:rPr>
            </w:pPr>
            <w:r w:rsidRPr="71F523D3">
              <w:rPr>
                <w:rFonts w:eastAsiaTheme="minorEastAsia"/>
                <w:szCs w:val="22"/>
              </w:rPr>
              <w:t>RFFR questionnaire &amp; Interview</w:t>
            </w:r>
          </w:p>
        </w:tc>
        <w:tc>
          <w:tcPr>
            <w:tcW w:w="2941" w:type="dxa"/>
          </w:tcPr>
          <w:p w14:paraId="273B419C" w14:textId="77777777" w:rsidR="00056620" w:rsidRDefault="00056620" w:rsidP="00056620">
            <w:pPr>
              <w:pStyle w:val="ListParagraph"/>
              <w:spacing w:line="240" w:lineRule="auto"/>
              <w:ind w:left="437" w:hanging="304"/>
              <w:rPr>
                <w:rFonts w:eastAsiaTheme="minorEastAsia"/>
                <w:szCs w:val="22"/>
              </w:rPr>
            </w:pPr>
            <w:r w:rsidRPr="71F523D3">
              <w:rPr>
                <w:rFonts w:eastAsiaTheme="minorEastAsia"/>
                <w:szCs w:val="22"/>
              </w:rPr>
              <w:t>ISMS Scope</w:t>
            </w:r>
          </w:p>
          <w:p w14:paraId="2750B9D7" w14:textId="77777777" w:rsidR="00056620" w:rsidRDefault="00056620" w:rsidP="00056620">
            <w:pPr>
              <w:pStyle w:val="ListParagraph"/>
              <w:spacing w:line="240" w:lineRule="auto"/>
              <w:ind w:left="437" w:hanging="304"/>
              <w:rPr>
                <w:rFonts w:eastAsiaTheme="minorEastAsia"/>
              </w:rPr>
            </w:pPr>
            <w:r w:rsidRPr="602F3C06">
              <w:rPr>
                <w:rFonts w:eastAsiaTheme="minorEastAsia"/>
              </w:rPr>
              <w:t>SoA</w:t>
            </w:r>
          </w:p>
          <w:p w14:paraId="5EF64179" w14:textId="77777777" w:rsidR="00056620" w:rsidRDefault="00056620" w:rsidP="00056620">
            <w:pPr>
              <w:pStyle w:val="ListParagraph"/>
              <w:spacing w:line="240" w:lineRule="auto"/>
              <w:ind w:left="437" w:hanging="304"/>
              <w:rPr>
                <w:rFonts w:eastAsiaTheme="minorEastAsia"/>
                <w:szCs w:val="22"/>
              </w:rPr>
            </w:pPr>
            <w:r w:rsidRPr="71F523D3">
              <w:rPr>
                <w:rFonts w:eastAsiaTheme="minorEastAsia"/>
                <w:szCs w:val="22"/>
              </w:rPr>
              <w:t>ISMS Self-assessment report (conformance)</w:t>
            </w:r>
          </w:p>
        </w:tc>
        <w:tc>
          <w:tcPr>
            <w:tcW w:w="3198" w:type="dxa"/>
          </w:tcPr>
          <w:p w14:paraId="283AAD07" w14:textId="77777777" w:rsidR="00056620" w:rsidRDefault="00056620" w:rsidP="00056620">
            <w:pPr>
              <w:pStyle w:val="ListParagraph"/>
              <w:spacing w:line="240" w:lineRule="auto"/>
              <w:ind w:left="514" w:hanging="284"/>
              <w:rPr>
                <w:rFonts w:eastAsiaTheme="minorEastAsia"/>
                <w:szCs w:val="22"/>
              </w:rPr>
            </w:pPr>
            <w:r w:rsidRPr="71F523D3">
              <w:rPr>
                <w:rFonts w:eastAsiaTheme="minorEastAsia"/>
                <w:szCs w:val="22"/>
              </w:rPr>
              <w:t xml:space="preserve">ISMS Scope </w:t>
            </w:r>
          </w:p>
          <w:p w14:paraId="6E0CB8DC" w14:textId="77777777" w:rsidR="00056620" w:rsidRDefault="00056620" w:rsidP="00056620">
            <w:pPr>
              <w:pStyle w:val="ListParagraph"/>
              <w:spacing w:line="240" w:lineRule="auto"/>
              <w:ind w:left="514" w:hanging="284"/>
              <w:rPr>
                <w:rFonts w:eastAsiaTheme="minorEastAsia"/>
              </w:rPr>
            </w:pPr>
            <w:r w:rsidRPr="602F3C06">
              <w:rPr>
                <w:rFonts w:eastAsiaTheme="minorEastAsia"/>
              </w:rPr>
              <w:t>SoA</w:t>
            </w:r>
          </w:p>
          <w:p w14:paraId="791CCF86" w14:textId="77777777" w:rsidR="00056620" w:rsidRDefault="00056620" w:rsidP="00056620">
            <w:pPr>
              <w:pStyle w:val="ListParagraph"/>
              <w:spacing w:line="240" w:lineRule="auto"/>
              <w:ind w:left="514" w:hanging="284"/>
              <w:rPr>
                <w:rFonts w:eastAsiaTheme="minorEastAsia"/>
                <w:szCs w:val="22"/>
              </w:rPr>
            </w:pPr>
            <w:r w:rsidRPr="71F523D3">
              <w:rPr>
                <w:rFonts w:eastAsiaTheme="minorEastAsia"/>
                <w:szCs w:val="22"/>
              </w:rPr>
              <w:t>ISMS Self-assessment report (implementation)</w:t>
            </w:r>
          </w:p>
        </w:tc>
      </w:tr>
      <w:tr w:rsidR="00056620" w14:paraId="4884BBB6" w14:textId="77777777">
        <w:trPr>
          <w:cnfStyle w:val="000000100000" w:firstRow="0" w:lastRow="0" w:firstColumn="0" w:lastColumn="0" w:oddVBand="0" w:evenVBand="0" w:oddHBand="1" w:evenHBand="0" w:firstRowFirstColumn="0" w:firstRowLastColumn="0" w:lastRowFirstColumn="0" w:lastRowLastColumn="0"/>
          <w:trHeight w:val="522"/>
        </w:trPr>
        <w:tc>
          <w:tcPr>
            <w:tcW w:w="1710" w:type="dxa"/>
          </w:tcPr>
          <w:p w14:paraId="28CB26D2" w14:textId="77777777" w:rsidR="00056620" w:rsidRDefault="00056620">
            <w:pPr>
              <w:spacing w:before="60" w:after="60" w:line="276" w:lineRule="auto"/>
              <w:rPr>
                <w:rFonts w:eastAsiaTheme="minorEastAsia"/>
                <w:b/>
                <w:bCs/>
                <w:szCs w:val="22"/>
              </w:rPr>
            </w:pPr>
            <w:r w:rsidRPr="71F523D3">
              <w:rPr>
                <w:rFonts w:eastAsiaTheme="minorEastAsia"/>
                <w:b/>
                <w:bCs/>
                <w:szCs w:val="22"/>
              </w:rPr>
              <w:t>Category 2B Providers</w:t>
            </w:r>
          </w:p>
        </w:tc>
        <w:tc>
          <w:tcPr>
            <w:tcW w:w="2529" w:type="dxa"/>
          </w:tcPr>
          <w:p w14:paraId="149D145E" w14:textId="77777777" w:rsidR="00056620" w:rsidRDefault="00056620" w:rsidP="00056620">
            <w:pPr>
              <w:pStyle w:val="ListParagraph"/>
              <w:spacing w:line="240" w:lineRule="auto"/>
              <w:ind w:left="427" w:hanging="283"/>
              <w:rPr>
                <w:rFonts w:eastAsiaTheme="minorEastAsia"/>
                <w:szCs w:val="22"/>
              </w:rPr>
            </w:pPr>
            <w:r w:rsidRPr="71F523D3">
              <w:rPr>
                <w:rFonts w:eastAsiaTheme="minorEastAsia"/>
                <w:szCs w:val="22"/>
              </w:rPr>
              <w:t>RFFR questionnaire &amp; Interview</w:t>
            </w:r>
          </w:p>
        </w:tc>
        <w:tc>
          <w:tcPr>
            <w:tcW w:w="2941" w:type="dxa"/>
          </w:tcPr>
          <w:p w14:paraId="692317F6" w14:textId="77777777" w:rsidR="00056620" w:rsidRDefault="00056620" w:rsidP="00056620">
            <w:pPr>
              <w:pStyle w:val="ListParagraph"/>
              <w:spacing w:line="240" w:lineRule="auto"/>
              <w:ind w:left="437" w:hanging="304"/>
              <w:rPr>
                <w:rFonts w:eastAsiaTheme="minorEastAsia"/>
                <w:szCs w:val="22"/>
              </w:rPr>
            </w:pPr>
            <w:r w:rsidRPr="71F523D3">
              <w:rPr>
                <w:rFonts w:eastAsiaTheme="minorEastAsia"/>
                <w:szCs w:val="22"/>
              </w:rPr>
              <w:t xml:space="preserve">Not applicable </w:t>
            </w:r>
          </w:p>
          <w:p w14:paraId="025B32F4" w14:textId="77777777" w:rsidR="00056620" w:rsidRDefault="00056620">
            <w:pPr>
              <w:tabs>
                <w:tab w:val="left" w:pos="720"/>
              </w:tabs>
              <w:spacing w:before="60"/>
              <w:ind w:left="947" w:hanging="814"/>
              <w:rPr>
                <w:rFonts w:eastAsiaTheme="minorEastAsia"/>
                <w:szCs w:val="22"/>
              </w:rPr>
            </w:pPr>
            <w:r w:rsidRPr="71F523D3">
              <w:rPr>
                <w:rFonts w:eastAsiaTheme="minorEastAsia"/>
                <w:szCs w:val="22"/>
              </w:rPr>
              <w:t xml:space="preserve"> </w:t>
            </w:r>
          </w:p>
        </w:tc>
        <w:tc>
          <w:tcPr>
            <w:tcW w:w="3198" w:type="dxa"/>
          </w:tcPr>
          <w:p w14:paraId="7FBE7468" w14:textId="77777777" w:rsidR="00056620" w:rsidRDefault="00056620" w:rsidP="00056620">
            <w:pPr>
              <w:pStyle w:val="ListParagraph"/>
              <w:spacing w:line="240" w:lineRule="auto"/>
              <w:ind w:left="514" w:hanging="284"/>
              <w:rPr>
                <w:rFonts w:eastAsiaTheme="minorEastAsia"/>
                <w:szCs w:val="22"/>
              </w:rPr>
            </w:pPr>
            <w:r w:rsidRPr="71F523D3">
              <w:rPr>
                <w:rFonts w:eastAsiaTheme="minorEastAsia"/>
                <w:szCs w:val="22"/>
              </w:rPr>
              <w:t>Management Assertion Letter</w:t>
            </w:r>
          </w:p>
        </w:tc>
      </w:tr>
    </w:tbl>
    <w:p w14:paraId="5E267B62" w14:textId="1B34A52B" w:rsidR="00056620" w:rsidRDefault="7CDA0111" w:rsidP="00056620">
      <w:pPr>
        <w:pStyle w:val="Heading4"/>
      </w:pPr>
      <w:bookmarkStart w:id="249" w:name="_Toc202785015"/>
      <w:r>
        <w:t>7</w:t>
      </w:r>
      <w:r w:rsidR="00056620">
        <w:t>.7.2</w:t>
      </w:r>
      <w:r w:rsidR="003616FB">
        <w:tab/>
      </w:r>
      <w:r w:rsidR="00056620">
        <w:t>Deliverable descriptions</w:t>
      </w:r>
      <w:bookmarkEnd w:id="249"/>
    </w:p>
    <w:p w14:paraId="05585884" w14:textId="060AA9E9" w:rsidR="00056620" w:rsidRDefault="00056620" w:rsidP="00DE3580">
      <w:pPr>
        <w:rPr>
          <w:rFonts w:eastAsiaTheme="minorEastAsia"/>
          <w:szCs w:val="22"/>
        </w:rPr>
      </w:pPr>
      <w:r w:rsidRPr="71F523D3">
        <w:rPr>
          <w:rFonts w:eastAsiaTheme="minorEastAsia"/>
          <w:szCs w:val="22"/>
          <w:u w:val="single"/>
        </w:rPr>
        <w:t xml:space="preserve">Table </w:t>
      </w:r>
      <w:r w:rsidR="00CF6CE2">
        <w:rPr>
          <w:rFonts w:eastAsiaTheme="minorEastAsia"/>
          <w:szCs w:val="22"/>
          <w:u w:val="single"/>
        </w:rPr>
        <w:t>7</w:t>
      </w:r>
      <w:r>
        <w:rPr>
          <w:rFonts w:eastAsiaTheme="minorEastAsia"/>
          <w:szCs w:val="22"/>
          <w:u w:val="single"/>
        </w:rPr>
        <w:t>‑</w:t>
      </w:r>
      <w:r w:rsidRPr="71F523D3">
        <w:rPr>
          <w:rFonts w:eastAsiaTheme="minorEastAsia"/>
          <w:szCs w:val="22"/>
          <w:u w:val="single"/>
        </w:rPr>
        <w:t>F</w:t>
      </w:r>
      <w:r w:rsidRPr="71F523D3">
        <w:rPr>
          <w:rFonts w:eastAsiaTheme="minorEastAsia"/>
          <w:szCs w:val="22"/>
        </w:rPr>
        <w:t xml:space="preserve"> below provides a detailed description of, and criteria for completing, each deliverable of the RFFR process.</w:t>
      </w:r>
    </w:p>
    <w:p w14:paraId="127B1FA2" w14:textId="77777777" w:rsidR="00CF5A65" w:rsidRDefault="00CF5A65" w:rsidP="00DE3580">
      <w:pPr>
        <w:rPr>
          <w:rFonts w:eastAsiaTheme="minorEastAsia"/>
          <w:szCs w:val="22"/>
        </w:rPr>
      </w:pPr>
    </w:p>
    <w:p w14:paraId="7DDC5510" w14:textId="77777777" w:rsidR="00CF5A65" w:rsidRDefault="00CF5A65" w:rsidP="00DE3580">
      <w:pPr>
        <w:rPr>
          <w:rFonts w:eastAsiaTheme="minorEastAsia"/>
          <w:szCs w:val="22"/>
        </w:rPr>
      </w:pPr>
    </w:p>
    <w:p w14:paraId="21BFA83C" w14:textId="77777777" w:rsidR="00CF5A65" w:rsidRDefault="00CF5A65" w:rsidP="00DE3580">
      <w:pPr>
        <w:rPr>
          <w:rFonts w:eastAsiaTheme="minorEastAsia"/>
          <w:szCs w:val="22"/>
        </w:rPr>
      </w:pPr>
    </w:p>
    <w:p w14:paraId="2948615F" w14:textId="42FAF6A8" w:rsidR="00056620" w:rsidRDefault="00056620" w:rsidP="00056620">
      <w:pPr>
        <w:spacing w:before="240" w:after="40"/>
        <w:rPr>
          <w:rFonts w:eastAsiaTheme="minorEastAsia"/>
          <w:b/>
          <w:bCs/>
          <w:szCs w:val="22"/>
        </w:rPr>
      </w:pPr>
      <w:r w:rsidRPr="71F523D3">
        <w:rPr>
          <w:rFonts w:eastAsiaTheme="minorEastAsia"/>
          <w:b/>
          <w:bCs/>
          <w:szCs w:val="22"/>
        </w:rPr>
        <w:lastRenderedPageBreak/>
        <w:t xml:space="preserve">Table </w:t>
      </w:r>
      <w:r w:rsidR="00CF6CE2">
        <w:rPr>
          <w:rFonts w:eastAsiaTheme="minorEastAsia"/>
          <w:b/>
          <w:bCs/>
          <w:szCs w:val="22"/>
        </w:rPr>
        <w:t>7</w:t>
      </w:r>
      <w:r>
        <w:rPr>
          <w:rFonts w:eastAsiaTheme="minorEastAsia"/>
          <w:b/>
          <w:bCs/>
          <w:szCs w:val="22"/>
        </w:rPr>
        <w:t>‑</w:t>
      </w:r>
      <w:r w:rsidRPr="71F523D3">
        <w:rPr>
          <w:rFonts w:eastAsiaTheme="minorEastAsia"/>
          <w:b/>
          <w:bCs/>
          <w:szCs w:val="22"/>
        </w:rPr>
        <w:t>F</w:t>
      </w:r>
      <w:r w:rsidRPr="71F523D3">
        <w:rPr>
          <w:rFonts w:eastAsiaTheme="minorEastAsia"/>
          <w:szCs w:val="22"/>
        </w:rPr>
        <w:t>:</w:t>
      </w:r>
      <w:r w:rsidRPr="71F523D3">
        <w:rPr>
          <w:rFonts w:eastAsiaTheme="minorEastAsia"/>
          <w:b/>
          <w:bCs/>
          <w:szCs w:val="22"/>
        </w:rPr>
        <w:t xml:space="preserve"> Deliverable descriptions</w:t>
      </w:r>
    </w:p>
    <w:tbl>
      <w:tblPr>
        <w:tblStyle w:val="DSSTableStyleB"/>
        <w:tblW w:w="0" w:type="auto"/>
        <w:tblLayout w:type="fixed"/>
        <w:tblLook w:val="04A0" w:firstRow="1" w:lastRow="0" w:firstColumn="1" w:lastColumn="0" w:noHBand="0" w:noVBand="1"/>
      </w:tblPr>
      <w:tblGrid>
        <w:gridCol w:w="1914"/>
        <w:gridCol w:w="7419"/>
      </w:tblGrid>
      <w:tr w:rsidR="00056620" w14:paraId="6F97EBE1" w14:textId="77777777">
        <w:trPr>
          <w:cnfStyle w:val="100000000000" w:firstRow="1" w:lastRow="0" w:firstColumn="0" w:lastColumn="0" w:oddVBand="0" w:evenVBand="0" w:oddHBand="0" w:evenHBand="0" w:firstRowFirstColumn="0" w:firstRowLastColumn="0" w:lastRowFirstColumn="0" w:lastRowLastColumn="0"/>
          <w:trHeight w:val="286"/>
        </w:trPr>
        <w:tc>
          <w:tcPr>
            <w:tcW w:w="1914" w:type="dxa"/>
          </w:tcPr>
          <w:p w14:paraId="58CC53CD"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Submission Document</w:t>
            </w:r>
          </w:p>
        </w:tc>
        <w:tc>
          <w:tcPr>
            <w:tcW w:w="7419" w:type="dxa"/>
          </w:tcPr>
          <w:p w14:paraId="31B7B498"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Description</w:t>
            </w:r>
          </w:p>
        </w:tc>
      </w:tr>
      <w:tr w:rsidR="00056620" w14:paraId="53528881" w14:textId="77777777">
        <w:trPr>
          <w:cnfStyle w:val="000000100000" w:firstRow="0" w:lastRow="0" w:firstColumn="0" w:lastColumn="0" w:oddVBand="0" w:evenVBand="0" w:oddHBand="1" w:evenHBand="0" w:firstRowFirstColumn="0" w:firstRowLastColumn="0" w:lastRowFirstColumn="0" w:lastRowLastColumn="0"/>
          <w:trHeight w:val="1402"/>
        </w:trPr>
        <w:tc>
          <w:tcPr>
            <w:tcW w:w="1914" w:type="dxa"/>
          </w:tcPr>
          <w:p w14:paraId="32410D93" w14:textId="77777777" w:rsidR="00056620" w:rsidRDefault="00056620">
            <w:pPr>
              <w:spacing w:before="60" w:after="60" w:line="276" w:lineRule="auto"/>
              <w:rPr>
                <w:rFonts w:eastAsiaTheme="minorEastAsia"/>
                <w:b/>
                <w:bCs/>
                <w:szCs w:val="22"/>
              </w:rPr>
            </w:pPr>
            <w:r w:rsidRPr="71F523D3">
              <w:rPr>
                <w:rFonts w:eastAsiaTheme="minorEastAsia"/>
                <w:b/>
                <w:bCs/>
                <w:szCs w:val="22"/>
              </w:rPr>
              <w:t xml:space="preserve">RFFR questionnaire </w:t>
            </w:r>
          </w:p>
        </w:tc>
        <w:tc>
          <w:tcPr>
            <w:tcW w:w="7419" w:type="dxa"/>
          </w:tcPr>
          <w:p w14:paraId="04B29D8B" w14:textId="77777777" w:rsidR="00056620" w:rsidRDefault="00056620">
            <w:pPr>
              <w:spacing w:before="60" w:after="60" w:line="276" w:lineRule="auto"/>
              <w:rPr>
                <w:rFonts w:eastAsiaTheme="minorEastAsia"/>
              </w:rPr>
            </w:pPr>
            <w:r w:rsidRPr="602F3C06">
              <w:rPr>
                <w:rFonts w:eastAsiaTheme="minorEastAsia"/>
              </w:rPr>
              <w:t>Submitted with the Provider’s RFT response where required, the questionnaire seeks information regarding the Provider’s business, their IT security posture and their readiness to meet RFFR requirements. Discussing the completed questionnaire with the Department marks completion of Milestone 1 and confirms the Provider’s category.</w:t>
            </w:r>
          </w:p>
        </w:tc>
      </w:tr>
      <w:tr w:rsidR="00056620" w14:paraId="65B1C849" w14:textId="77777777">
        <w:trPr>
          <w:cnfStyle w:val="000000010000" w:firstRow="0" w:lastRow="0" w:firstColumn="0" w:lastColumn="0" w:oddVBand="0" w:evenVBand="0" w:oddHBand="0" w:evenHBand="1" w:firstRowFirstColumn="0" w:firstRowLastColumn="0" w:lastRowFirstColumn="0" w:lastRowLastColumn="0"/>
          <w:trHeight w:val="1202"/>
        </w:trPr>
        <w:tc>
          <w:tcPr>
            <w:tcW w:w="1914" w:type="dxa"/>
          </w:tcPr>
          <w:p w14:paraId="204BA0BF" w14:textId="77777777" w:rsidR="00056620" w:rsidRDefault="00056620">
            <w:pPr>
              <w:spacing w:before="60" w:after="60" w:line="276" w:lineRule="auto"/>
              <w:rPr>
                <w:rFonts w:eastAsiaTheme="minorEastAsia"/>
                <w:b/>
                <w:bCs/>
                <w:szCs w:val="22"/>
              </w:rPr>
            </w:pPr>
            <w:r w:rsidRPr="71F523D3">
              <w:rPr>
                <w:rFonts w:eastAsiaTheme="minorEastAsia"/>
                <w:b/>
                <w:bCs/>
                <w:szCs w:val="22"/>
              </w:rPr>
              <w:t>ISMS scope document</w:t>
            </w:r>
          </w:p>
          <w:p w14:paraId="106277BC" w14:textId="77777777" w:rsidR="00056620" w:rsidRDefault="00056620">
            <w:pPr>
              <w:spacing w:before="60" w:after="60" w:line="276" w:lineRule="auto"/>
              <w:rPr>
                <w:rFonts w:eastAsiaTheme="minorEastAsia"/>
                <w:b/>
                <w:bCs/>
                <w:szCs w:val="22"/>
              </w:rPr>
            </w:pPr>
            <w:r w:rsidRPr="71F523D3">
              <w:rPr>
                <w:rFonts w:eastAsiaTheme="minorEastAsia"/>
                <w:b/>
                <w:bCs/>
                <w:szCs w:val="22"/>
              </w:rPr>
              <w:t xml:space="preserve"> </w:t>
            </w:r>
          </w:p>
        </w:tc>
        <w:tc>
          <w:tcPr>
            <w:tcW w:w="7419" w:type="dxa"/>
          </w:tcPr>
          <w:p w14:paraId="2C98318D" w14:textId="77777777" w:rsidR="00056620" w:rsidRDefault="00056620">
            <w:pPr>
              <w:spacing w:before="60" w:after="60" w:line="276" w:lineRule="auto"/>
              <w:rPr>
                <w:rFonts w:eastAsiaTheme="minorEastAsia"/>
                <w:szCs w:val="22"/>
              </w:rPr>
            </w:pPr>
            <w:r w:rsidRPr="71F523D3">
              <w:rPr>
                <w:rFonts w:eastAsiaTheme="minorEastAsia"/>
                <w:szCs w:val="22"/>
              </w:rPr>
              <w:t>The purpose of this document is to clearly define the boundaries of the ISMS to provide the Department with an understanding of the Provider’s business and context, in conformance with ISO 27001 Clause 4. It should also provide a high-level description of how the Provider intends to meet RFFR core expectation areas. A template scope document is available from the Department.</w:t>
            </w:r>
          </w:p>
        </w:tc>
      </w:tr>
      <w:tr w:rsidR="00056620" w14:paraId="75F0B489" w14:textId="77777777">
        <w:trPr>
          <w:cnfStyle w:val="000000100000" w:firstRow="0" w:lastRow="0" w:firstColumn="0" w:lastColumn="0" w:oddVBand="0" w:evenVBand="0" w:oddHBand="1" w:evenHBand="0" w:firstRowFirstColumn="0" w:firstRowLastColumn="0" w:lastRowFirstColumn="0" w:lastRowLastColumn="0"/>
          <w:trHeight w:val="1288"/>
        </w:trPr>
        <w:tc>
          <w:tcPr>
            <w:tcW w:w="1914" w:type="dxa"/>
          </w:tcPr>
          <w:p w14:paraId="705D7F18" w14:textId="77777777" w:rsidR="00056620" w:rsidRDefault="00056620">
            <w:pPr>
              <w:spacing w:before="60" w:after="60" w:line="276" w:lineRule="auto"/>
              <w:rPr>
                <w:rFonts w:eastAsiaTheme="minorEastAsia"/>
                <w:b/>
                <w:bCs/>
              </w:rPr>
            </w:pPr>
            <w:r w:rsidRPr="602F3C06">
              <w:rPr>
                <w:rFonts w:eastAsiaTheme="minorEastAsia"/>
                <w:b/>
                <w:bCs/>
              </w:rPr>
              <w:t>Statement of Applicability (SoA)</w:t>
            </w:r>
          </w:p>
        </w:tc>
        <w:tc>
          <w:tcPr>
            <w:tcW w:w="7419" w:type="dxa"/>
          </w:tcPr>
          <w:p w14:paraId="4DE1AF1C" w14:textId="77777777" w:rsidR="00056620" w:rsidRDefault="00056620">
            <w:pPr>
              <w:spacing w:before="60" w:after="60" w:line="276" w:lineRule="auto"/>
              <w:rPr>
                <w:rFonts w:eastAsiaTheme="minorEastAsia"/>
              </w:rPr>
            </w:pPr>
            <w:r w:rsidRPr="602F3C06">
              <w:rPr>
                <w:rFonts w:eastAsiaTheme="minorEastAsia"/>
              </w:rPr>
              <w:t xml:space="preserve">The SoA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66079485" w14:textId="77777777" w:rsidR="00056620" w:rsidRDefault="00056620">
            <w:pPr>
              <w:spacing w:before="60" w:after="60" w:line="276" w:lineRule="auto"/>
              <w:rPr>
                <w:rFonts w:eastAsiaTheme="minorEastAsia"/>
              </w:rPr>
            </w:pPr>
            <w:r w:rsidRPr="602F3C06">
              <w:rPr>
                <w:rFonts w:eastAsiaTheme="minorEastAsia"/>
              </w:rPr>
              <w:t xml:space="preserve">For applicable controls, the SoA should indicate relevant policies/procedures or other documentation demonstrating that the control has been included in the Provider’s business and should indicate the current implementation status of each applicable control.  </w:t>
            </w:r>
          </w:p>
          <w:p w14:paraId="4BD999DE" w14:textId="3543E87D" w:rsidR="00056620" w:rsidRDefault="00056620">
            <w:pPr>
              <w:spacing w:before="60" w:after="60" w:line="276" w:lineRule="auto"/>
              <w:rPr>
                <w:rFonts w:eastAsiaTheme="minorEastAsia"/>
              </w:rPr>
            </w:pPr>
            <w:r w:rsidRPr="602F3C06">
              <w:rPr>
                <w:rFonts w:eastAsiaTheme="minorEastAsia"/>
              </w:rPr>
              <w:t xml:space="preserve">The SoA is a mandatory artefact required to conform with ISO 27001 Clause 6. An ISO to ISM controls mapping document is available from DEWR to assist with developing the SoA. </w:t>
            </w:r>
          </w:p>
        </w:tc>
      </w:tr>
      <w:tr w:rsidR="00056620" w14:paraId="2A4DC7E2" w14:textId="77777777">
        <w:trPr>
          <w:cnfStyle w:val="000000010000" w:firstRow="0" w:lastRow="0" w:firstColumn="0" w:lastColumn="0" w:oddVBand="0" w:evenVBand="0" w:oddHBand="0" w:evenHBand="1" w:firstRowFirstColumn="0" w:firstRowLastColumn="0" w:lastRowFirstColumn="0" w:lastRowLastColumn="0"/>
          <w:trHeight w:val="1402"/>
        </w:trPr>
        <w:tc>
          <w:tcPr>
            <w:tcW w:w="1914" w:type="dxa"/>
          </w:tcPr>
          <w:p w14:paraId="2E4AD246" w14:textId="77777777" w:rsidR="00056620" w:rsidRDefault="00056620">
            <w:pPr>
              <w:spacing w:before="60" w:after="60" w:line="276" w:lineRule="auto"/>
              <w:rPr>
                <w:rFonts w:eastAsiaTheme="minorEastAsia"/>
                <w:b/>
                <w:bCs/>
                <w:szCs w:val="22"/>
              </w:rPr>
            </w:pPr>
            <w:r w:rsidRPr="71F523D3">
              <w:rPr>
                <w:rFonts w:eastAsiaTheme="minorEastAsia"/>
                <w:b/>
                <w:bCs/>
                <w:szCs w:val="22"/>
              </w:rPr>
              <w:t>Independent assessor’s “stage 1” report</w:t>
            </w:r>
          </w:p>
        </w:tc>
        <w:tc>
          <w:tcPr>
            <w:tcW w:w="7419" w:type="dxa"/>
          </w:tcPr>
          <w:p w14:paraId="07718D7E" w14:textId="315CDE4F" w:rsidR="00056620" w:rsidRDefault="00056620">
            <w:pPr>
              <w:spacing w:before="60" w:after="60" w:line="276" w:lineRule="auto"/>
              <w:rPr>
                <w:rFonts w:eastAsiaTheme="minorEastAsia"/>
              </w:rPr>
            </w:pPr>
            <w:r w:rsidRPr="602F3C06">
              <w:rPr>
                <w:rFonts w:eastAsiaTheme="minorEastAsia"/>
              </w:rPr>
              <w:t xml:space="preserve">For Category 1 Providers (or other Providers who see benefit in obtaining an industry certification). This is the first of 2 independent assessments required to achieve ISO 27001 or </w:t>
            </w:r>
            <w:r>
              <w:rPr>
                <w:rFonts w:eastAsiaTheme="minorEastAsia"/>
              </w:rPr>
              <w:t>DEWR</w:t>
            </w:r>
            <w:r w:rsidRPr="602F3C06">
              <w:rPr>
                <w:rFonts w:eastAsiaTheme="minorEastAsia"/>
              </w:rPr>
              <w:t xml:space="preserve"> ISMS Scheme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Because RFFR requires a customised SoA it is critical that the report states that the assessment was performed over the ISMS as described by that customised SoA – with a clear report reference to the SoA by version/ date.</w:t>
            </w:r>
          </w:p>
        </w:tc>
      </w:tr>
      <w:tr w:rsidR="00056620" w14:paraId="2C6DEE96" w14:textId="77777777">
        <w:trPr>
          <w:cnfStyle w:val="000000100000" w:firstRow="0" w:lastRow="0" w:firstColumn="0" w:lastColumn="0" w:oddVBand="0" w:evenVBand="0" w:oddHBand="1" w:evenHBand="0" w:firstRowFirstColumn="0" w:firstRowLastColumn="0" w:lastRowFirstColumn="0" w:lastRowLastColumn="0"/>
          <w:trHeight w:val="372"/>
        </w:trPr>
        <w:tc>
          <w:tcPr>
            <w:tcW w:w="1914" w:type="dxa"/>
          </w:tcPr>
          <w:p w14:paraId="04F9E9EB" w14:textId="77777777" w:rsidR="00056620" w:rsidRDefault="00056620">
            <w:pPr>
              <w:spacing w:before="60" w:after="60" w:line="276" w:lineRule="auto"/>
              <w:rPr>
                <w:rFonts w:eastAsiaTheme="minorEastAsia"/>
                <w:b/>
                <w:bCs/>
                <w:szCs w:val="22"/>
              </w:rPr>
            </w:pPr>
            <w:r w:rsidRPr="71F523D3">
              <w:rPr>
                <w:rFonts w:eastAsiaTheme="minorEastAsia"/>
                <w:b/>
                <w:bCs/>
                <w:szCs w:val="22"/>
              </w:rPr>
              <w:t>Independent assessor’s “stage 2” report</w:t>
            </w:r>
          </w:p>
        </w:tc>
        <w:tc>
          <w:tcPr>
            <w:tcW w:w="7419" w:type="dxa"/>
          </w:tcPr>
          <w:p w14:paraId="028F946C" w14:textId="365C6056" w:rsidR="00056620" w:rsidRDefault="00056620">
            <w:pPr>
              <w:spacing w:before="60" w:after="60" w:line="276" w:lineRule="auto"/>
              <w:rPr>
                <w:rFonts w:eastAsiaTheme="minorEastAsia"/>
              </w:rPr>
            </w:pPr>
            <w:r w:rsidRPr="602F3C06">
              <w:rPr>
                <w:rFonts w:eastAsiaTheme="minorEastAsia"/>
              </w:rPr>
              <w:t xml:space="preserve">For Category 1 Providers (or other Providers who see benefit in obtaining an industry certification).  This is the second of 2 independent assessments required to achieve ISO 27001 or </w:t>
            </w:r>
            <w:r>
              <w:rPr>
                <w:rFonts w:eastAsiaTheme="minorEastAsia"/>
              </w:rPr>
              <w:t>DEWR</w:t>
            </w:r>
            <w:r w:rsidRPr="602F3C06">
              <w:rPr>
                <w:rFonts w:eastAsiaTheme="minorEastAsia"/>
              </w:rPr>
              <w:t xml:space="preserve"> ISMS Scheme certification and is a key source of assurance that the Provider has </w:t>
            </w:r>
            <w:r w:rsidRPr="602F3C06">
              <w:rPr>
                <w:rFonts w:eastAsiaTheme="minorEastAsia"/>
              </w:rPr>
              <w:lastRenderedPageBreak/>
              <w:t>implemented the controls identified as applicable in the SoA.  Performed by a JASANZ registered certification assessment body, the stage 2 report validates that the implemented ISMS conforms with the requirements of ISO 27001 and that applicable controls are in place and operating.</w:t>
            </w:r>
          </w:p>
          <w:p w14:paraId="593DA19D" w14:textId="77777777" w:rsidR="00056620" w:rsidRDefault="00056620">
            <w:pPr>
              <w:spacing w:before="60" w:after="60" w:line="276" w:lineRule="auto"/>
              <w:rPr>
                <w:rFonts w:eastAsiaTheme="minorEastAsia"/>
              </w:rPr>
            </w:pPr>
            <w:r w:rsidRPr="602F3C06">
              <w:rPr>
                <w:rFonts w:eastAsiaTheme="minorEastAsia"/>
              </w:rPr>
              <w:t>Because RFFR requires a customised SoA it is critical that the report states that the assessment was performed over the ISMS as described by that customised SoA – with a clear report reference to the SoA by version/ date - and that the report provides information regarding the status of both Annex A- and ISM-sourced applicable controls (particularly applicable controls that support RFFR core expectation areas - see section 6.9).</w:t>
            </w:r>
          </w:p>
        </w:tc>
      </w:tr>
      <w:tr w:rsidR="00056620" w14:paraId="07346AA1" w14:textId="77777777">
        <w:trPr>
          <w:cnfStyle w:val="000000010000" w:firstRow="0" w:lastRow="0" w:firstColumn="0" w:lastColumn="0" w:oddVBand="0" w:evenVBand="0" w:oddHBand="0" w:evenHBand="1" w:firstRowFirstColumn="0" w:firstRowLastColumn="0" w:lastRowFirstColumn="0" w:lastRowLastColumn="0"/>
          <w:trHeight w:val="1402"/>
        </w:trPr>
        <w:tc>
          <w:tcPr>
            <w:tcW w:w="1914" w:type="dxa"/>
          </w:tcPr>
          <w:p w14:paraId="1066C637" w14:textId="77777777" w:rsidR="00056620" w:rsidRDefault="00056620">
            <w:pPr>
              <w:spacing w:before="60" w:after="60" w:line="276" w:lineRule="auto"/>
              <w:rPr>
                <w:rFonts w:eastAsiaTheme="minorEastAsia"/>
                <w:b/>
                <w:bCs/>
                <w:szCs w:val="22"/>
              </w:rPr>
            </w:pPr>
            <w:r w:rsidRPr="71F523D3">
              <w:rPr>
                <w:rFonts w:eastAsiaTheme="minorEastAsia"/>
                <w:b/>
                <w:bCs/>
                <w:szCs w:val="22"/>
              </w:rPr>
              <w:lastRenderedPageBreak/>
              <w:t xml:space="preserve">ISO 27001 certificate or </w:t>
            </w:r>
            <w:r>
              <w:rPr>
                <w:rFonts w:eastAsiaTheme="minorEastAsia"/>
                <w:b/>
                <w:bCs/>
                <w:szCs w:val="22"/>
              </w:rPr>
              <w:t>DEWR</w:t>
            </w:r>
            <w:r w:rsidRPr="71F523D3">
              <w:rPr>
                <w:rFonts w:eastAsiaTheme="minorEastAsia"/>
                <w:b/>
                <w:bCs/>
                <w:szCs w:val="22"/>
              </w:rPr>
              <w:t xml:space="preserve"> ISMS Scheme certificate</w:t>
            </w:r>
          </w:p>
        </w:tc>
        <w:tc>
          <w:tcPr>
            <w:tcW w:w="7419" w:type="dxa"/>
          </w:tcPr>
          <w:p w14:paraId="51CED7AA" w14:textId="77777777" w:rsidR="00056620" w:rsidRDefault="00056620">
            <w:pPr>
              <w:spacing w:before="60" w:after="60" w:line="276" w:lineRule="auto"/>
              <w:rPr>
                <w:rFonts w:eastAsiaTheme="minorEastAsia"/>
              </w:rPr>
            </w:pPr>
            <w:r w:rsidRPr="602F3C06">
              <w:rPr>
                <w:rFonts w:eastAsiaTheme="minorEastAsia"/>
              </w:rPr>
              <w:t xml:space="preserve">Issued after the Provider has demonstrated plans to address any non-conformances identified in the stage 2 report and the </w:t>
            </w:r>
            <w:r w:rsidRPr="000C0677">
              <w:rPr>
                <w:rFonts w:eastAsiaTheme="minorEastAsia"/>
              </w:rPr>
              <w:t>independent assessor has recommended the Provider for certification.  The DEWR ISMS Scheme certificate is an adaptation of the ISO 27001 certific</w:t>
            </w:r>
            <w:r w:rsidRPr="602F3C06">
              <w:rPr>
                <w:rFonts w:eastAsiaTheme="minorEastAsia"/>
              </w:rPr>
              <w:t>ate.</w:t>
            </w:r>
          </w:p>
        </w:tc>
      </w:tr>
      <w:tr w:rsidR="00056620" w14:paraId="32F59D84" w14:textId="77777777">
        <w:trPr>
          <w:cnfStyle w:val="000000100000" w:firstRow="0" w:lastRow="0" w:firstColumn="0" w:lastColumn="0" w:oddVBand="0" w:evenVBand="0" w:oddHBand="1" w:evenHBand="0" w:firstRowFirstColumn="0" w:firstRowLastColumn="0" w:lastRowFirstColumn="0" w:lastRowLastColumn="0"/>
          <w:trHeight w:val="286"/>
        </w:trPr>
        <w:tc>
          <w:tcPr>
            <w:tcW w:w="1914" w:type="dxa"/>
          </w:tcPr>
          <w:p w14:paraId="00EB5C1D" w14:textId="77777777" w:rsidR="00056620" w:rsidRDefault="00056620">
            <w:pPr>
              <w:spacing w:before="60" w:after="60" w:line="276" w:lineRule="auto"/>
              <w:rPr>
                <w:rFonts w:eastAsiaTheme="minorEastAsia"/>
                <w:b/>
                <w:bCs/>
                <w:szCs w:val="22"/>
              </w:rPr>
            </w:pPr>
            <w:r w:rsidRPr="71F523D3">
              <w:rPr>
                <w:rFonts w:eastAsiaTheme="minorEastAsia"/>
                <w:b/>
                <w:bCs/>
                <w:szCs w:val="22"/>
              </w:rPr>
              <w:t>ISMS Self-Assessment report</w:t>
            </w:r>
          </w:p>
        </w:tc>
        <w:tc>
          <w:tcPr>
            <w:tcW w:w="7419" w:type="dxa"/>
          </w:tcPr>
          <w:p w14:paraId="60396BCC" w14:textId="77777777" w:rsidR="00056620" w:rsidRDefault="00056620">
            <w:pPr>
              <w:spacing w:before="60" w:after="60" w:line="276" w:lineRule="auto"/>
              <w:rPr>
                <w:rFonts w:eastAsiaTheme="minorEastAsia"/>
              </w:rPr>
            </w:pPr>
            <w:r w:rsidRPr="602F3C06">
              <w:rPr>
                <w:rFonts w:eastAsiaTheme="minorEastAsia"/>
              </w:rPr>
              <w:t>For Category 2A Providers only, the self-assessment report is the Department’s source of assurance that the ISMS described by the Provider’s SoA has been designed (for Milestone 2) and implemented (for Milestone 3) in accordance with ISO 27001 and RFFR requirements.</w:t>
            </w:r>
          </w:p>
          <w:p w14:paraId="15E951D9" w14:textId="169B8303" w:rsidR="00056620" w:rsidRDefault="00056620">
            <w:pPr>
              <w:spacing w:before="60" w:after="60" w:line="276" w:lineRule="auto"/>
              <w:rPr>
                <w:rFonts w:eastAsiaTheme="minorEastAsia"/>
              </w:rPr>
            </w:pPr>
            <w:r w:rsidRPr="602F3C06">
              <w:rPr>
                <w:rFonts w:eastAsiaTheme="minorEastAsia"/>
              </w:rPr>
              <w:t xml:space="preserve">It is critical that the self-assessment report be signed off by a person/s with appropriate authority to make declarations on behalf of the Provider, that it </w:t>
            </w:r>
            <w:r w:rsidR="00490CCD" w:rsidRPr="602F3C06">
              <w:rPr>
                <w:rFonts w:eastAsiaTheme="minorEastAsia"/>
              </w:rPr>
              <w:t>attests</w:t>
            </w:r>
            <w:r w:rsidRPr="602F3C06">
              <w:rPr>
                <w:rFonts w:eastAsiaTheme="minorEastAsia"/>
              </w:rPr>
              <w:t xml:space="preserve"> to the Provider’s ISMS conformance with ISO 27001 requirements, and (for Milestone 3) that it attest to the implementation status of controls identified as applicable in the Provider’s SoA.  A template self-assessment report is available from the Department.</w:t>
            </w:r>
          </w:p>
        </w:tc>
      </w:tr>
      <w:tr w:rsidR="00056620" w14:paraId="5B3B990E" w14:textId="77777777">
        <w:trPr>
          <w:cnfStyle w:val="000000010000" w:firstRow="0" w:lastRow="0" w:firstColumn="0" w:lastColumn="0" w:oddVBand="0" w:evenVBand="0" w:oddHBand="0" w:evenHBand="1" w:firstRowFirstColumn="0" w:firstRowLastColumn="0" w:lastRowFirstColumn="0" w:lastRowLastColumn="0"/>
          <w:trHeight w:val="286"/>
        </w:trPr>
        <w:tc>
          <w:tcPr>
            <w:tcW w:w="1914" w:type="dxa"/>
          </w:tcPr>
          <w:p w14:paraId="13A8A6D3" w14:textId="77777777" w:rsidR="00056620" w:rsidRDefault="00056620">
            <w:pPr>
              <w:spacing w:before="60" w:after="60" w:line="276" w:lineRule="auto"/>
              <w:rPr>
                <w:rFonts w:eastAsiaTheme="minorEastAsia"/>
                <w:b/>
                <w:bCs/>
                <w:szCs w:val="22"/>
              </w:rPr>
            </w:pPr>
            <w:r w:rsidRPr="71F523D3">
              <w:rPr>
                <w:rFonts w:eastAsiaTheme="minorEastAsia"/>
                <w:b/>
                <w:bCs/>
                <w:szCs w:val="22"/>
              </w:rPr>
              <w:t>Management Assertion Letter</w:t>
            </w:r>
          </w:p>
        </w:tc>
        <w:tc>
          <w:tcPr>
            <w:tcW w:w="7419" w:type="dxa"/>
          </w:tcPr>
          <w:p w14:paraId="4814A646" w14:textId="77777777" w:rsidR="00056620" w:rsidRDefault="00056620">
            <w:pPr>
              <w:spacing w:before="60" w:after="60" w:line="276" w:lineRule="auto"/>
              <w:rPr>
                <w:rFonts w:eastAsiaTheme="minorEastAsia"/>
              </w:rPr>
            </w:pPr>
            <w:r w:rsidRPr="602F3C06">
              <w:rPr>
                <w:rFonts w:eastAsiaTheme="minorEastAsia"/>
              </w:rPr>
              <w:t>For Category 2B Providers only, the Management Assertion Letter is the DEWR’s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186B8ED2" w14:textId="77777777" w:rsidR="00056620" w:rsidRDefault="00056620" w:rsidP="00056620">
      <w:pPr>
        <w:rPr>
          <w:rFonts w:eastAsiaTheme="minorEastAsia"/>
          <w:szCs w:val="22"/>
        </w:rPr>
      </w:pPr>
    </w:p>
    <w:p w14:paraId="7152D4DE" w14:textId="6BCD18C7" w:rsidR="00056620" w:rsidRDefault="005F6FD6" w:rsidP="00056620">
      <w:pPr>
        <w:pStyle w:val="Heading4"/>
      </w:pPr>
      <w:bookmarkStart w:id="250" w:name="_Toc202785016"/>
      <w:r>
        <w:t>7</w:t>
      </w:r>
      <w:r w:rsidR="00056620">
        <w:t>.7.3</w:t>
      </w:r>
      <w:r w:rsidR="00FA4489">
        <w:tab/>
      </w:r>
      <w:r w:rsidR="00056620">
        <w:t>Considerations for accreditation commencement</w:t>
      </w:r>
      <w:bookmarkEnd w:id="250"/>
    </w:p>
    <w:p w14:paraId="11BD4CE6" w14:textId="038BE7B5" w:rsidR="00056620" w:rsidRDefault="00056620" w:rsidP="00DE3580">
      <w:pPr>
        <w:rPr>
          <w:rFonts w:eastAsiaTheme="minorEastAsia"/>
        </w:rPr>
      </w:pPr>
      <w:r w:rsidRPr="602F3C06">
        <w:rPr>
          <w:rFonts w:eastAsiaTheme="minorEastAsia"/>
        </w:rPr>
        <w:t xml:space="preserve">Table </w:t>
      </w:r>
      <w:r w:rsidR="00CF6CE2">
        <w:rPr>
          <w:rFonts w:eastAsiaTheme="minorEastAsia"/>
        </w:rPr>
        <w:t>7</w:t>
      </w:r>
      <w:r w:rsidRPr="602F3C06">
        <w:rPr>
          <w:rFonts w:eastAsiaTheme="minorEastAsia"/>
        </w:rPr>
        <w:t>‑G provides guidance to Category 1, 2A and 2B Providers on areas of focus to consider before commencing the RFFR accreditation process.</w:t>
      </w:r>
    </w:p>
    <w:p w14:paraId="4AD2DAF9" w14:textId="77777777" w:rsidR="00CF5A65" w:rsidRDefault="00CF5A65" w:rsidP="00DE3580">
      <w:pPr>
        <w:rPr>
          <w:rFonts w:eastAsiaTheme="minorEastAsia"/>
        </w:rPr>
      </w:pPr>
    </w:p>
    <w:p w14:paraId="263BDDF6" w14:textId="4DE3A7DD" w:rsidR="00056620" w:rsidRDefault="00056620" w:rsidP="00056620">
      <w:pPr>
        <w:spacing w:before="240" w:after="40"/>
        <w:rPr>
          <w:rFonts w:eastAsiaTheme="minorEastAsia"/>
          <w:b/>
          <w:bCs/>
          <w:szCs w:val="22"/>
        </w:rPr>
      </w:pPr>
      <w:r w:rsidRPr="71F523D3">
        <w:rPr>
          <w:rFonts w:eastAsiaTheme="minorEastAsia"/>
          <w:b/>
          <w:bCs/>
          <w:szCs w:val="22"/>
        </w:rPr>
        <w:lastRenderedPageBreak/>
        <w:t xml:space="preserve">Table </w:t>
      </w:r>
      <w:r w:rsidR="00CF6CE2">
        <w:rPr>
          <w:rFonts w:eastAsiaTheme="minorEastAsia"/>
          <w:b/>
          <w:bCs/>
          <w:szCs w:val="22"/>
        </w:rPr>
        <w:t>7</w:t>
      </w:r>
      <w:r>
        <w:rPr>
          <w:rFonts w:eastAsiaTheme="minorEastAsia"/>
          <w:b/>
          <w:bCs/>
          <w:szCs w:val="22"/>
        </w:rPr>
        <w:t>‑</w:t>
      </w:r>
      <w:r w:rsidRPr="71F523D3">
        <w:rPr>
          <w:rFonts w:eastAsiaTheme="minorEastAsia"/>
          <w:b/>
          <w:bCs/>
          <w:szCs w:val="22"/>
        </w:rPr>
        <w:t>G: Considerations for accreditation commencement</w:t>
      </w:r>
    </w:p>
    <w:tbl>
      <w:tblPr>
        <w:tblStyle w:val="DSSTableStyleB"/>
        <w:tblW w:w="0" w:type="auto"/>
        <w:tblLayout w:type="fixed"/>
        <w:tblLook w:val="04A0" w:firstRow="1" w:lastRow="0" w:firstColumn="1" w:lastColumn="0" w:noHBand="0" w:noVBand="1"/>
      </w:tblPr>
      <w:tblGrid>
        <w:gridCol w:w="2030"/>
        <w:gridCol w:w="7766"/>
      </w:tblGrid>
      <w:tr w:rsidR="00056620" w14:paraId="25A63CCE" w14:textId="77777777">
        <w:trPr>
          <w:cnfStyle w:val="100000000000" w:firstRow="1" w:lastRow="0" w:firstColumn="0" w:lastColumn="0" w:oddVBand="0" w:evenVBand="0" w:oddHBand="0" w:evenHBand="0" w:firstRowFirstColumn="0" w:firstRowLastColumn="0" w:lastRowFirstColumn="0" w:lastRowLastColumn="0"/>
          <w:trHeight w:val="653"/>
        </w:trPr>
        <w:tc>
          <w:tcPr>
            <w:tcW w:w="2030" w:type="dxa"/>
          </w:tcPr>
          <w:p w14:paraId="61BEE801"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Area</w:t>
            </w:r>
          </w:p>
        </w:tc>
        <w:tc>
          <w:tcPr>
            <w:tcW w:w="7766" w:type="dxa"/>
          </w:tcPr>
          <w:p w14:paraId="73D74CB2"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Description</w:t>
            </w:r>
          </w:p>
        </w:tc>
      </w:tr>
      <w:tr w:rsidR="00056620" w14:paraId="3BE27B39" w14:textId="77777777">
        <w:trPr>
          <w:cnfStyle w:val="000000100000" w:firstRow="0" w:lastRow="0" w:firstColumn="0" w:lastColumn="0" w:oddVBand="0" w:evenVBand="0" w:oddHBand="1" w:evenHBand="0" w:firstRowFirstColumn="0" w:firstRowLastColumn="0" w:lastRowFirstColumn="0" w:lastRowLastColumn="0"/>
          <w:trHeight w:val="1416"/>
        </w:trPr>
        <w:tc>
          <w:tcPr>
            <w:tcW w:w="2030" w:type="dxa"/>
          </w:tcPr>
          <w:p w14:paraId="7577734A" w14:textId="77777777" w:rsidR="00056620" w:rsidRDefault="00056620">
            <w:pPr>
              <w:spacing w:before="60" w:after="60" w:line="276" w:lineRule="auto"/>
              <w:rPr>
                <w:rFonts w:eastAsiaTheme="minorEastAsia"/>
                <w:b/>
                <w:bCs/>
                <w:szCs w:val="22"/>
              </w:rPr>
            </w:pPr>
            <w:r w:rsidRPr="71F523D3">
              <w:rPr>
                <w:rFonts w:eastAsiaTheme="minorEastAsia"/>
                <w:b/>
                <w:bCs/>
                <w:szCs w:val="22"/>
              </w:rPr>
              <w:t>Sponsor</w:t>
            </w:r>
          </w:p>
        </w:tc>
        <w:tc>
          <w:tcPr>
            <w:tcW w:w="7766" w:type="dxa"/>
          </w:tcPr>
          <w:p w14:paraId="028ED087" w14:textId="77777777" w:rsidR="00056620" w:rsidRDefault="00056620">
            <w:pPr>
              <w:spacing w:before="60" w:after="60" w:line="276" w:lineRule="auto"/>
              <w:rPr>
                <w:rFonts w:eastAsiaTheme="minorEastAsia"/>
              </w:rPr>
            </w:pPr>
            <w:r w:rsidRPr="602F3C06">
              <w:rPr>
                <w:rFonts w:eastAsiaTheme="minorEastAsia"/>
              </w:rPr>
              <w:t>Identify a sponsor within the organisation to support the RFFR certification process. The sponsor will help guide and support the accreditation process, including ensuring that appropriate resources are available to complete RFFR accreditation.</w:t>
            </w:r>
          </w:p>
        </w:tc>
      </w:tr>
      <w:tr w:rsidR="00056620" w14:paraId="6A654B92" w14:textId="77777777">
        <w:trPr>
          <w:cnfStyle w:val="000000010000" w:firstRow="0" w:lastRow="0" w:firstColumn="0" w:lastColumn="0" w:oddVBand="0" w:evenVBand="0" w:oddHBand="0" w:evenHBand="1" w:firstRowFirstColumn="0" w:firstRowLastColumn="0" w:lastRowFirstColumn="0" w:lastRowLastColumn="0"/>
          <w:trHeight w:val="435"/>
        </w:trPr>
        <w:tc>
          <w:tcPr>
            <w:tcW w:w="2030" w:type="dxa"/>
          </w:tcPr>
          <w:p w14:paraId="7A9E0BAD" w14:textId="77777777" w:rsidR="00056620" w:rsidRDefault="00056620">
            <w:pPr>
              <w:spacing w:before="60" w:after="60" w:line="276" w:lineRule="auto"/>
              <w:rPr>
                <w:rFonts w:eastAsiaTheme="minorEastAsia"/>
                <w:b/>
                <w:bCs/>
                <w:szCs w:val="22"/>
              </w:rPr>
            </w:pPr>
            <w:r w:rsidRPr="71F523D3">
              <w:rPr>
                <w:rFonts w:eastAsiaTheme="minorEastAsia"/>
                <w:b/>
                <w:bCs/>
                <w:szCs w:val="22"/>
              </w:rPr>
              <w:t>Scope</w:t>
            </w:r>
          </w:p>
        </w:tc>
        <w:tc>
          <w:tcPr>
            <w:tcW w:w="7766" w:type="dxa"/>
          </w:tcPr>
          <w:p w14:paraId="1C32F81E" w14:textId="1067AAB0" w:rsidR="00056620" w:rsidRDefault="00056620">
            <w:pPr>
              <w:spacing w:before="60" w:after="60" w:line="276" w:lineRule="auto"/>
              <w:rPr>
                <w:rFonts w:eastAsiaTheme="minorEastAsia"/>
              </w:rPr>
            </w:pPr>
            <w:r w:rsidRPr="602F3C06">
              <w:rPr>
                <w:rFonts w:eastAsiaTheme="minorEastAsia"/>
              </w:rPr>
              <w:t xml:space="preserve">Determine the scope of the ISMS. Consider the organisational context and business activities performed at each </w:t>
            </w:r>
            <w:r w:rsidR="00D326A1">
              <w:rPr>
                <w:rFonts w:eastAsiaTheme="minorEastAsia"/>
              </w:rPr>
              <w:t>S</w:t>
            </w:r>
            <w:r w:rsidRPr="602F3C06">
              <w:rPr>
                <w:rFonts w:eastAsiaTheme="minorEastAsia"/>
              </w:rPr>
              <w:t>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056620" w14:paraId="0E27B2B9" w14:textId="77777777">
        <w:trPr>
          <w:cnfStyle w:val="000000100000" w:firstRow="0" w:lastRow="0" w:firstColumn="0" w:lastColumn="0" w:oddVBand="0" w:evenVBand="0" w:oddHBand="1" w:evenHBand="0" w:firstRowFirstColumn="0" w:firstRowLastColumn="0" w:lastRowFirstColumn="0" w:lastRowLastColumn="0"/>
          <w:trHeight w:val="435"/>
        </w:trPr>
        <w:tc>
          <w:tcPr>
            <w:tcW w:w="2030" w:type="dxa"/>
          </w:tcPr>
          <w:p w14:paraId="4B11147A" w14:textId="77777777" w:rsidR="00056620" w:rsidRDefault="00056620">
            <w:pPr>
              <w:spacing w:before="60" w:after="60" w:line="276" w:lineRule="auto"/>
              <w:rPr>
                <w:rFonts w:eastAsiaTheme="minorEastAsia"/>
                <w:b/>
                <w:bCs/>
                <w:szCs w:val="22"/>
              </w:rPr>
            </w:pPr>
            <w:r w:rsidRPr="71F523D3">
              <w:rPr>
                <w:rFonts w:eastAsiaTheme="minorEastAsia"/>
                <w:b/>
                <w:bCs/>
                <w:szCs w:val="22"/>
              </w:rPr>
              <w:t>Gap Analysis</w:t>
            </w:r>
          </w:p>
        </w:tc>
        <w:tc>
          <w:tcPr>
            <w:tcW w:w="7766" w:type="dxa"/>
          </w:tcPr>
          <w:p w14:paraId="694B707F" w14:textId="77777777" w:rsidR="00056620" w:rsidRDefault="00056620">
            <w:pPr>
              <w:spacing w:before="60" w:after="60" w:line="276" w:lineRule="auto"/>
              <w:rPr>
                <w:rFonts w:eastAsiaTheme="minorEastAsia"/>
              </w:rPr>
            </w:pPr>
            <w:r w:rsidRPr="602F3C06">
              <w:rPr>
                <w:rFonts w:eastAsiaTheme="minorEastAsia"/>
              </w:rPr>
              <w:t>Before the Milestone 2 submission, Providers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management review of the ISMS, this assessment is itself a requirement of ISO 27001.  Performing the gap assessment prior to Milestone 2 will ensure time to address non-conformances and to plan improvements before the Provider’s final submission.</w:t>
            </w:r>
          </w:p>
        </w:tc>
      </w:tr>
      <w:tr w:rsidR="00056620" w14:paraId="31514E18" w14:textId="77777777">
        <w:trPr>
          <w:cnfStyle w:val="000000010000" w:firstRow="0" w:lastRow="0" w:firstColumn="0" w:lastColumn="0" w:oddVBand="0" w:evenVBand="0" w:oddHBand="0" w:evenHBand="1" w:firstRowFirstColumn="0" w:firstRowLastColumn="0" w:lastRowFirstColumn="0" w:lastRowLastColumn="0"/>
          <w:trHeight w:val="435"/>
        </w:trPr>
        <w:tc>
          <w:tcPr>
            <w:tcW w:w="2030" w:type="dxa"/>
          </w:tcPr>
          <w:p w14:paraId="24001CFB" w14:textId="77777777" w:rsidR="00056620" w:rsidRDefault="00056620">
            <w:pPr>
              <w:spacing w:before="60" w:after="60" w:line="276" w:lineRule="auto"/>
              <w:rPr>
                <w:rFonts w:eastAsiaTheme="minorEastAsia"/>
                <w:b/>
                <w:bCs/>
                <w:szCs w:val="22"/>
              </w:rPr>
            </w:pPr>
            <w:r w:rsidRPr="71F523D3">
              <w:rPr>
                <w:rFonts w:eastAsiaTheme="minorEastAsia"/>
                <w:b/>
                <w:bCs/>
                <w:szCs w:val="22"/>
              </w:rPr>
              <w:t>Certifying Assessment Body</w:t>
            </w:r>
          </w:p>
        </w:tc>
        <w:tc>
          <w:tcPr>
            <w:tcW w:w="7766" w:type="dxa"/>
          </w:tcPr>
          <w:p w14:paraId="33647E62" w14:textId="2075961C" w:rsidR="00056620" w:rsidRDefault="00056620">
            <w:pPr>
              <w:spacing w:before="60" w:after="60" w:line="276" w:lineRule="auto"/>
              <w:rPr>
                <w:rFonts w:eastAsiaTheme="minorEastAsia"/>
              </w:rPr>
            </w:pPr>
            <w:r w:rsidRPr="602F3C06">
              <w:rPr>
                <w:rFonts w:eastAsiaTheme="minorEastAsia"/>
              </w:rPr>
              <w:t xml:space="preserve">For Category 1 Providers (or other Providers who see benefit in obtaining an industry certification), identify a suitable Certifying Assessment Body (CAB) to work with your organisation to provide the independent assessments required under the ISO 27001 requirements (see </w:t>
            </w:r>
            <w:r w:rsidR="00CF6CE2">
              <w:rPr>
                <w:rFonts w:eastAsiaTheme="minorEastAsia"/>
              </w:rPr>
              <w:t>7</w:t>
            </w:r>
            <w:r w:rsidRPr="602F3C06">
              <w:rPr>
                <w:rFonts w:eastAsiaTheme="minorEastAsia"/>
              </w:rPr>
              <w:t>.7.4 below).</w:t>
            </w:r>
          </w:p>
        </w:tc>
      </w:tr>
    </w:tbl>
    <w:p w14:paraId="4FADE790" w14:textId="4BC51A05" w:rsidR="00056620" w:rsidRDefault="005F6FD6" w:rsidP="00056620">
      <w:pPr>
        <w:pStyle w:val="Heading4"/>
      </w:pPr>
      <w:bookmarkStart w:id="251" w:name="_Toc202785017"/>
      <w:r>
        <w:t>7</w:t>
      </w:r>
      <w:r w:rsidR="00056620">
        <w:t>.7.4</w:t>
      </w:r>
      <w:r w:rsidR="00FA4489">
        <w:tab/>
      </w:r>
      <w:r w:rsidR="00056620">
        <w:t>Certifying Assessment Bodies</w:t>
      </w:r>
      <w:bookmarkEnd w:id="251"/>
    </w:p>
    <w:p w14:paraId="5D996D28" w14:textId="0FA1E36B" w:rsidR="00056620" w:rsidRDefault="00056620" w:rsidP="00DE3580">
      <w:pPr>
        <w:rPr>
          <w:rFonts w:eastAsiaTheme="minorEastAsia"/>
        </w:rPr>
      </w:pPr>
      <w:r w:rsidRPr="602F3C06">
        <w:rPr>
          <w:rFonts w:eastAsiaTheme="minorEastAsia"/>
        </w:rPr>
        <w:t xml:space="preserve">To seek certification under the RFFR program, DEWR requires Category 1 Providers to be independently certified by a CAB/assessor. Providers are required to engage a CAB that is accredited or otherwise recognised by JASANZ to issue ISO 27001 or </w:t>
      </w:r>
      <w:r>
        <w:rPr>
          <w:rFonts w:eastAsiaTheme="minorEastAsia"/>
        </w:rPr>
        <w:t>DEWR</w:t>
      </w:r>
      <w:r w:rsidRPr="602F3C06">
        <w:rPr>
          <w:rFonts w:eastAsiaTheme="minorEastAsia"/>
        </w:rPr>
        <w:t xml:space="preserve"> ISMS Scheme assessment reports and certificates in Australia. </w:t>
      </w:r>
    </w:p>
    <w:p w14:paraId="61FD7C4F" w14:textId="37AC2FE8" w:rsidR="00056620" w:rsidRDefault="00056620" w:rsidP="00DE3580">
      <w:pPr>
        <w:rPr>
          <w:rFonts w:eastAsiaTheme="minorEastAsia"/>
          <w:szCs w:val="22"/>
        </w:rPr>
      </w:pPr>
      <w:r w:rsidRPr="71F523D3">
        <w:rPr>
          <w:rFonts w:eastAsiaTheme="minorEastAsia"/>
          <w:szCs w:val="22"/>
        </w:rPr>
        <w:t xml:space="preserve">JASANZ is the accreditation authority for CABs in Australia and New Zealand. A list of certifiers who can issue an ISO 27001 or </w:t>
      </w:r>
      <w:r>
        <w:rPr>
          <w:rFonts w:eastAsiaTheme="minorEastAsia"/>
          <w:szCs w:val="22"/>
        </w:rPr>
        <w:t>DEWR</w:t>
      </w:r>
      <w:r w:rsidRPr="71F523D3">
        <w:rPr>
          <w:rFonts w:eastAsiaTheme="minorEastAsia"/>
          <w:szCs w:val="22"/>
        </w:rPr>
        <w:t xml:space="preserve"> ISMS Scheme assessment reports and certificates can be found at </w:t>
      </w:r>
      <w:hyperlink r:id="rId90">
        <w:r w:rsidR="002D12BA">
          <w:rPr>
            <w:rStyle w:val="Hyperlink"/>
            <w:rFonts w:eastAsiaTheme="minorEastAsia"/>
            <w:color w:val="287BB3"/>
            <w:szCs w:val="22"/>
          </w:rPr>
          <w:t>JASANZ's website</w:t>
        </w:r>
      </w:hyperlink>
      <w:r w:rsidRPr="71F523D3">
        <w:rPr>
          <w:rFonts w:eastAsiaTheme="minorEastAsia"/>
          <w:szCs w:val="22"/>
        </w:rPr>
        <w:t>.</w:t>
      </w:r>
    </w:p>
    <w:p w14:paraId="5496C84D" w14:textId="77777777" w:rsidR="00056620" w:rsidRDefault="00056620" w:rsidP="00DE3580">
      <w:pPr>
        <w:rPr>
          <w:rFonts w:eastAsiaTheme="minorEastAsia"/>
        </w:rPr>
      </w:pPr>
      <w:r w:rsidRPr="602F3C06">
        <w:rPr>
          <w:rFonts w:eastAsiaTheme="minorEastAsia"/>
        </w:rPr>
        <w:t>Category 2 Providers are not required to be independently certified by a CAB auditor. Category 2A Providers can self-assess and declare their conformance with ISO 27001 and the implementation status of applicable controls. Category 2B providers can provide a description of their business, systems and information and attest to their implementation of required security controls in the form of a management assertion letter.</w:t>
      </w:r>
    </w:p>
    <w:p w14:paraId="07856810" w14:textId="5A41AEE7" w:rsidR="00056620" w:rsidRDefault="005F6FD6" w:rsidP="00056620">
      <w:pPr>
        <w:pStyle w:val="Heading3"/>
      </w:pPr>
      <w:bookmarkStart w:id="252" w:name="_Toc202785018"/>
      <w:r>
        <w:lastRenderedPageBreak/>
        <w:t>7</w:t>
      </w:r>
      <w:r w:rsidR="00056620">
        <w:t>.8</w:t>
      </w:r>
      <w:r w:rsidR="00FA4489">
        <w:tab/>
      </w:r>
      <w:r w:rsidR="00056620">
        <w:t>Accreditation maintenance</w:t>
      </w:r>
      <w:bookmarkEnd w:id="252"/>
    </w:p>
    <w:p w14:paraId="23F5EA22" w14:textId="557CA77D" w:rsidR="00056620" w:rsidRDefault="00056620" w:rsidP="00DE3580">
      <w:pPr>
        <w:rPr>
          <w:rFonts w:eastAsiaTheme="minorEastAsia"/>
        </w:rPr>
      </w:pPr>
      <w:r w:rsidRPr="602F3C06">
        <w:rPr>
          <w:rFonts w:eastAsiaTheme="minorEastAsia"/>
        </w:rPr>
        <w:t xml:space="preserve">During the lifespan of their Deed Providers are required to maintain their RFFR accreditation status through annual reporting (each </w:t>
      </w:r>
      <w:r w:rsidR="00521A02">
        <w:rPr>
          <w:rFonts w:eastAsiaTheme="minorEastAsia"/>
        </w:rPr>
        <w:t>F</w:t>
      </w:r>
      <w:r w:rsidRPr="602F3C06">
        <w:rPr>
          <w:rFonts w:eastAsiaTheme="minorEastAsia"/>
        </w:rPr>
        <w:t xml:space="preserve">inancial </w:t>
      </w:r>
      <w:r w:rsidR="00521A02">
        <w:rPr>
          <w:rFonts w:eastAsiaTheme="minorEastAsia"/>
        </w:rPr>
        <w:t>Y</w:t>
      </w:r>
      <w:r w:rsidRPr="602F3C06">
        <w:rPr>
          <w:rFonts w:eastAsiaTheme="minorEastAsia"/>
        </w:rPr>
        <w:t xml:space="preserve">ear) and surveillance audits to ensure compliance to the standards (see </w:t>
      </w:r>
      <w:r w:rsidRPr="602F3C06">
        <w:rPr>
          <w:rFonts w:eastAsiaTheme="minorEastAsia"/>
          <w:u w:val="single"/>
        </w:rPr>
        <w:t xml:space="preserve">Table </w:t>
      </w:r>
      <w:r w:rsidR="00CF6CE2">
        <w:rPr>
          <w:rFonts w:eastAsiaTheme="minorEastAsia"/>
          <w:u w:val="single"/>
        </w:rPr>
        <w:t>7</w:t>
      </w:r>
      <w:r w:rsidRPr="602F3C06">
        <w:rPr>
          <w:rFonts w:eastAsiaTheme="minorEastAsia"/>
          <w:u w:val="single"/>
        </w:rPr>
        <w:t>‑H</w:t>
      </w:r>
      <w:r w:rsidRPr="602F3C06">
        <w:rPr>
          <w:rFonts w:eastAsiaTheme="minorEastAsia"/>
        </w:rPr>
        <w:t xml:space="preserve"> below). Providers with an existing accreditation will need to complete the annual and 3 yearly audits based on the dates when the accreditation was granted. </w:t>
      </w:r>
    </w:p>
    <w:p w14:paraId="2C23D64C" w14:textId="77777777" w:rsidR="00056620" w:rsidRDefault="00056620" w:rsidP="00DE3580">
      <w:pPr>
        <w:rPr>
          <w:rFonts w:eastAsiaTheme="minorEastAsia"/>
        </w:rPr>
      </w:pPr>
      <w:r w:rsidRPr="4EA758D9">
        <w:rPr>
          <w:rFonts w:eastAsiaTheme="minorEastAsia"/>
        </w:rPr>
        <w:t>If, at any time during the accreditation maintenance period, a change to a Provider’s or Subcontractor’s circumstances alters the risk profile of the organisation, the Department will reassess the Provider’s accreditation status. This includes when the Provider or Subcontractor:</w:t>
      </w:r>
    </w:p>
    <w:p w14:paraId="75E0E112" w14:textId="2A3248B8" w:rsidR="00056620" w:rsidRDefault="00056620" w:rsidP="00DE3580">
      <w:pPr>
        <w:pStyle w:val="ListParagraph"/>
        <w:spacing w:before="120"/>
        <w:ind w:left="714" w:hanging="357"/>
        <w:rPr>
          <w:rFonts w:eastAsiaTheme="minorEastAsia"/>
        </w:rPr>
      </w:pPr>
      <w:r w:rsidRPr="2CB9D4B5">
        <w:rPr>
          <w:rFonts w:eastAsiaTheme="minorEastAsia"/>
        </w:rPr>
        <w:t>enters a new Deed with the Department</w:t>
      </w:r>
      <w:r w:rsidR="00CF5A65">
        <w:rPr>
          <w:rFonts w:eastAsiaTheme="minorEastAsia"/>
        </w:rPr>
        <w:t>;</w:t>
      </w:r>
    </w:p>
    <w:p w14:paraId="4F2769F9" w14:textId="661C85C5" w:rsidR="00056620" w:rsidRDefault="00056620" w:rsidP="00DE3580">
      <w:pPr>
        <w:pStyle w:val="ListParagraph"/>
        <w:spacing w:before="120"/>
        <w:ind w:left="714" w:hanging="357"/>
        <w:rPr>
          <w:rFonts w:eastAsiaTheme="minorEastAsia"/>
          <w:szCs w:val="22"/>
        </w:rPr>
      </w:pPr>
      <w:r w:rsidRPr="71F523D3">
        <w:rPr>
          <w:rFonts w:eastAsiaTheme="minorEastAsia"/>
          <w:szCs w:val="22"/>
        </w:rPr>
        <w:t xml:space="preserve">changes its </w:t>
      </w:r>
      <w:r w:rsidR="00056B60">
        <w:rPr>
          <w:rFonts w:eastAsiaTheme="minorEastAsia"/>
          <w:szCs w:val="22"/>
        </w:rPr>
        <w:t>S</w:t>
      </w:r>
      <w:r w:rsidRPr="71F523D3">
        <w:rPr>
          <w:rFonts w:eastAsiaTheme="minorEastAsia"/>
          <w:szCs w:val="22"/>
        </w:rPr>
        <w:t>ubcontracting arrangements (from one Subcontractor to another, or introduces a new Subcontractor)</w:t>
      </w:r>
      <w:r w:rsidR="00CF5A65">
        <w:rPr>
          <w:rFonts w:eastAsiaTheme="minorEastAsia"/>
          <w:szCs w:val="22"/>
        </w:rPr>
        <w:t>;</w:t>
      </w:r>
    </w:p>
    <w:p w14:paraId="361947CE" w14:textId="7602F06A" w:rsidR="00056620" w:rsidRDefault="00056620" w:rsidP="00DE3580">
      <w:pPr>
        <w:pStyle w:val="ListParagraph"/>
        <w:spacing w:before="120"/>
        <w:ind w:left="714" w:hanging="357"/>
        <w:rPr>
          <w:rFonts w:eastAsiaTheme="minorEastAsia"/>
        </w:rPr>
      </w:pPr>
      <w:r w:rsidRPr="602F3C06">
        <w:rPr>
          <w:rFonts w:eastAsiaTheme="minorEastAsia"/>
        </w:rPr>
        <w:t>changes its Third Party IT Vendors who are supporting their IT environments</w:t>
      </w:r>
      <w:r w:rsidR="00CF5A65">
        <w:rPr>
          <w:rFonts w:eastAsiaTheme="minorEastAsia"/>
        </w:rPr>
        <w:t>; and</w:t>
      </w:r>
    </w:p>
    <w:p w14:paraId="02E47538" w14:textId="69CDFF00" w:rsidR="00056620" w:rsidRDefault="00056620" w:rsidP="00DE3580">
      <w:pPr>
        <w:pStyle w:val="ListParagraph"/>
        <w:spacing w:before="120"/>
        <w:ind w:left="714" w:hanging="357"/>
        <w:rPr>
          <w:rFonts w:eastAsiaTheme="minorEastAsia"/>
          <w:szCs w:val="22"/>
        </w:rPr>
      </w:pPr>
      <w:r w:rsidRPr="71F523D3">
        <w:rPr>
          <w:rFonts w:eastAsiaTheme="minorEastAsia"/>
          <w:szCs w:val="22"/>
        </w:rPr>
        <w:t>has a change in classification from Category 2 to Category 1</w:t>
      </w:r>
      <w:r w:rsidR="00CF5A65">
        <w:rPr>
          <w:rFonts w:eastAsiaTheme="minorEastAsia"/>
          <w:szCs w:val="22"/>
        </w:rPr>
        <w:t>.</w:t>
      </w:r>
      <w:r w:rsidRPr="71F523D3">
        <w:rPr>
          <w:rFonts w:eastAsiaTheme="minorEastAsia"/>
          <w:szCs w:val="22"/>
        </w:rPr>
        <w:t xml:space="preserve"> </w:t>
      </w:r>
    </w:p>
    <w:p w14:paraId="11718E7C" w14:textId="77777777" w:rsidR="00056620" w:rsidRDefault="00056620" w:rsidP="00056620">
      <w:pPr>
        <w:rPr>
          <w:rFonts w:eastAsiaTheme="minorEastAsia"/>
        </w:rPr>
      </w:pPr>
      <w:r w:rsidRPr="602F3C06">
        <w:rPr>
          <w:rFonts w:eastAsiaTheme="minorEastAsia"/>
        </w:rPr>
        <w:t xml:space="preserve">The Provider must notify the DEWR within 5 Business Days of a change in circumstance. </w:t>
      </w:r>
    </w:p>
    <w:p w14:paraId="4C73D3CF" w14:textId="77777777" w:rsidR="00056620" w:rsidRDefault="00056620" w:rsidP="00DE3580">
      <w:pPr>
        <w:rPr>
          <w:rFonts w:eastAsiaTheme="minorEastAsia"/>
        </w:rPr>
      </w:pPr>
      <w:r w:rsidRPr="602F3C06">
        <w:rPr>
          <w:rFonts w:eastAsiaTheme="minorEastAsia"/>
        </w:rPr>
        <w:t>ISM controls are regularly added and changed. Providers should regularly review these to consider whether the controls are applicable to their business and whether any of the controls should form part of their accredited ISMS. The SoA should be regularly revised to demonstrate the Provider's consideration of new or changed ISM controls. Where a new or changed control is determined to be applicable but has not been fully implemented by the time of the Provider's annual submission, Providers should ensure their SoA also includes details of their planned actions to address these matters and an expected completion date for each.</w:t>
      </w:r>
    </w:p>
    <w:p w14:paraId="129195DA" w14:textId="6F35D0F0" w:rsidR="00056620" w:rsidRDefault="00056620" w:rsidP="00056620">
      <w:pPr>
        <w:rPr>
          <w:rFonts w:eastAsiaTheme="minorEastAsia"/>
        </w:rPr>
      </w:pPr>
      <w:r w:rsidRPr="00DE3580">
        <w:rPr>
          <w:rFonts w:eastAsiaTheme="minorEastAsia"/>
        </w:rPr>
        <w:t xml:space="preserve">Table </w:t>
      </w:r>
      <w:r w:rsidR="00CF6CE2">
        <w:rPr>
          <w:rFonts w:eastAsiaTheme="minorEastAsia"/>
        </w:rPr>
        <w:t>7</w:t>
      </w:r>
      <w:r w:rsidRPr="00DE3580">
        <w:rPr>
          <w:rFonts w:eastAsiaTheme="minorEastAsia"/>
        </w:rPr>
        <w:t>‑H</w:t>
      </w:r>
      <w:r w:rsidRPr="602F3C06">
        <w:rPr>
          <w:rFonts w:eastAsiaTheme="minorEastAsia"/>
        </w:rPr>
        <w:t xml:space="preserve"> details the requirements for Providers to maintain their accreditation once accreditation has been granted. Note the timing of the annual and 3 yearly audits applies from the date of accreditation.  </w:t>
      </w:r>
    </w:p>
    <w:p w14:paraId="762E8404" w14:textId="797FFA2E" w:rsidR="00056620" w:rsidRDefault="00056620" w:rsidP="00056620">
      <w:pPr>
        <w:spacing w:before="240" w:after="40"/>
        <w:rPr>
          <w:rFonts w:eastAsiaTheme="minorEastAsia"/>
          <w:b/>
          <w:bCs/>
          <w:szCs w:val="22"/>
        </w:rPr>
      </w:pPr>
      <w:r w:rsidRPr="71F523D3">
        <w:rPr>
          <w:rFonts w:eastAsiaTheme="minorEastAsia"/>
          <w:b/>
          <w:bCs/>
          <w:szCs w:val="22"/>
        </w:rPr>
        <w:t xml:space="preserve">Table </w:t>
      </w:r>
      <w:r w:rsidR="00CF6CE2">
        <w:rPr>
          <w:rFonts w:eastAsiaTheme="minorEastAsia"/>
          <w:b/>
          <w:bCs/>
          <w:szCs w:val="22"/>
        </w:rPr>
        <w:t>7</w:t>
      </w:r>
      <w:r>
        <w:rPr>
          <w:rFonts w:eastAsiaTheme="minorEastAsia"/>
          <w:b/>
          <w:bCs/>
          <w:szCs w:val="22"/>
        </w:rPr>
        <w:t>‑</w:t>
      </w:r>
      <w:r w:rsidRPr="71F523D3">
        <w:rPr>
          <w:rFonts w:eastAsiaTheme="minorEastAsia"/>
          <w:b/>
          <w:bCs/>
          <w:szCs w:val="22"/>
        </w:rPr>
        <w:t>H: Ongoing accreditation requirements</w:t>
      </w:r>
    </w:p>
    <w:tbl>
      <w:tblPr>
        <w:tblStyle w:val="DSSTableStyleB"/>
        <w:tblW w:w="10348" w:type="dxa"/>
        <w:tblLayout w:type="fixed"/>
        <w:tblLook w:val="04A0" w:firstRow="1" w:lastRow="0" w:firstColumn="1" w:lastColumn="0" w:noHBand="0" w:noVBand="1"/>
      </w:tblPr>
      <w:tblGrid>
        <w:gridCol w:w="2522"/>
        <w:gridCol w:w="4376"/>
        <w:gridCol w:w="3450"/>
      </w:tblGrid>
      <w:tr w:rsidR="004D72BD" w14:paraId="3D9C6965" w14:textId="77777777">
        <w:trPr>
          <w:cnfStyle w:val="100000000000" w:firstRow="1" w:lastRow="0" w:firstColumn="0" w:lastColumn="0" w:oddVBand="0" w:evenVBand="0" w:oddHBand="0" w:evenHBand="0" w:firstRowFirstColumn="0" w:firstRowLastColumn="0" w:lastRowFirstColumn="0" w:lastRowLastColumn="0"/>
          <w:trHeight w:val="605"/>
        </w:trPr>
        <w:tc>
          <w:tcPr>
            <w:tcW w:w="2522" w:type="dxa"/>
          </w:tcPr>
          <w:p w14:paraId="718B73A7"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Accreditation type</w:t>
            </w:r>
          </w:p>
        </w:tc>
        <w:tc>
          <w:tcPr>
            <w:tcW w:w="4376" w:type="dxa"/>
          </w:tcPr>
          <w:p w14:paraId="0DE0C495"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Annually</w:t>
            </w:r>
          </w:p>
        </w:tc>
        <w:tc>
          <w:tcPr>
            <w:tcW w:w="3450" w:type="dxa"/>
          </w:tcPr>
          <w:p w14:paraId="02E245CD"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Every 3 years</w:t>
            </w:r>
          </w:p>
        </w:tc>
      </w:tr>
      <w:tr w:rsidR="00056620" w14:paraId="176A0DA4" w14:textId="77777777">
        <w:trPr>
          <w:cnfStyle w:val="000000100000" w:firstRow="0" w:lastRow="0" w:firstColumn="0" w:lastColumn="0" w:oddVBand="0" w:evenVBand="0" w:oddHBand="1" w:evenHBand="0" w:firstRowFirstColumn="0" w:firstRowLastColumn="0" w:lastRowFirstColumn="0" w:lastRowLastColumn="0"/>
          <w:trHeight w:val="605"/>
        </w:trPr>
        <w:tc>
          <w:tcPr>
            <w:tcW w:w="2522" w:type="dxa"/>
          </w:tcPr>
          <w:p w14:paraId="348409B5" w14:textId="77777777" w:rsidR="00056620" w:rsidRDefault="00056620">
            <w:pPr>
              <w:spacing w:before="60" w:after="60" w:line="276" w:lineRule="auto"/>
              <w:rPr>
                <w:rFonts w:eastAsiaTheme="minorEastAsia"/>
                <w:b/>
                <w:bCs/>
                <w:szCs w:val="22"/>
              </w:rPr>
            </w:pPr>
            <w:r w:rsidRPr="71F523D3">
              <w:rPr>
                <w:rFonts w:eastAsiaTheme="minorEastAsia"/>
                <w:b/>
                <w:bCs/>
                <w:szCs w:val="22"/>
              </w:rPr>
              <w:t>Certified ISMS (Category 1 Providers)</w:t>
            </w:r>
          </w:p>
        </w:tc>
        <w:tc>
          <w:tcPr>
            <w:tcW w:w="4376" w:type="dxa"/>
          </w:tcPr>
          <w:p w14:paraId="48753035" w14:textId="77777777" w:rsidR="00056620" w:rsidRDefault="00056620" w:rsidP="00056620">
            <w:pPr>
              <w:pStyle w:val="ListParagraph"/>
              <w:spacing w:line="240" w:lineRule="auto"/>
              <w:ind w:left="385" w:hanging="284"/>
              <w:rPr>
                <w:rFonts w:eastAsiaTheme="minorEastAsia"/>
              </w:rPr>
            </w:pPr>
            <w:r w:rsidRPr="602F3C06">
              <w:rPr>
                <w:rFonts w:eastAsiaTheme="minorEastAsia"/>
              </w:rPr>
              <w:t>Surveillance audit by CAB covering the Provider’s updated SoA</w:t>
            </w:r>
          </w:p>
        </w:tc>
        <w:tc>
          <w:tcPr>
            <w:tcW w:w="3450" w:type="dxa"/>
          </w:tcPr>
          <w:p w14:paraId="52C737B8" w14:textId="77777777" w:rsidR="00056620" w:rsidRDefault="00056620" w:rsidP="00056620">
            <w:pPr>
              <w:pStyle w:val="ListParagraph"/>
              <w:spacing w:line="240" w:lineRule="auto"/>
              <w:ind w:left="574" w:hanging="426"/>
              <w:rPr>
                <w:rFonts w:eastAsiaTheme="minorEastAsia"/>
                <w:szCs w:val="22"/>
              </w:rPr>
            </w:pPr>
            <w:r w:rsidRPr="71F523D3">
              <w:rPr>
                <w:rFonts w:eastAsiaTheme="minorEastAsia"/>
                <w:szCs w:val="22"/>
              </w:rPr>
              <w:t>Recertification by CAB</w:t>
            </w:r>
          </w:p>
          <w:p w14:paraId="3FB17F36" w14:textId="77777777" w:rsidR="00056620" w:rsidRDefault="00056620" w:rsidP="00056620">
            <w:pPr>
              <w:pStyle w:val="ListParagraph"/>
              <w:spacing w:line="240" w:lineRule="auto"/>
              <w:ind w:left="574" w:hanging="426"/>
              <w:rPr>
                <w:rFonts w:eastAsiaTheme="minorEastAsia"/>
              </w:rPr>
            </w:pPr>
            <w:r w:rsidRPr="2CB9D4B5">
              <w:rPr>
                <w:rFonts w:eastAsiaTheme="minorEastAsia"/>
              </w:rPr>
              <w:t>Reaccreditation by DEWR</w:t>
            </w:r>
          </w:p>
        </w:tc>
      </w:tr>
      <w:tr w:rsidR="004D72BD" w14:paraId="4AE17E00" w14:textId="77777777">
        <w:trPr>
          <w:cnfStyle w:val="000000010000" w:firstRow="0" w:lastRow="0" w:firstColumn="0" w:lastColumn="0" w:oddVBand="0" w:evenVBand="0" w:oddHBand="0" w:evenHBand="1" w:firstRowFirstColumn="0" w:firstRowLastColumn="0" w:lastRowFirstColumn="0" w:lastRowLastColumn="0"/>
          <w:trHeight w:val="1770"/>
        </w:trPr>
        <w:tc>
          <w:tcPr>
            <w:tcW w:w="2522" w:type="dxa"/>
          </w:tcPr>
          <w:p w14:paraId="5A9A09F1" w14:textId="77777777" w:rsidR="00056620" w:rsidRDefault="00056620">
            <w:pPr>
              <w:spacing w:before="60" w:after="60" w:line="276" w:lineRule="auto"/>
              <w:rPr>
                <w:rFonts w:eastAsiaTheme="minorEastAsia"/>
                <w:b/>
                <w:bCs/>
                <w:szCs w:val="22"/>
              </w:rPr>
            </w:pPr>
            <w:r w:rsidRPr="71F523D3">
              <w:rPr>
                <w:rFonts w:eastAsiaTheme="minorEastAsia"/>
                <w:b/>
                <w:bCs/>
                <w:szCs w:val="22"/>
              </w:rPr>
              <w:t>Self-assessed ISMS</w:t>
            </w:r>
          </w:p>
          <w:p w14:paraId="627C59AF" w14:textId="77777777" w:rsidR="00056620" w:rsidRDefault="00056620">
            <w:pPr>
              <w:spacing w:before="60" w:after="60" w:line="276" w:lineRule="auto"/>
              <w:rPr>
                <w:rFonts w:eastAsiaTheme="minorEastAsia"/>
                <w:b/>
                <w:bCs/>
                <w:szCs w:val="22"/>
              </w:rPr>
            </w:pPr>
            <w:r w:rsidRPr="71F523D3">
              <w:rPr>
                <w:rFonts w:eastAsiaTheme="minorEastAsia"/>
                <w:b/>
                <w:bCs/>
                <w:szCs w:val="22"/>
              </w:rPr>
              <w:t>(Category 2A Providers)</w:t>
            </w:r>
          </w:p>
        </w:tc>
        <w:tc>
          <w:tcPr>
            <w:tcW w:w="4376" w:type="dxa"/>
          </w:tcPr>
          <w:p w14:paraId="5789876F" w14:textId="77777777" w:rsidR="00056620" w:rsidRDefault="00056620" w:rsidP="00056620">
            <w:pPr>
              <w:pStyle w:val="ListParagraph"/>
              <w:spacing w:line="240" w:lineRule="auto"/>
              <w:ind w:left="385" w:hanging="284"/>
              <w:rPr>
                <w:rFonts w:eastAsiaTheme="minorEastAsia"/>
              </w:rPr>
            </w:pPr>
            <w:r w:rsidRPr="602F3C06">
              <w:rPr>
                <w:rFonts w:eastAsiaTheme="minorEastAsia"/>
              </w:rPr>
              <w:t>Self-assessment report (incl. description of changes since last report) covering the Provider’s updated SoA</w:t>
            </w:r>
          </w:p>
          <w:p w14:paraId="521D86A3" w14:textId="77777777" w:rsidR="00056620" w:rsidRDefault="00056620" w:rsidP="00056620">
            <w:pPr>
              <w:pStyle w:val="ListParagraph"/>
              <w:spacing w:line="240" w:lineRule="auto"/>
              <w:ind w:left="385" w:hanging="284"/>
              <w:rPr>
                <w:rFonts w:eastAsiaTheme="minorEastAsia"/>
              </w:rPr>
            </w:pPr>
            <w:r w:rsidRPr="602F3C06">
              <w:rPr>
                <w:rFonts w:eastAsiaTheme="minorEastAsia"/>
              </w:rPr>
              <w:t xml:space="preserve">DEWR determines whether need to upscale to a Certified ISMS </w:t>
            </w:r>
          </w:p>
        </w:tc>
        <w:tc>
          <w:tcPr>
            <w:tcW w:w="3450" w:type="dxa"/>
          </w:tcPr>
          <w:p w14:paraId="51C308D6" w14:textId="77777777" w:rsidR="00056620" w:rsidRDefault="00056620" w:rsidP="00056620">
            <w:pPr>
              <w:pStyle w:val="ListParagraph"/>
              <w:spacing w:line="240" w:lineRule="auto"/>
              <w:ind w:left="574" w:hanging="426"/>
              <w:rPr>
                <w:rFonts w:eastAsiaTheme="minorEastAsia"/>
                <w:szCs w:val="22"/>
              </w:rPr>
            </w:pPr>
            <w:r w:rsidRPr="71F523D3">
              <w:rPr>
                <w:rFonts w:eastAsiaTheme="minorEastAsia"/>
                <w:szCs w:val="22"/>
              </w:rPr>
              <w:t>Self-assessment report</w:t>
            </w:r>
          </w:p>
          <w:p w14:paraId="4236C99E" w14:textId="77777777" w:rsidR="00056620" w:rsidRDefault="00056620" w:rsidP="00056620">
            <w:pPr>
              <w:pStyle w:val="ListParagraph"/>
              <w:spacing w:line="240" w:lineRule="auto"/>
              <w:ind w:left="574" w:hanging="426"/>
              <w:rPr>
                <w:rFonts w:eastAsiaTheme="minorEastAsia"/>
                <w:szCs w:val="22"/>
              </w:rPr>
            </w:pPr>
            <w:r w:rsidRPr="71F523D3">
              <w:rPr>
                <w:rFonts w:eastAsiaTheme="minorEastAsia"/>
                <w:szCs w:val="22"/>
              </w:rPr>
              <w:t>Reaccreditation by DEWR</w:t>
            </w:r>
          </w:p>
        </w:tc>
      </w:tr>
      <w:tr w:rsidR="00056620" w14:paraId="4A0A8230" w14:textId="77777777">
        <w:trPr>
          <w:cnfStyle w:val="000000100000" w:firstRow="0" w:lastRow="0" w:firstColumn="0" w:lastColumn="0" w:oddVBand="0" w:evenVBand="0" w:oddHBand="1" w:evenHBand="0" w:firstRowFirstColumn="0" w:firstRowLastColumn="0" w:lastRowFirstColumn="0" w:lastRowLastColumn="0"/>
          <w:trHeight w:val="605"/>
        </w:trPr>
        <w:tc>
          <w:tcPr>
            <w:tcW w:w="2522" w:type="dxa"/>
          </w:tcPr>
          <w:p w14:paraId="47ABAA67" w14:textId="77777777" w:rsidR="00056620" w:rsidRDefault="00056620">
            <w:pPr>
              <w:spacing w:before="60" w:after="60" w:line="276" w:lineRule="auto"/>
              <w:rPr>
                <w:rFonts w:eastAsiaTheme="minorEastAsia"/>
                <w:b/>
                <w:bCs/>
                <w:szCs w:val="22"/>
              </w:rPr>
            </w:pPr>
            <w:r w:rsidRPr="71F523D3">
              <w:rPr>
                <w:rFonts w:eastAsiaTheme="minorEastAsia"/>
                <w:b/>
                <w:bCs/>
                <w:szCs w:val="22"/>
              </w:rPr>
              <w:t>Management attestation</w:t>
            </w:r>
          </w:p>
          <w:p w14:paraId="1FB51A8B" w14:textId="77777777" w:rsidR="00056620" w:rsidRDefault="00056620">
            <w:pPr>
              <w:spacing w:before="60" w:after="60" w:line="276" w:lineRule="auto"/>
              <w:rPr>
                <w:rFonts w:eastAsiaTheme="minorEastAsia"/>
                <w:b/>
                <w:bCs/>
                <w:szCs w:val="22"/>
              </w:rPr>
            </w:pPr>
            <w:r w:rsidRPr="71F523D3">
              <w:rPr>
                <w:rFonts w:eastAsiaTheme="minorEastAsia"/>
                <w:b/>
                <w:bCs/>
                <w:szCs w:val="22"/>
              </w:rPr>
              <w:t>(Category 2B Providers)</w:t>
            </w:r>
          </w:p>
        </w:tc>
        <w:tc>
          <w:tcPr>
            <w:tcW w:w="4376" w:type="dxa"/>
          </w:tcPr>
          <w:p w14:paraId="01C81A45" w14:textId="77777777" w:rsidR="00056620" w:rsidRDefault="00056620" w:rsidP="00056620">
            <w:pPr>
              <w:pStyle w:val="ListParagraph"/>
              <w:spacing w:line="240" w:lineRule="auto"/>
              <w:ind w:left="385" w:hanging="284"/>
              <w:rPr>
                <w:rFonts w:eastAsiaTheme="minorEastAsia"/>
                <w:szCs w:val="22"/>
              </w:rPr>
            </w:pPr>
            <w:r w:rsidRPr="71F523D3">
              <w:rPr>
                <w:rFonts w:eastAsiaTheme="minorEastAsia"/>
                <w:szCs w:val="22"/>
              </w:rPr>
              <w:t>Annual attestation &amp; description (incl. description of changes since last attestation)</w:t>
            </w:r>
          </w:p>
          <w:p w14:paraId="74A47F63" w14:textId="77777777" w:rsidR="00056620" w:rsidRDefault="00056620" w:rsidP="00056620">
            <w:pPr>
              <w:pStyle w:val="ListParagraph"/>
              <w:spacing w:line="240" w:lineRule="auto"/>
              <w:ind w:left="385" w:hanging="284"/>
              <w:rPr>
                <w:rFonts w:eastAsiaTheme="minorEastAsia"/>
              </w:rPr>
            </w:pPr>
            <w:r w:rsidRPr="602F3C06">
              <w:rPr>
                <w:rFonts w:eastAsiaTheme="minorEastAsia"/>
              </w:rPr>
              <w:t>DEWR determines whether need to upscale to a self-assessed ISMS</w:t>
            </w:r>
          </w:p>
        </w:tc>
        <w:tc>
          <w:tcPr>
            <w:tcW w:w="3450" w:type="dxa"/>
          </w:tcPr>
          <w:p w14:paraId="65B7ED41" w14:textId="77777777" w:rsidR="00056620" w:rsidRDefault="00056620" w:rsidP="00056620">
            <w:pPr>
              <w:pStyle w:val="ListParagraph"/>
              <w:spacing w:line="240" w:lineRule="auto"/>
              <w:ind w:left="574" w:hanging="426"/>
              <w:rPr>
                <w:rFonts w:eastAsiaTheme="minorEastAsia"/>
                <w:szCs w:val="22"/>
              </w:rPr>
            </w:pPr>
            <w:r w:rsidRPr="71F523D3">
              <w:rPr>
                <w:rFonts w:eastAsiaTheme="minorEastAsia"/>
                <w:szCs w:val="22"/>
              </w:rPr>
              <w:t>Attestation &amp; description</w:t>
            </w:r>
          </w:p>
          <w:p w14:paraId="5C15C3EF" w14:textId="77777777" w:rsidR="00056620" w:rsidRDefault="00056620" w:rsidP="00056620">
            <w:pPr>
              <w:pStyle w:val="ListParagraph"/>
              <w:spacing w:line="240" w:lineRule="auto"/>
              <w:ind w:left="574" w:hanging="426"/>
              <w:rPr>
                <w:rFonts w:eastAsiaTheme="minorEastAsia"/>
                <w:szCs w:val="22"/>
              </w:rPr>
            </w:pPr>
            <w:r w:rsidRPr="71F523D3">
              <w:rPr>
                <w:rFonts w:eastAsiaTheme="minorEastAsia"/>
                <w:szCs w:val="22"/>
              </w:rPr>
              <w:t>Reaccreditation by DEWR</w:t>
            </w:r>
          </w:p>
        </w:tc>
      </w:tr>
    </w:tbl>
    <w:p w14:paraId="10314787" w14:textId="35AF0AEA" w:rsidR="00056620" w:rsidRDefault="005F6FD6" w:rsidP="00056620">
      <w:pPr>
        <w:pStyle w:val="Heading3"/>
      </w:pPr>
      <w:bookmarkStart w:id="253" w:name="_Toc202785019"/>
      <w:r>
        <w:lastRenderedPageBreak/>
        <w:t>7</w:t>
      </w:r>
      <w:r w:rsidR="00056620">
        <w:t>.9</w:t>
      </w:r>
      <w:r w:rsidR="00FA4489">
        <w:tab/>
      </w:r>
      <w:r w:rsidR="00056620">
        <w:t>Core expectations of Providers under the RFFR</w:t>
      </w:r>
      <w:bookmarkEnd w:id="253"/>
    </w:p>
    <w:p w14:paraId="4D91C296" w14:textId="77777777" w:rsidR="00056620" w:rsidRDefault="00056620" w:rsidP="00DE3580">
      <w:pPr>
        <w:rPr>
          <w:rFonts w:eastAsiaTheme="minorEastAsia"/>
        </w:rPr>
      </w:pPr>
      <w:r w:rsidRPr="602F3C06">
        <w:rPr>
          <w:rFonts w:eastAsiaTheme="minorEastAsia"/>
        </w:rPr>
        <w:t>Providers must, as a minimum, implement and manage the following core expectations to maintain and enhance their security posture:</w:t>
      </w:r>
    </w:p>
    <w:p w14:paraId="6BE2C556" w14:textId="77777777" w:rsidR="00056620" w:rsidRDefault="00056620" w:rsidP="00DE3580">
      <w:pPr>
        <w:pStyle w:val="ListParagraph"/>
        <w:spacing w:before="120"/>
        <w:ind w:left="714" w:hanging="357"/>
        <w:rPr>
          <w:rFonts w:eastAsiaTheme="minorEastAsia"/>
          <w:szCs w:val="22"/>
        </w:rPr>
      </w:pPr>
      <w:r w:rsidRPr="0097072E">
        <w:t>Personnel security</w:t>
      </w:r>
      <w:r w:rsidRPr="71F523D3">
        <w:rPr>
          <w:rFonts w:eastAsiaTheme="minorEastAsia"/>
          <w:b/>
          <w:bCs/>
          <w:szCs w:val="22"/>
        </w:rPr>
        <w:t xml:space="preserve"> - </w:t>
      </w:r>
      <w:r w:rsidRPr="71F523D3">
        <w:rPr>
          <w:rFonts w:eastAsiaTheme="minorEastAsia"/>
          <w:szCs w:val="22"/>
        </w:rPr>
        <w:t xml:space="preserve">implement security control measures including mature Personnel onboarding practices. </w:t>
      </w:r>
    </w:p>
    <w:p w14:paraId="75B97411" w14:textId="77777777" w:rsidR="00056620" w:rsidRDefault="00056620" w:rsidP="00DE3580">
      <w:pPr>
        <w:pStyle w:val="ListParagraph"/>
        <w:spacing w:before="120"/>
        <w:ind w:left="714" w:hanging="357"/>
        <w:rPr>
          <w:rFonts w:eastAsiaTheme="minorEastAsia"/>
        </w:rPr>
      </w:pPr>
      <w:r w:rsidRPr="0097072E">
        <w:t>Physical security</w:t>
      </w:r>
      <w:r w:rsidRPr="602F3C06">
        <w:rPr>
          <w:rFonts w:eastAsiaTheme="minorEastAsia"/>
        </w:rPr>
        <w:t xml:space="preserve"> - implement appropriate physical security measures over IT equipment and storage media. </w:t>
      </w:r>
    </w:p>
    <w:p w14:paraId="66A6ABE1" w14:textId="77777777" w:rsidR="00056620" w:rsidRDefault="00056620" w:rsidP="00DE3580">
      <w:pPr>
        <w:pStyle w:val="ListParagraph"/>
        <w:spacing w:before="120"/>
        <w:ind w:left="714" w:hanging="357"/>
        <w:rPr>
          <w:rFonts w:eastAsiaTheme="minorEastAsia"/>
        </w:rPr>
      </w:pPr>
      <w:r w:rsidRPr="0097072E">
        <w:t>Essential Eight</w:t>
      </w:r>
      <w:r w:rsidRPr="602F3C06">
        <w:rPr>
          <w:rFonts w:eastAsiaTheme="minorEastAsia"/>
          <w:b/>
          <w:bCs/>
        </w:rPr>
        <w:t xml:space="preserve"> </w:t>
      </w:r>
      <w:r w:rsidRPr="602F3C06">
        <w:rPr>
          <w:rFonts w:eastAsiaTheme="minorEastAsia"/>
        </w:rPr>
        <w:t xml:space="preserve">- identify a target level of maturity in each of the Essential Eight cyber security strategies published by the Australian Cyber Security Centre, develop a plan to achieve target maturity, and achieve a base level maturity in the first instance. </w:t>
      </w:r>
    </w:p>
    <w:p w14:paraId="231CD2BF" w14:textId="77777777" w:rsidR="00056620" w:rsidRDefault="00056620" w:rsidP="00DE3580">
      <w:pPr>
        <w:rPr>
          <w:rFonts w:eastAsiaTheme="minorEastAsia"/>
          <w:szCs w:val="22"/>
        </w:rPr>
      </w:pPr>
      <w:r w:rsidRPr="71F523D3">
        <w:rPr>
          <w:rFonts w:eastAsiaTheme="minorEastAsia"/>
          <w:szCs w:val="22"/>
        </w:rPr>
        <w:t xml:space="preserve">Providers should </w:t>
      </w:r>
      <w:r w:rsidRPr="00DE3580">
        <w:rPr>
          <w:rFonts w:eastAsiaTheme="minorEastAsia"/>
        </w:rPr>
        <w:t>implement</w:t>
      </w:r>
      <w:r w:rsidRPr="71F523D3">
        <w:rPr>
          <w:rFonts w:eastAsiaTheme="minorEastAsia"/>
          <w:szCs w:val="22"/>
        </w:rPr>
        <w:t xml:space="preserve"> controls for:</w:t>
      </w:r>
    </w:p>
    <w:p w14:paraId="23CDB478" w14:textId="77777777" w:rsidR="00056620" w:rsidRDefault="00056620" w:rsidP="00DE3580">
      <w:pPr>
        <w:pStyle w:val="ListParagraph"/>
        <w:spacing w:before="120"/>
        <w:ind w:left="714" w:hanging="357"/>
        <w:rPr>
          <w:rFonts w:eastAsiaTheme="minorEastAsia"/>
          <w:szCs w:val="22"/>
        </w:rPr>
      </w:pPr>
      <w:r w:rsidRPr="71F523D3">
        <w:rPr>
          <w:rFonts w:eastAsiaTheme="minorEastAsia"/>
          <w:b/>
          <w:bCs/>
          <w:szCs w:val="22"/>
        </w:rPr>
        <w:t>Information Security Monitoring –</w:t>
      </w:r>
      <w:r w:rsidRPr="71F523D3">
        <w:rPr>
          <w:rFonts w:eastAsiaTheme="minorEastAsia"/>
          <w:szCs w:val="22"/>
        </w:rPr>
        <w:t xml:space="preserve"> to manage vulnerabilities in their IT systems, and to manage changes to their IT systems. </w:t>
      </w:r>
    </w:p>
    <w:p w14:paraId="25911339" w14:textId="77777777" w:rsidR="00056620" w:rsidRDefault="00056620" w:rsidP="00DE3580">
      <w:pPr>
        <w:pStyle w:val="ListParagraph"/>
        <w:spacing w:before="120"/>
        <w:ind w:left="714" w:hanging="357"/>
        <w:rPr>
          <w:rFonts w:eastAsiaTheme="minorEastAsia"/>
        </w:rPr>
      </w:pPr>
      <w:r w:rsidRPr="602F3C06">
        <w:rPr>
          <w:rFonts w:eastAsiaTheme="minorEastAsia"/>
          <w:b/>
          <w:bCs/>
        </w:rPr>
        <w:t>Incident management</w:t>
      </w:r>
      <w:r w:rsidRPr="602F3C06">
        <w:rPr>
          <w:rFonts w:eastAsiaTheme="minorEastAsia"/>
        </w:rPr>
        <w:t xml:space="preserve"> – designed to </w:t>
      </w:r>
      <w:r w:rsidRPr="00DE3580">
        <w:rPr>
          <w:rFonts w:eastAsiaTheme="minorEastAsia"/>
          <w:szCs w:val="22"/>
        </w:rPr>
        <w:t>detect</w:t>
      </w:r>
      <w:r w:rsidRPr="602F3C06">
        <w:rPr>
          <w:rFonts w:eastAsiaTheme="minorEastAsia"/>
        </w:rPr>
        <w:t xml:space="preserve"> and respond to cyber security incidents, to report incidents internally and to external stakeholders (including the Department) as appropriate, and to keep appropriate Records of security incidents.  As a key element of security incident detection, Providers should implement controls to log security-related events occurring in their IT systems and to audit these logs on a regular basis.</w:t>
      </w:r>
    </w:p>
    <w:p w14:paraId="499B2AF4" w14:textId="77777777" w:rsidR="00056620" w:rsidRDefault="00056620" w:rsidP="00DE3580">
      <w:pPr>
        <w:pStyle w:val="ListParagraph"/>
        <w:spacing w:before="120"/>
        <w:ind w:left="714" w:hanging="357"/>
        <w:rPr>
          <w:rFonts w:eastAsiaTheme="minorEastAsia"/>
          <w:szCs w:val="22"/>
        </w:rPr>
      </w:pPr>
      <w:r w:rsidRPr="71F523D3">
        <w:rPr>
          <w:rFonts w:eastAsiaTheme="minorEastAsia"/>
          <w:b/>
          <w:bCs/>
          <w:szCs w:val="22"/>
        </w:rPr>
        <w:t xml:space="preserve">Restricted access controls </w:t>
      </w:r>
      <w:r w:rsidRPr="71F523D3">
        <w:rPr>
          <w:rFonts w:eastAsiaTheme="minorEastAsia"/>
          <w:szCs w:val="22"/>
        </w:rPr>
        <w:t>– to enable strong user identification and authentication practices for privileged accounts, user accounts, and service accounts.</w:t>
      </w:r>
    </w:p>
    <w:p w14:paraId="60CBA3C9" w14:textId="77777777" w:rsidR="00056620" w:rsidRDefault="00056620" w:rsidP="00DE3580">
      <w:pPr>
        <w:rPr>
          <w:rFonts w:eastAsiaTheme="minorEastAsia"/>
          <w:szCs w:val="22"/>
        </w:rPr>
      </w:pPr>
      <w:r w:rsidRPr="71F523D3">
        <w:rPr>
          <w:rFonts w:eastAsiaTheme="minorEastAsia"/>
          <w:szCs w:val="22"/>
        </w:rPr>
        <w:t xml:space="preserve">Providers should implement security controls that are responsive to: </w:t>
      </w:r>
    </w:p>
    <w:p w14:paraId="7F574B5B" w14:textId="77777777" w:rsidR="00056620" w:rsidRDefault="00056620" w:rsidP="00DE3580">
      <w:pPr>
        <w:pStyle w:val="ListParagraph"/>
        <w:spacing w:before="120"/>
        <w:ind w:left="714" w:hanging="357"/>
        <w:rPr>
          <w:rFonts w:eastAsiaTheme="minorEastAsia"/>
          <w:szCs w:val="22"/>
        </w:rPr>
      </w:pPr>
      <w:r w:rsidRPr="71F523D3">
        <w:rPr>
          <w:rFonts w:eastAsiaTheme="minorEastAsia"/>
          <w:b/>
          <w:bCs/>
          <w:szCs w:val="22"/>
        </w:rPr>
        <w:t>Specific Deed obligations</w:t>
      </w:r>
      <w:r w:rsidRPr="71F523D3">
        <w:rPr>
          <w:rFonts w:eastAsiaTheme="minorEastAsia"/>
          <w:szCs w:val="22"/>
        </w:rPr>
        <w:t xml:space="preserve"> - such as data sovereignty</w:t>
      </w:r>
    </w:p>
    <w:p w14:paraId="52F2CD21" w14:textId="77777777" w:rsidR="00056620" w:rsidRDefault="00056620" w:rsidP="00DE3580">
      <w:pPr>
        <w:pStyle w:val="ListParagraph"/>
        <w:spacing w:before="120"/>
        <w:ind w:left="714" w:hanging="357"/>
        <w:rPr>
          <w:rFonts w:eastAsiaTheme="minorEastAsia"/>
          <w:szCs w:val="22"/>
        </w:rPr>
      </w:pPr>
      <w:r w:rsidRPr="71F523D3">
        <w:rPr>
          <w:rFonts w:eastAsiaTheme="minorEastAsia"/>
          <w:szCs w:val="22"/>
        </w:rPr>
        <w:t>Specific or unique Provider security risks</w:t>
      </w:r>
    </w:p>
    <w:p w14:paraId="47B45A8E" w14:textId="77777777" w:rsidR="00056620" w:rsidRDefault="00056620" w:rsidP="00DE3580">
      <w:pPr>
        <w:pStyle w:val="ListParagraph"/>
        <w:spacing w:before="120"/>
        <w:ind w:left="714" w:hanging="357"/>
        <w:rPr>
          <w:rFonts w:eastAsiaTheme="minorEastAsia"/>
          <w:szCs w:val="22"/>
        </w:rPr>
      </w:pPr>
      <w:r w:rsidRPr="71F523D3">
        <w:rPr>
          <w:rFonts w:eastAsiaTheme="minorEastAsia"/>
          <w:b/>
          <w:bCs/>
          <w:szCs w:val="22"/>
        </w:rPr>
        <w:t>Continual improvement</w:t>
      </w:r>
      <w:r w:rsidRPr="71F523D3">
        <w:rPr>
          <w:rFonts w:eastAsiaTheme="minorEastAsia"/>
          <w:szCs w:val="22"/>
        </w:rPr>
        <w:t xml:space="preserve"> - Commit to continual improvement as Cyber risks change and develop.</w:t>
      </w:r>
    </w:p>
    <w:p w14:paraId="6D02E52E" w14:textId="77777777" w:rsidR="00056620" w:rsidRDefault="00056620" w:rsidP="00DE3580">
      <w:pPr>
        <w:rPr>
          <w:rFonts w:eastAsiaTheme="minorEastAsia"/>
        </w:rPr>
      </w:pPr>
      <w:r w:rsidRPr="602F3C06">
        <w:rPr>
          <w:rFonts w:eastAsiaTheme="minorEastAsia"/>
        </w:rPr>
        <w:t xml:space="preserve">Providers are expected to demonstrate their responses to these core expectations through the submission of </w:t>
      </w:r>
      <w:r w:rsidRPr="00DE3580">
        <w:rPr>
          <w:rFonts w:eastAsiaTheme="minorEastAsia"/>
          <w:szCs w:val="22"/>
        </w:rPr>
        <w:t>documentation</w:t>
      </w:r>
      <w:r w:rsidRPr="602F3C06">
        <w:rPr>
          <w:rFonts w:eastAsiaTheme="minorEastAsia"/>
        </w:rPr>
        <w:t xml:space="preserve"> at each RFFR milestone as detailed.</w:t>
      </w:r>
    </w:p>
    <w:p w14:paraId="231F0F9F" w14:textId="6E395CFA" w:rsidR="00056620" w:rsidRDefault="005F6FD6" w:rsidP="00056620">
      <w:pPr>
        <w:pStyle w:val="Heading4"/>
      </w:pPr>
      <w:bookmarkStart w:id="254" w:name="_Toc202785020"/>
      <w:r>
        <w:t>7</w:t>
      </w:r>
      <w:r w:rsidR="00056620">
        <w:t>.9.1</w:t>
      </w:r>
      <w:r w:rsidR="00FA4489">
        <w:tab/>
      </w:r>
      <w:r w:rsidR="00056620">
        <w:t>RFFR Core Expectations: Personnel security</w:t>
      </w:r>
      <w:bookmarkEnd w:id="254"/>
    </w:p>
    <w:p w14:paraId="79A70E9D" w14:textId="77777777" w:rsidR="00056620" w:rsidRDefault="00056620" w:rsidP="00056620">
      <w:pPr>
        <w:rPr>
          <w:rFonts w:eastAsiaTheme="minorEastAsia"/>
          <w:szCs w:val="22"/>
        </w:rPr>
      </w:pPr>
      <w:r w:rsidRPr="71F523D3">
        <w:rPr>
          <w:rFonts w:eastAsiaTheme="minorEastAsia"/>
          <w:szCs w:val="22"/>
        </w:rPr>
        <w:t xml:space="preserve">As part of </w:t>
      </w:r>
      <w:r w:rsidRPr="00DE3580">
        <w:rPr>
          <w:rFonts w:eastAsiaTheme="minorEastAsia"/>
        </w:rPr>
        <w:t>processes</w:t>
      </w:r>
      <w:r w:rsidRPr="71F523D3">
        <w:rPr>
          <w:rFonts w:eastAsiaTheme="minorEastAsia"/>
          <w:szCs w:val="22"/>
        </w:rPr>
        <w:t xml:space="preserve"> to bring new people into the organisation, Providers must</w:t>
      </w:r>
      <w:r>
        <w:rPr>
          <w:rFonts w:eastAsiaTheme="minorEastAsia"/>
          <w:szCs w:val="22"/>
        </w:rPr>
        <w:t>:</w:t>
      </w:r>
    </w:p>
    <w:p w14:paraId="18E8A4A8" w14:textId="766D63D3" w:rsidR="00056620" w:rsidRDefault="00056620" w:rsidP="00DE3580">
      <w:pPr>
        <w:pStyle w:val="ListParagraph"/>
        <w:spacing w:before="120"/>
        <w:ind w:left="714" w:hanging="357"/>
        <w:rPr>
          <w:rFonts w:eastAsiaTheme="minorEastAsia"/>
          <w:szCs w:val="22"/>
        </w:rPr>
      </w:pPr>
      <w:r w:rsidRPr="00DE3580">
        <w:rPr>
          <w:rFonts w:eastAsiaTheme="minorEastAsia"/>
          <w:szCs w:val="22"/>
        </w:rPr>
        <w:t>verify the competency of the individual by verifying qualifications, certifications and experience provided on their CV</w:t>
      </w:r>
      <w:r w:rsidR="00CF5A65">
        <w:rPr>
          <w:rFonts w:eastAsiaTheme="minorEastAsia"/>
          <w:szCs w:val="22"/>
        </w:rPr>
        <w:t>;</w:t>
      </w:r>
    </w:p>
    <w:p w14:paraId="3001922E" w14:textId="5D9B8D3D" w:rsidR="00056620" w:rsidRPr="00DE3580" w:rsidRDefault="00056620" w:rsidP="00DE3580">
      <w:pPr>
        <w:pStyle w:val="ListParagraph"/>
        <w:spacing w:before="120"/>
        <w:ind w:left="714" w:hanging="357"/>
        <w:rPr>
          <w:rFonts w:eastAsiaTheme="minorEastAsia"/>
          <w:szCs w:val="22"/>
        </w:rPr>
      </w:pPr>
      <w:r w:rsidRPr="00DE3580">
        <w:rPr>
          <w:rFonts w:eastAsiaTheme="minorEastAsia"/>
          <w:szCs w:val="22"/>
        </w:rPr>
        <w:t>obtain satisfactory police check for the individual</w:t>
      </w:r>
      <w:r w:rsidR="00CF5A65">
        <w:rPr>
          <w:rFonts w:eastAsiaTheme="minorEastAsia"/>
          <w:szCs w:val="22"/>
        </w:rPr>
        <w:t>;</w:t>
      </w:r>
    </w:p>
    <w:p w14:paraId="4751BDAF" w14:textId="3386331B" w:rsidR="00056620" w:rsidRDefault="00056620" w:rsidP="00DE3580">
      <w:pPr>
        <w:pStyle w:val="ListParagraph"/>
        <w:spacing w:before="120"/>
        <w:ind w:left="714" w:hanging="357"/>
        <w:rPr>
          <w:rFonts w:eastAsiaTheme="minorEastAsia"/>
          <w:szCs w:val="22"/>
        </w:rPr>
      </w:pPr>
      <w:r w:rsidRPr="00DE3580">
        <w:rPr>
          <w:rFonts w:eastAsiaTheme="minorEastAsia"/>
          <w:szCs w:val="22"/>
        </w:rPr>
        <w:t>satisfactorily complete Working with Vulnerable People checks as required by individual states / territories</w:t>
      </w:r>
      <w:r w:rsidR="00CF5A65">
        <w:rPr>
          <w:rFonts w:eastAsiaTheme="minorEastAsia"/>
          <w:szCs w:val="22"/>
        </w:rPr>
        <w:t>;</w:t>
      </w:r>
    </w:p>
    <w:p w14:paraId="25E6CDA6" w14:textId="3E635366" w:rsidR="00056620" w:rsidRPr="00DE3580" w:rsidRDefault="00056620" w:rsidP="00DE3580">
      <w:pPr>
        <w:pStyle w:val="ListParagraph"/>
        <w:spacing w:before="120"/>
        <w:ind w:left="714" w:hanging="357"/>
        <w:rPr>
          <w:rFonts w:eastAsiaTheme="minorEastAsia"/>
          <w:szCs w:val="22"/>
        </w:rPr>
      </w:pPr>
      <w:r w:rsidRPr="00DE3580">
        <w:rPr>
          <w:rFonts w:eastAsiaTheme="minorEastAsia"/>
          <w:szCs w:val="22"/>
        </w:rPr>
        <w:t>confirm the individual has a valid right to work in Australia – a person who is not an Australian citizen must hold appropriate work entitlements</w:t>
      </w:r>
      <w:r w:rsidR="00CF5A65">
        <w:rPr>
          <w:rFonts w:eastAsiaTheme="minorEastAsia"/>
          <w:szCs w:val="22"/>
        </w:rPr>
        <w:t>;</w:t>
      </w:r>
    </w:p>
    <w:p w14:paraId="226C2270" w14:textId="03833990" w:rsidR="00056620" w:rsidRDefault="00056620" w:rsidP="00DE3580">
      <w:pPr>
        <w:pStyle w:val="ListParagraph"/>
        <w:spacing w:before="120"/>
        <w:ind w:left="714" w:hanging="357"/>
        <w:rPr>
          <w:rFonts w:eastAsiaTheme="minorEastAsia"/>
          <w:szCs w:val="22"/>
        </w:rPr>
      </w:pPr>
      <w:r w:rsidRPr="00DE3580">
        <w:rPr>
          <w:rFonts w:eastAsiaTheme="minorEastAsia"/>
          <w:szCs w:val="22"/>
        </w:rPr>
        <w:t>verify that the individual has successfully completed initial and ongoing security awareness training programs with content and timing tailored to their role</w:t>
      </w:r>
      <w:r w:rsidR="00CF5A65">
        <w:rPr>
          <w:rFonts w:eastAsiaTheme="minorEastAsia"/>
          <w:szCs w:val="22"/>
        </w:rPr>
        <w:t>;</w:t>
      </w:r>
    </w:p>
    <w:p w14:paraId="2971E0F4" w14:textId="3FBC9068" w:rsidR="00056620" w:rsidRPr="00DE3580" w:rsidRDefault="00056620" w:rsidP="00DE3580">
      <w:pPr>
        <w:pStyle w:val="ListParagraph"/>
        <w:spacing w:before="120"/>
        <w:ind w:left="714" w:hanging="357"/>
        <w:rPr>
          <w:rFonts w:eastAsiaTheme="minorEastAsia"/>
          <w:szCs w:val="22"/>
        </w:rPr>
      </w:pPr>
      <w:r w:rsidRPr="00DE3580">
        <w:rPr>
          <w:rFonts w:eastAsiaTheme="minorEastAsia"/>
          <w:szCs w:val="22"/>
        </w:rPr>
        <w:t>execute Deed which state that responsibilities for information security and non-disclosure requirements continue post termination</w:t>
      </w:r>
      <w:r w:rsidR="00CF5A65">
        <w:rPr>
          <w:rFonts w:eastAsiaTheme="minorEastAsia"/>
          <w:szCs w:val="22"/>
        </w:rPr>
        <w:t>; and</w:t>
      </w:r>
    </w:p>
    <w:p w14:paraId="10CFC84F" w14:textId="77777777" w:rsidR="00056620" w:rsidRPr="00DE3580" w:rsidRDefault="00056620" w:rsidP="00DE3580">
      <w:pPr>
        <w:pStyle w:val="ListParagraph"/>
        <w:spacing w:before="120"/>
        <w:ind w:left="714" w:hanging="357"/>
        <w:rPr>
          <w:rFonts w:eastAsiaTheme="minorEastAsia"/>
          <w:szCs w:val="22"/>
        </w:rPr>
      </w:pPr>
      <w:r w:rsidRPr="00DE3580">
        <w:rPr>
          <w:rFonts w:eastAsiaTheme="minorEastAsia"/>
          <w:szCs w:val="22"/>
        </w:rPr>
        <w:t>implement higher levels of assurance for individuals that have privileged or administrative level access. The additional Personnel expectations include that individuals must be Australian citizens or permanent residents to give them sufficient connection with Australia and be willing and able to undertake a suitability background check.</w:t>
      </w:r>
    </w:p>
    <w:p w14:paraId="0E44461C" w14:textId="0039236B" w:rsidR="00056620" w:rsidRDefault="005F6FD6" w:rsidP="00056620">
      <w:pPr>
        <w:pStyle w:val="Heading4"/>
      </w:pPr>
      <w:bookmarkStart w:id="255" w:name="_Toc202785021"/>
      <w:r>
        <w:lastRenderedPageBreak/>
        <w:t>7</w:t>
      </w:r>
      <w:r w:rsidR="00056620">
        <w:t>.9.2</w:t>
      </w:r>
      <w:r w:rsidR="00FA4489">
        <w:tab/>
      </w:r>
      <w:r w:rsidR="00056620">
        <w:t>RFFR Core Expectations: Physical security</w:t>
      </w:r>
      <w:bookmarkEnd w:id="255"/>
    </w:p>
    <w:p w14:paraId="6C42579E" w14:textId="77777777" w:rsidR="00056620" w:rsidRDefault="00056620" w:rsidP="00056620">
      <w:pPr>
        <w:rPr>
          <w:rFonts w:eastAsiaTheme="minorEastAsia"/>
        </w:rPr>
      </w:pPr>
      <w:r w:rsidRPr="602F3C06">
        <w:rPr>
          <w:rFonts w:eastAsiaTheme="minorEastAsia"/>
        </w:rPr>
        <w:t>Providers are required to implement physical security measures that minimise the risk of information and physical assets being:</w:t>
      </w:r>
    </w:p>
    <w:p w14:paraId="4828321F" w14:textId="5BA9A6F4" w:rsidR="00056620" w:rsidRDefault="00056620" w:rsidP="00DE3580">
      <w:pPr>
        <w:pStyle w:val="ListParagraph"/>
        <w:spacing w:before="120"/>
        <w:ind w:left="714" w:hanging="357"/>
        <w:rPr>
          <w:rFonts w:eastAsiaTheme="minorEastAsia"/>
          <w:szCs w:val="22"/>
        </w:rPr>
      </w:pPr>
      <w:r w:rsidRPr="71F523D3">
        <w:rPr>
          <w:rFonts w:eastAsiaTheme="minorEastAsia"/>
          <w:szCs w:val="22"/>
        </w:rPr>
        <w:t>made inoperable or inaccessible</w:t>
      </w:r>
      <w:r w:rsidR="00CF5A65">
        <w:rPr>
          <w:rFonts w:eastAsiaTheme="minorEastAsia"/>
          <w:szCs w:val="22"/>
        </w:rPr>
        <w:t>;</w:t>
      </w:r>
      <w:r w:rsidRPr="71F523D3">
        <w:rPr>
          <w:rFonts w:eastAsiaTheme="minorEastAsia"/>
          <w:szCs w:val="22"/>
        </w:rPr>
        <w:t xml:space="preserve"> or</w:t>
      </w:r>
    </w:p>
    <w:p w14:paraId="4917B47D" w14:textId="77777777" w:rsidR="00056620" w:rsidRDefault="00056620" w:rsidP="00DE3580">
      <w:pPr>
        <w:pStyle w:val="ListParagraph"/>
        <w:spacing w:before="120"/>
        <w:ind w:left="714" w:hanging="357"/>
        <w:rPr>
          <w:rFonts w:eastAsiaTheme="minorEastAsia"/>
        </w:rPr>
      </w:pPr>
      <w:r w:rsidRPr="00DE3580">
        <w:rPr>
          <w:rFonts w:eastAsiaTheme="minorEastAsia"/>
          <w:szCs w:val="22"/>
        </w:rPr>
        <w:t>accessed</w:t>
      </w:r>
      <w:r w:rsidRPr="602F3C06">
        <w:rPr>
          <w:rFonts w:eastAsiaTheme="minorEastAsia"/>
        </w:rPr>
        <w:t>, used or removed without appropriate authorisation.</w:t>
      </w:r>
    </w:p>
    <w:p w14:paraId="2D740876" w14:textId="77777777" w:rsidR="00056620" w:rsidRDefault="00056620" w:rsidP="00056620">
      <w:pPr>
        <w:rPr>
          <w:rFonts w:eastAsiaTheme="minorEastAsia"/>
        </w:rPr>
      </w:pPr>
      <w:r w:rsidRPr="602F3C06">
        <w:rPr>
          <w:rFonts w:eastAsiaTheme="minorEastAsia"/>
        </w:rPr>
        <w:t>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transport or store their devices, and when they use mobile devices to access and communicate program data, especially in public areas. In such locations Personnel are to take extra care to ensure conversations are not overheard and data is not observed.</w:t>
      </w:r>
    </w:p>
    <w:p w14:paraId="4D7D77EE" w14:textId="318A8A7B" w:rsidR="00056620" w:rsidRDefault="005F6FD6" w:rsidP="00056620">
      <w:pPr>
        <w:pStyle w:val="Heading4"/>
      </w:pPr>
      <w:bookmarkStart w:id="256" w:name="_Toc202785022"/>
      <w:r>
        <w:t>7</w:t>
      </w:r>
      <w:r w:rsidR="00056620">
        <w:t>.9.3</w:t>
      </w:r>
      <w:r w:rsidR="00FA4489">
        <w:tab/>
      </w:r>
      <w:r w:rsidR="00056620">
        <w:t>Essential Eight cyber security strategies</w:t>
      </w:r>
      <w:bookmarkEnd w:id="256"/>
    </w:p>
    <w:p w14:paraId="616EB303" w14:textId="77777777" w:rsidR="00056620" w:rsidRDefault="00056620" w:rsidP="00056620">
      <w:r w:rsidRPr="602F3C06">
        <w:t xml:space="preserve">The Australian Cyber Security Centre (ACSC) has developed the Essential Eight strategies to mitigate cyber security threats.  </w:t>
      </w:r>
    </w:p>
    <w:p w14:paraId="6ED653DA" w14:textId="77777777" w:rsidR="00056620" w:rsidRPr="000100FC" w:rsidRDefault="00056620" w:rsidP="00056620">
      <w:pPr>
        <w:rPr>
          <w:rFonts w:cstheme="minorHAnsi"/>
          <w:szCs w:val="22"/>
        </w:rPr>
      </w:pPr>
      <w:r w:rsidRPr="602F3C06">
        <w:t xml:space="preserve">Providers must determine a target maturity level for the Essential Eight cyber security strategies that reflects the organisation’s risk profile and develop plans to achieve target levels over time.  The Department requires that Providers initially implement </w:t>
      </w:r>
      <w:r w:rsidRPr="000100FC">
        <w:rPr>
          <w:rFonts w:cstheme="minorHAnsi"/>
          <w:szCs w:val="22"/>
        </w:rPr>
        <w:t xml:space="preserve">controls supporting the Essential Eight cyber security strategies to achieve Maturity Level One on the </w:t>
      </w:r>
      <w:hyperlink r:id="rId91">
        <w:r w:rsidRPr="0097072E">
          <w:rPr>
            <w:rStyle w:val="Hyperlink"/>
            <w:rFonts w:eastAsia="Calibri" w:cstheme="minorHAnsi"/>
            <w:color w:val="287BB3"/>
            <w:szCs w:val="22"/>
          </w:rPr>
          <w:t>ACSC’s published maturity model</w:t>
        </w:r>
      </w:hyperlink>
      <w:r w:rsidRPr="0097072E">
        <w:rPr>
          <w:rStyle w:val="Hyperlink"/>
          <w:rFonts w:eastAsia="Calibri" w:cstheme="minorHAnsi"/>
          <w:color w:val="287BB3"/>
          <w:szCs w:val="22"/>
        </w:rPr>
        <w:t>.</w:t>
      </w:r>
      <w:r w:rsidRPr="000100FC">
        <w:rPr>
          <w:rFonts w:cstheme="minorHAnsi"/>
          <w:szCs w:val="22"/>
        </w:rPr>
        <w:t xml:space="preserve">  </w:t>
      </w:r>
    </w:p>
    <w:p w14:paraId="2F5BC343" w14:textId="77777777" w:rsidR="00056620" w:rsidRPr="000100FC" w:rsidRDefault="00056620" w:rsidP="00056620">
      <w:pPr>
        <w:rPr>
          <w:rFonts w:cstheme="minorHAnsi"/>
          <w:szCs w:val="22"/>
        </w:rPr>
      </w:pPr>
      <w:r w:rsidRPr="000100FC">
        <w:rPr>
          <w:rFonts w:cstheme="minorHAnsi"/>
          <w:szCs w:val="22"/>
        </w:rPr>
        <w:t xml:space="preserve">Detailed </w:t>
      </w:r>
      <w:r w:rsidRPr="00DE3580">
        <w:t>implementation</w:t>
      </w:r>
      <w:r w:rsidRPr="000100FC">
        <w:rPr>
          <w:rFonts w:cstheme="minorHAnsi"/>
          <w:szCs w:val="22"/>
        </w:rPr>
        <w:t xml:space="preserve"> guidance is also available from the </w:t>
      </w:r>
      <w:hyperlink r:id="rId92">
        <w:r w:rsidRPr="0097072E">
          <w:rPr>
            <w:rStyle w:val="Hyperlink"/>
            <w:rFonts w:eastAsia="Calibri" w:cstheme="minorHAnsi"/>
            <w:color w:val="287BB3"/>
            <w:szCs w:val="22"/>
          </w:rPr>
          <w:t>ACSC's website</w:t>
        </w:r>
      </w:hyperlink>
      <w:r w:rsidRPr="000100FC">
        <w:rPr>
          <w:rFonts w:cstheme="minorHAnsi"/>
          <w:szCs w:val="22"/>
        </w:rPr>
        <w:t xml:space="preserve">. </w:t>
      </w:r>
    </w:p>
    <w:p w14:paraId="6E5EBEEC" w14:textId="4A6C167B" w:rsidR="00056620" w:rsidRDefault="00056620" w:rsidP="00056620">
      <w:pPr>
        <w:spacing w:before="240" w:after="40"/>
        <w:rPr>
          <w:rFonts w:eastAsiaTheme="minorEastAsia"/>
          <w:b/>
          <w:bCs/>
          <w:szCs w:val="22"/>
        </w:rPr>
      </w:pPr>
      <w:r w:rsidRPr="71F523D3">
        <w:rPr>
          <w:rFonts w:ascii="Calibri" w:eastAsia="Calibri" w:hAnsi="Calibri" w:cs="Calibri"/>
          <w:b/>
          <w:bCs/>
          <w:szCs w:val="22"/>
        </w:rPr>
        <w:t>T</w:t>
      </w:r>
      <w:r w:rsidRPr="71F523D3">
        <w:rPr>
          <w:rFonts w:eastAsiaTheme="minorEastAsia"/>
          <w:b/>
          <w:bCs/>
          <w:szCs w:val="22"/>
        </w:rPr>
        <w:t xml:space="preserve">able </w:t>
      </w:r>
      <w:r w:rsidR="00CF6CE2">
        <w:rPr>
          <w:rFonts w:eastAsiaTheme="minorEastAsia"/>
          <w:b/>
          <w:bCs/>
          <w:szCs w:val="22"/>
        </w:rPr>
        <w:t>7</w:t>
      </w:r>
      <w:r>
        <w:rPr>
          <w:rFonts w:eastAsiaTheme="minorEastAsia"/>
          <w:b/>
          <w:bCs/>
          <w:szCs w:val="22"/>
        </w:rPr>
        <w:t>‑</w:t>
      </w:r>
      <w:r w:rsidRPr="71F523D3">
        <w:rPr>
          <w:rFonts w:eastAsiaTheme="minorEastAsia"/>
          <w:b/>
          <w:bCs/>
          <w:szCs w:val="22"/>
        </w:rPr>
        <w:t>I: Essential Eight cyber security strategies</w:t>
      </w:r>
    </w:p>
    <w:tbl>
      <w:tblPr>
        <w:tblStyle w:val="DSSTableStyleB"/>
        <w:tblW w:w="0" w:type="auto"/>
        <w:tblLayout w:type="fixed"/>
        <w:tblLook w:val="04A0" w:firstRow="1" w:lastRow="0" w:firstColumn="1" w:lastColumn="0" w:noHBand="0" w:noVBand="1"/>
      </w:tblPr>
      <w:tblGrid>
        <w:gridCol w:w="2340"/>
        <w:gridCol w:w="7530"/>
      </w:tblGrid>
      <w:tr w:rsidR="00056620" w14:paraId="14147DA4" w14:textId="77777777">
        <w:trPr>
          <w:cnfStyle w:val="100000000000" w:firstRow="1" w:lastRow="0" w:firstColumn="0" w:lastColumn="0" w:oddVBand="0" w:evenVBand="0" w:oddHBand="0" w:evenHBand="0" w:firstRowFirstColumn="0" w:firstRowLastColumn="0" w:lastRowFirstColumn="0" w:lastRowLastColumn="0"/>
          <w:trHeight w:val="300"/>
        </w:trPr>
        <w:tc>
          <w:tcPr>
            <w:tcW w:w="2340" w:type="dxa"/>
          </w:tcPr>
          <w:p w14:paraId="43CF5EEB"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Control</w:t>
            </w:r>
          </w:p>
        </w:tc>
        <w:tc>
          <w:tcPr>
            <w:tcW w:w="7530" w:type="dxa"/>
          </w:tcPr>
          <w:p w14:paraId="05792887" w14:textId="77777777" w:rsidR="00056620" w:rsidRPr="0097072E" w:rsidRDefault="00056620">
            <w:pPr>
              <w:spacing w:before="60" w:after="60" w:line="276" w:lineRule="auto"/>
              <w:jc w:val="center"/>
              <w:rPr>
                <w:rFonts w:eastAsiaTheme="minorEastAsia"/>
                <w:b w:val="0"/>
                <w:bCs/>
                <w:color w:val="auto"/>
                <w:szCs w:val="22"/>
              </w:rPr>
            </w:pPr>
            <w:r w:rsidRPr="0097072E">
              <w:rPr>
                <w:rFonts w:eastAsiaTheme="minorEastAsia"/>
                <w:bCs/>
                <w:color w:val="auto"/>
                <w:szCs w:val="22"/>
              </w:rPr>
              <w:t xml:space="preserve">Description </w:t>
            </w:r>
          </w:p>
        </w:tc>
      </w:tr>
      <w:tr w:rsidR="00056620" w14:paraId="5C1C3776" w14:textId="77777777">
        <w:trPr>
          <w:cnfStyle w:val="000000100000" w:firstRow="0" w:lastRow="0" w:firstColumn="0" w:lastColumn="0" w:oddVBand="0" w:evenVBand="0" w:oddHBand="1" w:evenHBand="0" w:firstRowFirstColumn="0" w:firstRowLastColumn="0" w:lastRowFirstColumn="0" w:lastRowLastColumn="0"/>
          <w:trHeight w:val="300"/>
        </w:trPr>
        <w:tc>
          <w:tcPr>
            <w:tcW w:w="2340" w:type="dxa"/>
          </w:tcPr>
          <w:p w14:paraId="7124B1B3" w14:textId="77777777" w:rsidR="00056620" w:rsidRDefault="00056620">
            <w:pPr>
              <w:spacing w:before="60" w:after="60" w:line="276" w:lineRule="auto"/>
              <w:rPr>
                <w:rFonts w:eastAsiaTheme="minorEastAsia"/>
                <w:b/>
                <w:bCs/>
                <w:szCs w:val="22"/>
              </w:rPr>
            </w:pPr>
            <w:r w:rsidRPr="71F523D3">
              <w:rPr>
                <w:rFonts w:eastAsiaTheme="minorEastAsia"/>
                <w:b/>
                <w:bCs/>
                <w:szCs w:val="22"/>
              </w:rPr>
              <w:t>Application Control</w:t>
            </w:r>
          </w:p>
        </w:tc>
        <w:tc>
          <w:tcPr>
            <w:tcW w:w="7530" w:type="dxa"/>
          </w:tcPr>
          <w:p w14:paraId="27C217EA" w14:textId="77777777" w:rsidR="00056620" w:rsidRDefault="00056620">
            <w:pPr>
              <w:spacing w:before="60" w:after="60" w:line="276" w:lineRule="auto"/>
              <w:rPr>
                <w:rFonts w:eastAsiaTheme="minorEastAsia"/>
                <w:szCs w:val="22"/>
              </w:rPr>
            </w:pPr>
            <w:r w:rsidRPr="71F523D3">
              <w:rPr>
                <w:rFonts w:eastAsiaTheme="minorEastAsia"/>
                <w:szCs w:val="22"/>
              </w:rPr>
              <w:t>to control the execution of unauthorised software. This prevents unknown and potentially malicious programs executing in your environment.</w:t>
            </w:r>
          </w:p>
        </w:tc>
      </w:tr>
      <w:tr w:rsidR="00056620" w14:paraId="7DEAF9E7" w14:textId="77777777">
        <w:trPr>
          <w:cnfStyle w:val="000000010000" w:firstRow="0" w:lastRow="0" w:firstColumn="0" w:lastColumn="0" w:oddVBand="0" w:evenVBand="0" w:oddHBand="0" w:evenHBand="1" w:firstRowFirstColumn="0" w:firstRowLastColumn="0" w:lastRowFirstColumn="0" w:lastRowLastColumn="0"/>
          <w:trHeight w:val="300"/>
        </w:trPr>
        <w:tc>
          <w:tcPr>
            <w:tcW w:w="2340" w:type="dxa"/>
          </w:tcPr>
          <w:p w14:paraId="41888056" w14:textId="77777777" w:rsidR="00056620" w:rsidRDefault="00056620">
            <w:pPr>
              <w:spacing w:before="60" w:after="60" w:line="276" w:lineRule="auto"/>
              <w:rPr>
                <w:rFonts w:eastAsiaTheme="minorEastAsia"/>
                <w:b/>
                <w:bCs/>
                <w:szCs w:val="22"/>
              </w:rPr>
            </w:pPr>
            <w:r w:rsidRPr="71F523D3">
              <w:rPr>
                <w:rFonts w:eastAsiaTheme="minorEastAsia"/>
                <w:b/>
                <w:bCs/>
                <w:szCs w:val="22"/>
              </w:rPr>
              <w:t>Patch Applications</w:t>
            </w:r>
          </w:p>
        </w:tc>
        <w:tc>
          <w:tcPr>
            <w:tcW w:w="7530" w:type="dxa"/>
          </w:tcPr>
          <w:p w14:paraId="2CB02E3F" w14:textId="77777777" w:rsidR="00056620" w:rsidRDefault="00056620">
            <w:pPr>
              <w:spacing w:before="60" w:after="60" w:line="276" w:lineRule="auto"/>
              <w:rPr>
                <w:rFonts w:eastAsiaTheme="minorEastAsia"/>
              </w:rPr>
            </w:pPr>
            <w:r w:rsidRPr="602F3C06">
              <w:rPr>
                <w:rFonts w:eastAsiaTheme="minorEastAsia"/>
              </w:rP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056620" w14:paraId="0985ECA8" w14:textId="77777777">
        <w:trPr>
          <w:cnfStyle w:val="000000100000" w:firstRow="0" w:lastRow="0" w:firstColumn="0" w:lastColumn="0" w:oddVBand="0" w:evenVBand="0" w:oddHBand="1" w:evenHBand="0" w:firstRowFirstColumn="0" w:firstRowLastColumn="0" w:lastRowFirstColumn="0" w:lastRowLastColumn="0"/>
          <w:trHeight w:val="300"/>
        </w:trPr>
        <w:tc>
          <w:tcPr>
            <w:tcW w:w="2340" w:type="dxa"/>
          </w:tcPr>
          <w:p w14:paraId="3A821D03" w14:textId="77777777" w:rsidR="00056620" w:rsidRDefault="00056620">
            <w:pPr>
              <w:spacing w:before="60" w:after="60" w:line="276" w:lineRule="auto"/>
              <w:rPr>
                <w:rFonts w:eastAsiaTheme="minorEastAsia"/>
                <w:b/>
                <w:bCs/>
                <w:szCs w:val="22"/>
              </w:rPr>
            </w:pPr>
            <w:r w:rsidRPr="71F523D3">
              <w:rPr>
                <w:rFonts w:eastAsiaTheme="minorEastAsia"/>
                <w:b/>
                <w:bCs/>
                <w:szCs w:val="22"/>
              </w:rPr>
              <w:t>Configure Microsoft Office macro settings</w:t>
            </w:r>
          </w:p>
        </w:tc>
        <w:tc>
          <w:tcPr>
            <w:tcW w:w="7530" w:type="dxa"/>
          </w:tcPr>
          <w:p w14:paraId="2C9FCCF0" w14:textId="77777777" w:rsidR="00056620" w:rsidRDefault="00056620">
            <w:pPr>
              <w:spacing w:before="60" w:after="60" w:line="276" w:lineRule="auto"/>
              <w:rPr>
                <w:rFonts w:eastAsiaTheme="minorEastAsia"/>
                <w:szCs w:val="22"/>
              </w:rPr>
            </w:pPr>
            <w:r w:rsidRPr="71F523D3">
              <w:rPr>
                <w:rFonts w:eastAsiaTheme="minorEastAsia"/>
                <w:szCs w:val="22"/>
              </w:rPr>
              <w:t>to block untrusted macros. Microsoft Office macros can be used to deliver and execute malicious code. This strategy will only allow macros from trusted locations with limited write access, or those digitally signed with a trusted certificate, to run.</w:t>
            </w:r>
          </w:p>
        </w:tc>
      </w:tr>
      <w:tr w:rsidR="00056620" w14:paraId="473FC3B9" w14:textId="77777777">
        <w:trPr>
          <w:cnfStyle w:val="000000010000" w:firstRow="0" w:lastRow="0" w:firstColumn="0" w:lastColumn="0" w:oddVBand="0" w:evenVBand="0" w:oddHBand="0" w:evenHBand="1" w:firstRowFirstColumn="0" w:firstRowLastColumn="0" w:lastRowFirstColumn="0" w:lastRowLastColumn="0"/>
          <w:trHeight w:val="300"/>
        </w:trPr>
        <w:tc>
          <w:tcPr>
            <w:tcW w:w="2340" w:type="dxa"/>
          </w:tcPr>
          <w:p w14:paraId="71D497DC" w14:textId="77777777" w:rsidR="00056620" w:rsidRDefault="00056620">
            <w:pPr>
              <w:spacing w:before="60" w:after="60" w:line="276" w:lineRule="auto"/>
              <w:rPr>
                <w:rFonts w:eastAsiaTheme="minorEastAsia"/>
                <w:b/>
                <w:bCs/>
                <w:szCs w:val="22"/>
              </w:rPr>
            </w:pPr>
            <w:r w:rsidRPr="71F523D3">
              <w:rPr>
                <w:rFonts w:eastAsiaTheme="minorEastAsia"/>
                <w:b/>
                <w:bCs/>
                <w:szCs w:val="22"/>
              </w:rPr>
              <w:t>Application Hardening</w:t>
            </w:r>
          </w:p>
        </w:tc>
        <w:tc>
          <w:tcPr>
            <w:tcW w:w="7530" w:type="dxa"/>
          </w:tcPr>
          <w:p w14:paraId="03D2C0EC" w14:textId="77777777" w:rsidR="00056620" w:rsidRDefault="00056620">
            <w:pPr>
              <w:spacing w:before="60" w:after="60" w:line="276" w:lineRule="auto"/>
              <w:rPr>
                <w:rFonts w:eastAsiaTheme="minorEastAsia"/>
                <w:szCs w:val="22"/>
              </w:rPr>
            </w:pPr>
            <w:r w:rsidRPr="71F523D3">
              <w:rPr>
                <w:rFonts w:eastAsiaTheme="minorEastAsia"/>
                <w:szCs w:val="22"/>
              </w:rPr>
              <w:t>to protect against vulnerable functionality. Flash, ads and Java on the internet are popular ways to deliver and execute malicious code. This strategy requires the removal of unneeded features in Microsoft Office, web browsers and PDF viewers.</w:t>
            </w:r>
          </w:p>
        </w:tc>
      </w:tr>
      <w:tr w:rsidR="00056620" w14:paraId="3BB81D3B" w14:textId="77777777">
        <w:trPr>
          <w:cnfStyle w:val="000000100000" w:firstRow="0" w:lastRow="0" w:firstColumn="0" w:lastColumn="0" w:oddVBand="0" w:evenVBand="0" w:oddHBand="1" w:evenHBand="0" w:firstRowFirstColumn="0" w:firstRowLastColumn="0" w:lastRowFirstColumn="0" w:lastRowLastColumn="0"/>
          <w:trHeight w:val="300"/>
        </w:trPr>
        <w:tc>
          <w:tcPr>
            <w:tcW w:w="2340" w:type="dxa"/>
          </w:tcPr>
          <w:p w14:paraId="74446D91" w14:textId="77777777" w:rsidR="00056620" w:rsidRDefault="00056620">
            <w:pPr>
              <w:spacing w:before="60" w:after="60" w:line="276" w:lineRule="auto"/>
              <w:rPr>
                <w:rFonts w:eastAsiaTheme="minorEastAsia"/>
                <w:b/>
                <w:bCs/>
                <w:szCs w:val="22"/>
              </w:rPr>
            </w:pPr>
            <w:r w:rsidRPr="71F523D3">
              <w:rPr>
                <w:rFonts w:eastAsiaTheme="minorEastAsia"/>
                <w:b/>
                <w:bCs/>
                <w:szCs w:val="22"/>
              </w:rPr>
              <w:lastRenderedPageBreak/>
              <w:t xml:space="preserve">Restrict Administrative Privileges </w:t>
            </w:r>
          </w:p>
        </w:tc>
        <w:tc>
          <w:tcPr>
            <w:tcW w:w="7530" w:type="dxa"/>
          </w:tcPr>
          <w:p w14:paraId="002C39F5" w14:textId="77777777" w:rsidR="00056620" w:rsidRDefault="00056620">
            <w:pPr>
              <w:spacing w:before="60" w:after="60" w:line="276" w:lineRule="auto"/>
              <w:rPr>
                <w:rFonts w:eastAsiaTheme="minorEastAsia"/>
                <w:szCs w:val="22"/>
              </w:rPr>
            </w:pPr>
            <w:r w:rsidRPr="71F523D3">
              <w:rPr>
                <w:rFonts w:eastAsiaTheme="minorEastAsia"/>
                <w:szCs w:val="22"/>
              </w:rP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056620" w14:paraId="2EF57217" w14:textId="77777777">
        <w:trPr>
          <w:cnfStyle w:val="000000010000" w:firstRow="0" w:lastRow="0" w:firstColumn="0" w:lastColumn="0" w:oddVBand="0" w:evenVBand="0" w:oddHBand="0" w:evenHBand="1" w:firstRowFirstColumn="0" w:firstRowLastColumn="0" w:lastRowFirstColumn="0" w:lastRowLastColumn="0"/>
          <w:trHeight w:val="300"/>
        </w:trPr>
        <w:tc>
          <w:tcPr>
            <w:tcW w:w="2340" w:type="dxa"/>
          </w:tcPr>
          <w:p w14:paraId="2146473D" w14:textId="77777777" w:rsidR="00056620" w:rsidRDefault="00056620">
            <w:pPr>
              <w:spacing w:before="60" w:after="60" w:line="276" w:lineRule="auto"/>
              <w:rPr>
                <w:rFonts w:eastAsiaTheme="minorEastAsia"/>
                <w:b/>
                <w:bCs/>
                <w:szCs w:val="22"/>
              </w:rPr>
            </w:pPr>
            <w:r w:rsidRPr="71F523D3">
              <w:rPr>
                <w:rFonts w:eastAsiaTheme="minorEastAsia"/>
                <w:b/>
                <w:bCs/>
                <w:szCs w:val="22"/>
              </w:rPr>
              <w:t>Patch Operating Systems</w:t>
            </w:r>
          </w:p>
        </w:tc>
        <w:tc>
          <w:tcPr>
            <w:tcW w:w="7530" w:type="dxa"/>
          </w:tcPr>
          <w:p w14:paraId="2027B91E" w14:textId="77777777" w:rsidR="00056620" w:rsidRDefault="00056620">
            <w:pPr>
              <w:spacing w:before="60" w:after="60" w:line="276" w:lineRule="auto"/>
              <w:rPr>
                <w:rFonts w:eastAsiaTheme="minorEastAsia"/>
              </w:rPr>
            </w:pPr>
            <w:r w:rsidRPr="602F3C06">
              <w:rPr>
                <w:rFonts w:eastAsiaTheme="minorEastAsia"/>
              </w:rP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056620" w14:paraId="057C0D7A" w14:textId="77777777">
        <w:trPr>
          <w:cnfStyle w:val="000000100000" w:firstRow="0" w:lastRow="0" w:firstColumn="0" w:lastColumn="0" w:oddVBand="0" w:evenVBand="0" w:oddHBand="1" w:evenHBand="0" w:firstRowFirstColumn="0" w:firstRowLastColumn="0" w:lastRowFirstColumn="0" w:lastRowLastColumn="0"/>
          <w:trHeight w:val="300"/>
        </w:trPr>
        <w:tc>
          <w:tcPr>
            <w:tcW w:w="2340" w:type="dxa"/>
          </w:tcPr>
          <w:p w14:paraId="1926AD0E" w14:textId="77777777" w:rsidR="00056620" w:rsidRDefault="00056620">
            <w:pPr>
              <w:spacing w:before="60" w:after="60" w:line="276" w:lineRule="auto"/>
              <w:rPr>
                <w:rFonts w:eastAsiaTheme="minorEastAsia"/>
                <w:b/>
                <w:bCs/>
                <w:szCs w:val="22"/>
              </w:rPr>
            </w:pPr>
            <w:r w:rsidRPr="71F523D3">
              <w:rPr>
                <w:rFonts w:eastAsiaTheme="minorEastAsia"/>
                <w:b/>
                <w:bCs/>
                <w:szCs w:val="22"/>
              </w:rPr>
              <w:t>Multi-Factor Authentication</w:t>
            </w:r>
          </w:p>
        </w:tc>
        <w:tc>
          <w:tcPr>
            <w:tcW w:w="7530" w:type="dxa"/>
          </w:tcPr>
          <w:p w14:paraId="7BC9BD9C" w14:textId="77777777" w:rsidR="00056620" w:rsidRDefault="00056620">
            <w:pPr>
              <w:spacing w:before="60" w:after="60" w:line="276" w:lineRule="auto"/>
              <w:rPr>
                <w:rFonts w:eastAsiaTheme="minorEastAsia"/>
              </w:rPr>
            </w:pPr>
            <w:r w:rsidRPr="602F3C06">
              <w:rPr>
                <w:rFonts w:eastAsiaTheme="minorEastAsia"/>
              </w:rPr>
              <w:t>to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to a physical person (a biometric measure such as facial recognition or a fingerprint).</w:t>
            </w:r>
          </w:p>
        </w:tc>
      </w:tr>
      <w:tr w:rsidR="00056620" w14:paraId="0985E09B" w14:textId="77777777">
        <w:trPr>
          <w:cnfStyle w:val="000000010000" w:firstRow="0" w:lastRow="0" w:firstColumn="0" w:lastColumn="0" w:oddVBand="0" w:evenVBand="0" w:oddHBand="0" w:evenHBand="1" w:firstRowFirstColumn="0" w:firstRowLastColumn="0" w:lastRowFirstColumn="0" w:lastRowLastColumn="0"/>
          <w:trHeight w:val="300"/>
        </w:trPr>
        <w:tc>
          <w:tcPr>
            <w:tcW w:w="2340" w:type="dxa"/>
          </w:tcPr>
          <w:p w14:paraId="031DA1EB" w14:textId="77777777" w:rsidR="00056620" w:rsidRDefault="00056620">
            <w:pPr>
              <w:spacing w:before="60" w:after="60" w:line="276" w:lineRule="auto"/>
              <w:rPr>
                <w:rFonts w:eastAsiaTheme="minorEastAsia"/>
                <w:b/>
                <w:bCs/>
                <w:szCs w:val="22"/>
              </w:rPr>
            </w:pPr>
            <w:r w:rsidRPr="71F523D3">
              <w:rPr>
                <w:rFonts w:eastAsiaTheme="minorEastAsia"/>
                <w:b/>
                <w:bCs/>
                <w:szCs w:val="22"/>
              </w:rPr>
              <w:t>Regular Backups</w:t>
            </w:r>
          </w:p>
        </w:tc>
        <w:tc>
          <w:tcPr>
            <w:tcW w:w="7530" w:type="dxa"/>
          </w:tcPr>
          <w:p w14:paraId="22D96860" w14:textId="77777777" w:rsidR="00056620" w:rsidRDefault="00056620">
            <w:pPr>
              <w:spacing w:before="60" w:after="60" w:line="276" w:lineRule="auto"/>
              <w:rPr>
                <w:rFonts w:eastAsiaTheme="minorEastAsia"/>
              </w:rPr>
            </w:pPr>
            <w:r w:rsidRPr="602F3C06">
              <w:rPr>
                <w:rFonts w:eastAsiaTheme="minorEastAsia"/>
              </w:rP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7006477D" w14:textId="3B8EE29B" w:rsidR="00056620" w:rsidRDefault="005F6FD6" w:rsidP="00056620">
      <w:pPr>
        <w:pStyle w:val="Heading3"/>
      </w:pPr>
      <w:bookmarkStart w:id="257" w:name="_Toc202785023"/>
      <w:r>
        <w:t>7</w:t>
      </w:r>
      <w:r w:rsidR="00056620">
        <w:t>.10</w:t>
      </w:r>
      <w:r w:rsidR="00FA4489">
        <w:tab/>
      </w:r>
      <w:r w:rsidR="00056620">
        <w:t>General requirements</w:t>
      </w:r>
      <w:bookmarkEnd w:id="257"/>
    </w:p>
    <w:p w14:paraId="3BF1748E" w14:textId="2F01670F" w:rsidR="00056620" w:rsidRDefault="005F6FD6" w:rsidP="00056620">
      <w:pPr>
        <w:pStyle w:val="Heading4"/>
      </w:pPr>
      <w:bookmarkStart w:id="258" w:name="_Toc202785024"/>
      <w:r>
        <w:t>7</w:t>
      </w:r>
      <w:r w:rsidR="00056620">
        <w:t>.10.1</w:t>
      </w:r>
      <w:r w:rsidR="00FA4489">
        <w:tab/>
      </w:r>
      <w:r w:rsidR="00056620">
        <w:t>Security Contact</w:t>
      </w:r>
      <w:bookmarkEnd w:id="258"/>
    </w:p>
    <w:p w14:paraId="39114606" w14:textId="77777777" w:rsidR="00056620" w:rsidRDefault="00056620" w:rsidP="00DE3580">
      <w:pPr>
        <w:rPr>
          <w:rFonts w:eastAsiaTheme="minorEastAsia"/>
        </w:rPr>
      </w:pPr>
      <w:r w:rsidRPr="602F3C06">
        <w:rPr>
          <w:rFonts w:eastAsiaTheme="minorEastAsia"/>
        </w:rPr>
        <w:t xml:space="preserve">Providers are required to nominate one or more Security Contact officers who will act as point of contact during the term of their Deed. Providers are required to ensure that the contact information for Security Contact officers remains current and if there is a relevant change of </w:t>
      </w:r>
      <w:r>
        <w:rPr>
          <w:rFonts w:eastAsiaTheme="minorEastAsia"/>
        </w:rPr>
        <w:t>staff</w:t>
      </w:r>
      <w:r w:rsidRPr="602F3C06">
        <w:rPr>
          <w:rFonts w:eastAsiaTheme="minorEastAsia"/>
        </w:rPr>
        <w:t xml:space="preserve"> that Providers update the Department within 5 Business Days of the change.</w:t>
      </w:r>
    </w:p>
    <w:p w14:paraId="66B8373C" w14:textId="733BCCEB" w:rsidR="00056620" w:rsidRDefault="005F6FD6" w:rsidP="00056620">
      <w:pPr>
        <w:pStyle w:val="Heading4"/>
      </w:pPr>
      <w:bookmarkStart w:id="259" w:name="_Toc202785025"/>
      <w:r>
        <w:lastRenderedPageBreak/>
        <w:t>7</w:t>
      </w:r>
      <w:r w:rsidR="00056620">
        <w:t>.10.2</w:t>
      </w:r>
      <w:r w:rsidR="00FA4489">
        <w:tab/>
      </w:r>
      <w:r w:rsidR="00056620">
        <w:t>Subcontractor and Third Party IT Vendor requirements</w:t>
      </w:r>
      <w:bookmarkEnd w:id="259"/>
    </w:p>
    <w:p w14:paraId="442BD795" w14:textId="77777777" w:rsidR="00056620" w:rsidRDefault="00056620" w:rsidP="00056620">
      <w:pPr>
        <w:rPr>
          <w:rFonts w:eastAsiaTheme="minorEastAsia"/>
        </w:rPr>
      </w:pPr>
      <w:r w:rsidRPr="602F3C06">
        <w:rPr>
          <w:rFonts w:eastAsiaTheme="minorEastAsia"/>
        </w:rPr>
        <w:t>Providers are responsible for ensuring that any Subcontractors used in the provision of the Services and any Third Party IT Vendors supporting the Provider's Services also comply with the security, privacy and data sovereignty requirements of their Deed.</w:t>
      </w:r>
    </w:p>
    <w:p w14:paraId="60FA4059" w14:textId="77777777" w:rsidR="00056620" w:rsidRDefault="00056620" w:rsidP="00056620">
      <w:pPr>
        <w:rPr>
          <w:rFonts w:eastAsiaTheme="minorEastAsia"/>
          <w:szCs w:val="22"/>
        </w:rPr>
      </w:pPr>
      <w:r w:rsidRPr="71F523D3">
        <w:rPr>
          <w:rFonts w:eastAsiaTheme="minorEastAsia"/>
          <w:szCs w:val="22"/>
        </w:rPr>
        <w:t>The Provider must:</w:t>
      </w:r>
    </w:p>
    <w:p w14:paraId="7B8392A2" w14:textId="2CDA8C99" w:rsidR="00056620" w:rsidRDefault="00056620" w:rsidP="00DE3580">
      <w:pPr>
        <w:pStyle w:val="ListParagraph"/>
        <w:spacing w:before="120"/>
        <w:ind w:left="714" w:hanging="357"/>
        <w:rPr>
          <w:rFonts w:eastAsiaTheme="minorEastAsia"/>
          <w:szCs w:val="22"/>
        </w:rPr>
      </w:pPr>
      <w:r w:rsidRPr="71F523D3">
        <w:rPr>
          <w:rFonts w:eastAsiaTheme="minorEastAsia"/>
          <w:szCs w:val="22"/>
        </w:rPr>
        <w:t>ensure that its Subcontractors successfully complete the required Personnel vetting processes, and bear any costs associated with doing so</w:t>
      </w:r>
      <w:r w:rsidR="00CF5A65">
        <w:rPr>
          <w:rFonts w:eastAsiaTheme="minorEastAsia"/>
          <w:szCs w:val="22"/>
        </w:rPr>
        <w:t>; and</w:t>
      </w:r>
    </w:p>
    <w:p w14:paraId="019D5E2C" w14:textId="77777777" w:rsidR="00056620" w:rsidRDefault="00056620" w:rsidP="00DE3580">
      <w:pPr>
        <w:pStyle w:val="ListParagraph"/>
        <w:spacing w:before="120"/>
        <w:ind w:left="714" w:hanging="357"/>
        <w:rPr>
          <w:rFonts w:eastAsiaTheme="minorEastAsia"/>
        </w:rPr>
      </w:pPr>
      <w:r w:rsidRPr="602F3C06">
        <w:rPr>
          <w:rFonts w:eastAsiaTheme="minorEastAsia"/>
        </w:rPr>
        <w:t>ensure that its Subcontractors and its Third Party IT Vendors are aware of, and comply with, the same security requirements that are placed on the Provider by the Department.  This includes consideration and implementation of ISM OFFICIAL controls that are relevant to the scope of services provided by the Subcontractor or Third Party IT service provider.</w:t>
      </w:r>
    </w:p>
    <w:p w14:paraId="4665334B" w14:textId="78517548" w:rsidR="00056620" w:rsidRDefault="005F6FD6" w:rsidP="00056620">
      <w:pPr>
        <w:pStyle w:val="Heading4"/>
      </w:pPr>
      <w:bookmarkStart w:id="260" w:name="_Toc202785026"/>
      <w:r>
        <w:t>7</w:t>
      </w:r>
      <w:r w:rsidR="00056620">
        <w:t>.10.3</w:t>
      </w:r>
      <w:r w:rsidR="00FA4489">
        <w:tab/>
      </w:r>
      <w:r w:rsidR="00056620">
        <w:t>Access and information security assurance for External IT Systems</w:t>
      </w:r>
      <w:bookmarkEnd w:id="260"/>
    </w:p>
    <w:p w14:paraId="336DA07C" w14:textId="77777777" w:rsidR="00056620" w:rsidRDefault="00056620" w:rsidP="00056620">
      <w:pPr>
        <w:rPr>
          <w:rFonts w:eastAsiaTheme="minorEastAsia"/>
          <w:szCs w:val="22"/>
        </w:rPr>
      </w:pPr>
      <w:r w:rsidRPr="71F523D3">
        <w:rPr>
          <w:rFonts w:eastAsiaTheme="minorEastAsia"/>
          <w:szCs w:val="22"/>
        </w:rPr>
        <w:t xml:space="preserve">Providers (including any Subcontractors) who use an External IT System in association with the delivery of the Services must ensure that any External IT System used: </w:t>
      </w:r>
    </w:p>
    <w:p w14:paraId="0FB27F87" w14:textId="77777777" w:rsidR="00056620" w:rsidRDefault="00056620" w:rsidP="00DE3580">
      <w:pPr>
        <w:pStyle w:val="ListParagraph"/>
        <w:spacing w:before="120"/>
        <w:ind w:left="714" w:hanging="357"/>
        <w:rPr>
          <w:rFonts w:eastAsiaTheme="minorEastAsia"/>
        </w:rPr>
      </w:pPr>
      <w:r w:rsidRPr="00DE3580">
        <w:rPr>
          <w:rFonts w:eastAsiaTheme="minorEastAsia"/>
        </w:rPr>
        <w:t>does not breach Deed requirements relating to security, privacy and data sovereignty</w:t>
      </w:r>
    </w:p>
    <w:p w14:paraId="4DD326A6" w14:textId="57509722" w:rsidR="00056620" w:rsidRPr="00DE3580" w:rsidRDefault="00056620" w:rsidP="00DE3580">
      <w:pPr>
        <w:pStyle w:val="ListParagraph"/>
        <w:spacing w:before="120"/>
        <w:ind w:left="714" w:hanging="357"/>
        <w:rPr>
          <w:rFonts w:eastAsiaTheme="minorEastAsia"/>
        </w:rPr>
      </w:pPr>
      <w:r w:rsidRPr="00DE3580">
        <w:rPr>
          <w:rFonts w:eastAsiaTheme="minorEastAsia"/>
        </w:rPr>
        <w:t>meets the relevant requirements of the ESAF</w:t>
      </w:r>
      <w:r w:rsidR="00CF5A65">
        <w:rPr>
          <w:rFonts w:eastAsiaTheme="minorEastAsia"/>
        </w:rPr>
        <w:t>;</w:t>
      </w:r>
    </w:p>
    <w:p w14:paraId="387E8885" w14:textId="49C2CD1E" w:rsidR="00056620" w:rsidRDefault="00056620" w:rsidP="00DE3580">
      <w:pPr>
        <w:pStyle w:val="ListParagraph"/>
        <w:spacing w:before="120"/>
        <w:ind w:left="714" w:hanging="357"/>
        <w:rPr>
          <w:rFonts w:eastAsiaTheme="minorEastAsia"/>
        </w:rPr>
      </w:pPr>
      <w:r w:rsidRPr="00DE3580">
        <w:rPr>
          <w:rFonts w:eastAsiaTheme="minorEastAsia"/>
        </w:rPr>
        <w:t>does not introduce or permit the introduction of Malicious Code into the Department’s IT Systems</w:t>
      </w:r>
      <w:r w:rsidR="00CF5A65">
        <w:rPr>
          <w:rFonts w:eastAsiaTheme="minorEastAsia"/>
        </w:rPr>
        <w:t>;</w:t>
      </w:r>
    </w:p>
    <w:p w14:paraId="69482477" w14:textId="5B5B4271" w:rsidR="00056620" w:rsidRDefault="00056620" w:rsidP="00DE3580">
      <w:pPr>
        <w:pStyle w:val="ListParagraph"/>
        <w:spacing w:before="120"/>
        <w:ind w:left="714" w:hanging="357"/>
        <w:rPr>
          <w:rFonts w:eastAsiaTheme="minorEastAsia"/>
        </w:rPr>
      </w:pPr>
      <w:r w:rsidRPr="00DE3580">
        <w:rPr>
          <w:rFonts w:eastAsiaTheme="minorEastAsia"/>
        </w:rPr>
        <w:t>has secure logons for each operator such that each operator’s logon is uniquely identifiable to the Department and entries are traceable, and have date and time stamps</w:t>
      </w:r>
      <w:r w:rsidR="00CF5A65">
        <w:rPr>
          <w:rFonts w:eastAsiaTheme="minorEastAsia"/>
        </w:rPr>
        <w:t>;</w:t>
      </w:r>
    </w:p>
    <w:p w14:paraId="0FABD462" w14:textId="0D4CFEF3" w:rsidR="00056620" w:rsidRPr="00DE3580" w:rsidRDefault="00056620" w:rsidP="00DE3580">
      <w:pPr>
        <w:pStyle w:val="ListParagraph"/>
        <w:spacing w:before="120"/>
        <w:ind w:left="714" w:hanging="357"/>
        <w:rPr>
          <w:rFonts w:eastAsiaTheme="minorEastAsia"/>
        </w:rPr>
      </w:pPr>
      <w:r w:rsidRPr="00DE3580">
        <w:rPr>
          <w:rFonts w:eastAsiaTheme="minorEastAsia"/>
        </w:rPr>
        <w:t>does not default answers to questions or input fields where the Department’s IT Systems has no default setting</w:t>
      </w:r>
      <w:r w:rsidR="00CF5A65">
        <w:rPr>
          <w:rFonts w:eastAsiaTheme="minorEastAsia"/>
        </w:rPr>
        <w:t>; and</w:t>
      </w:r>
    </w:p>
    <w:p w14:paraId="4DFF5D56" w14:textId="77777777" w:rsidR="00056620" w:rsidRDefault="00056620" w:rsidP="00DE3580">
      <w:pPr>
        <w:pStyle w:val="ListParagraph"/>
        <w:spacing w:before="120"/>
        <w:ind w:left="714" w:hanging="357"/>
        <w:rPr>
          <w:rFonts w:eastAsiaTheme="minorEastAsia"/>
          <w:szCs w:val="22"/>
        </w:rPr>
      </w:pPr>
      <w:r w:rsidRPr="00DE3580">
        <w:rPr>
          <w:rFonts w:eastAsiaTheme="minorEastAsia"/>
        </w:rPr>
        <w:t>is not used to Access the Department’s</w:t>
      </w:r>
      <w:r w:rsidRPr="71F523D3">
        <w:t xml:space="preserve"> IT Systems without the Department’s written approval.</w:t>
      </w:r>
    </w:p>
    <w:p w14:paraId="58AC8CC0" w14:textId="61E8708B" w:rsidR="00056620" w:rsidRDefault="005F6FD6" w:rsidP="00056620">
      <w:pPr>
        <w:pStyle w:val="Heading4"/>
      </w:pPr>
      <w:bookmarkStart w:id="261" w:name="_Toc202785027"/>
      <w:r>
        <w:t>7</w:t>
      </w:r>
      <w:r w:rsidR="00056620">
        <w:t>.10.4</w:t>
      </w:r>
      <w:r w:rsidR="00FA4489">
        <w:tab/>
      </w:r>
      <w:r w:rsidR="00056620">
        <w:t>Cloud Services Providers</w:t>
      </w:r>
      <w:bookmarkEnd w:id="261"/>
    </w:p>
    <w:p w14:paraId="6EA079CA" w14:textId="77777777" w:rsidR="00056620" w:rsidRDefault="00056620" w:rsidP="00056620">
      <w:pPr>
        <w:rPr>
          <w:rFonts w:eastAsiaTheme="minorEastAsia"/>
        </w:rPr>
      </w:pPr>
      <w:r w:rsidRPr="602F3C06">
        <w:rPr>
          <w:rFonts w:eastAsiaTheme="minorEastAsia"/>
        </w:rPr>
        <w:t xml:space="preserve">In </w:t>
      </w:r>
      <w:r w:rsidRPr="00DE3580">
        <w:rPr>
          <w:rFonts w:eastAsiaTheme="minorEastAsia"/>
          <w:szCs w:val="22"/>
        </w:rPr>
        <w:t>November</w:t>
      </w:r>
      <w:r w:rsidRPr="602F3C06">
        <w:rPr>
          <w:rFonts w:eastAsiaTheme="minorEastAsia"/>
        </w:rPr>
        <w:t xml:space="preserve"> 2021, the Digital Transformation Agency (DTA) released the Hosting Certification Framework. This Framework states that all information defined as government information must be hosted with the appropriate level of privacy, sovereignty and security controls. </w:t>
      </w:r>
    </w:p>
    <w:p w14:paraId="1D6D24A2" w14:textId="77777777" w:rsidR="00056620" w:rsidRDefault="00056620" w:rsidP="00056620">
      <w:pPr>
        <w:rPr>
          <w:rFonts w:eastAsiaTheme="minorEastAsia"/>
        </w:rPr>
      </w:pPr>
      <w:r w:rsidRPr="602F3C06">
        <w:rPr>
          <w:rFonts w:eastAsiaTheme="minorEastAsia"/>
        </w:rPr>
        <w:t xml:space="preserve">The DTA maintains a list of </w:t>
      </w:r>
      <w:hyperlink r:id="rId93">
        <w:r w:rsidRPr="602F3C06">
          <w:rPr>
            <w:rStyle w:val="Hyperlink"/>
            <w:rFonts w:eastAsiaTheme="minorEastAsia"/>
            <w:color w:val="287BB3"/>
          </w:rPr>
          <w:t>Certified Cloud Hosting Services</w:t>
        </w:r>
      </w:hyperlink>
      <w:r w:rsidRPr="602F3C06">
        <w:rPr>
          <w:rFonts w:eastAsiaTheme="minorEastAsia"/>
        </w:rPr>
        <w:t>. DEWR will provide advice to Providers on what this will mean towards achieving RFFR accreditation. However, it is important to note that Providers remain responsible for protecting the confidentiality, integrity, and availability of data through their own assurance and risk management activities.</w:t>
      </w:r>
    </w:p>
    <w:p w14:paraId="7F232434" w14:textId="020BE764" w:rsidR="00056620" w:rsidRDefault="005F6FD6" w:rsidP="003D7A43">
      <w:pPr>
        <w:pStyle w:val="Heading4"/>
      </w:pPr>
      <w:bookmarkStart w:id="262" w:name="_Toc202785028"/>
      <w:r>
        <w:t>7</w:t>
      </w:r>
      <w:r w:rsidR="5C7C701A">
        <w:t>.10.5</w:t>
      </w:r>
      <w:r w:rsidR="00FA4489">
        <w:tab/>
      </w:r>
      <w:r w:rsidR="5C7C701A">
        <w:t xml:space="preserve">Request for extensions to meet </w:t>
      </w:r>
      <w:r w:rsidR="003D7A43">
        <w:t xml:space="preserve">RFFR </w:t>
      </w:r>
      <w:r w:rsidR="5C7C701A">
        <w:t>accreditation requirements</w:t>
      </w:r>
      <w:bookmarkEnd w:id="262"/>
    </w:p>
    <w:p w14:paraId="0230D86E" w14:textId="2FD51CDD" w:rsidR="00056620" w:rsidRDefault="00056620" w:rsidP="00056620">
      <w:r>
        <w:t>Providers may request an extension to meet accreditation requirements if they cannot submit their documentation on time due to reasons outside of their control. Best practice is for Providers to communicate in advance with DEWR about any impacts that may affect their ability to achieve their requirements. To support the Department’s decision for extension requests, Providers must, at a minimum, provide the following:</w:t>
      </w:r>
    </w:p>
    <w:p w14:paraId="26EB990D" w14:textId="10F2A056" w:rsidR="00056620" w:rsidRPr="00DE3580" w:rsidRDefault="00056620" w:rsidP="00DE3580">
      <w:pPr>
        <w:pStyle w:val="ListParagraph"/>
        <w:spacing w:before="120"/>
        <w:ind w:left="714" w:hanging="357"/>
        <w:rPr>
          <w:rFonts w:eastAsiaTheme="minorEastAsia"/>
        </w:rPr>
      </w:pPr>
      <w:r w:rsidRPr="00DE3580">
        <w:rPr>
          <w:rFonts w:eastAsiaTheme="minorEastAsia"/>
        </w:rPr>
        <w:t>Reason behind the request</w:t>
      </w:r>
      <w:r w:rsidR="00CF5A65">
        <w:rPr>
          <w:rFonts w:eastAsiaTheme="minorEastAsia"/>
        </w:rPr>
        <w:t>; and</w:t>
      </w:r>
    </w:p>
    <w:p w14:paraId="375B5E31" w14:textId="4089DE20" w:rsidR="00056620" w:rsidRDefault="00056620" w:rsidP="00DE3580">
      <w:pPr>
        <w:pStyle w:val="ListParagraph"/>
        <w:spacing w:before="120"/>
        <w:ind w:left="714" w:hanging="357"/>
      </w:pPr>
      <w:r w:rsidRPr="00DE3580">
        <w:rPr>
          <w:rFonts w:eastAsiaTheme="minorEastAsia"/>
        </w:rPr>
        <w:t>Timeframes</w:t>
      </w:r>
      <w:r>
        <w:t xml:space="preserve"> requested</w:t>
      </w:r>
      <w:r w:rsidR="00CF5A65">
        <w:t>.</w:t>
      </w:r>
    </w:p>
    <w:p w14:paraId="47395FCF" w14:textId="07A0798B" w:rsidR="00056620" w:rsidRPr="000F3BA2" w:rsidRDefault="433C6560" w:rsidP="00056620">
      <w:r>
        <w:t xml:space="preserve">If the Provider requesting an extension is solely </w:t>
      </w:r>
      <w:r w:rsidR="0BA5E9FB">
        <w:t>an</w:t>
      </w:r>
      <w:r>
        <w:t xml:space="preserve"> </w:t>
      </w:r>
      <w:r w:rsidR="451ADC67">
        <w:t>Inclusive Employment Australia</w:t>
      </w:r>
      <w:r>
        <w:t xml:space="preserve"> Provider, the Department will make the decision. If the Provider requesting an extension is </w:t>
      </w:r>
      <w:r w:rsidR="6C2EB89F">
        <w:t>an</w:t>
      </w:r>
      <w:r>
        <w:t xml:space="preserve"> </w:t>
      </w:r>
      <w:r w:rsidR="3655C81F">
        <w:t>Inclusive Employment Australia</w:t>
      </w:r>
      <w:r>
        <w:t xml:space="preserve"> Provider, as well as a Provider of </w:t>
      </w:r>
      <w:r w:rsidR="00486062">
        <w:t>O</w:t>
      </w:r>
      <w:r>
        <w:t xml:space="preserve">ther </w:t>
      </w:r>
      <w:r w:rsidR="00486062">
        <w:t>E</w:t>
      </w:r>
      <w:r>
        <w:t xml:space="preserve">mployment </w:t>
      </w:r>
      <w:r w:rsidR="00486062">
        <w:t>S</w:t>
      </w:r>
      <w:r>
        <w:t>ervices such as Workforce Australia, the Department will work with DEWR to arrive at a joint decision on the request.</w:t>
      </w:r>
    </w:p>
    <w:p w14:paraId="7F1D5226" w14:textId="4C5C369B" w:rsidR="00056620" w:rsidRDefault="005F6FD6" w:rsidP="00056620">
      <w:pPr>
        <w:pStyle w:val="Heading4"/>
      </w:pPr>
      <w:bookmarkStart w:id="263" w:name="_Toc202785029"/>
      <w:r>
        <w:lastRenderedPageBreak/>
        <w:t>7</w:t>
      </w:r>
      <w:r w:rsidR="00056620">
        <w:t>.10.6</w:t>
      </w:r>
      <w:r>
        <w:tab/>
      </w:r>
      <w:r w:rsidR="00056620">
        <w:t xml:space="preserve">Breaches of security requirements under the </w:t>
      </w:r>
      <w:r w:rsidR="47B7221D">
        <w:t xml:space="preserve">Inclusive Employment Australia </w:t>
      </w:r>
      <w:r w:rsidR="00056620">
        <w:t>Deed</w:t>
      </w:r>
      <w:bookmarkEnd w:id="263"/>
    </w:p>
    <w:p w14:paraId="22E586B9" w14:textId="0DEA1D2E" w:rsidR="00056620" w:rsidRPr="005A1545" w:rsidRDefault="00056620" w:rsidP="00056620">
      <w:pPr>
        <w:rPr>
          <w:rFonts w:eastAsiaTheme="minorEastAsia"/>
        </w:rPr>
      </w:pPr>
      <w:r w:rsidRPr="5C65EB5D">
        <w:rPr>
          <w:rFonts w:eastAsiaTheme="minorEastAsia"/>
        </w:rPr>
        <w:t xml:space="preserve">Where the Department considers that the Provider has breached the security requirements of the Deed, or there is a risk of such a </w:t>
      </w:r>
      <w:r w:rsidR="00A84FDA">
        <w:rPr>
          <w:rFonts w:eastAsiaTheme="minorEastAsia"/>
        </w:rPr>
        <w:t>B</w:t>
      </w:r>
      <w:r w:rsidRPr="5C65EB5D">
        <w:rPr>
          <w:rFonts w:eastAsiaTheme="minorEastAsia"/>
        </w:rPr>
        <w:t xml:space="preserve">reach, the Department may immediately take any action specified in clause 42 of the Deed, such as immediately suspending Access, or requiring the Provider to cease all Access, </w:t>
      </w:r>
      <w:r w:rsidRPr="00BA0A09">
        <w:t>to</w:t>
      </w:r>
      <w:r w:rsidRPr="5C65EB5D">
        <w:rPr>
          <w:rFonts w:eastAsiaTheme="minorEastAsia"/>
        </w:rPr>
        <w:t xml:space="preserve"> the Department’s IT Systems.</w:t>
      </w:r>
    </w:p>
    <w:p w14:paraId="7AA8D3C8" w14:textId="7FDC9D58" w:rsidR="00C32F23" w:rsidRDefault="00056620" w:rsidP="2A82B2F2">
      <w:pPr>
        <w:rPr>
          <w:rFonts w:eastAsiaTheme="minorEastAsia"/>
        </w:rPr>
      </w:pPr>
      <w:r w:rsidRPr="2A82B2F2">
        <w:rPr>
          <w:rFonts w:eastAsiaTheme="minorEastAsia"/>
        </w:rPr>
        <w:t xml:space="preserve">All </w:t>
      </w:r>
      <w:r w:rsidR="00570737" w:rsidRPr="2A82B2F2">
        <w:rPr>
          <w:rFonts w:eastAsiaTheme="minorEastAsia"/>
        </w:rPr>
        <w:t>B</w:t>
      </w:r>
      <w:r w:rsidRPr="2A82B2F2">
        <w:rPr>
          <w:rFonts w:eastAsiaTheme="minorEastAsia"/>
        </w:rPr>
        <w:t xml:space="preserve">reaches will be handled by the Department and may utilise information from DEWR to assist with taking any </w:t>
      </w:r>
      <w:r>
        <w:t>relevant</w:t>
      </w:r>
      <w:r w:rsidRPr="2A82B2F2">
        <w:rPr>
          <w:rFonts w:eastAsiaTheme="minorEastAsia"/>
        </w:rPr>
        <w:t xml:space="preserve"> actions. DEWR is only the accrediting authority and will not be directly involved in resolving </w:t>
      </w:r>
      <w:r w:rsidR="00570737" w:rsidRPr="2A82B2F2">
        <w:rPr>
          <w:rFonts w:eastAsiaTheme="minorEastAsia"/>
        </w:rPr>
        <w:t>B</w:t>
      </w:r>
      <w:r w:rsidRPr="2A82B2F2">
        <w:rPr>
          <w:rFonts w:eastAsiaTheme="minorEastAsia"/>
        </w:rPr>
        <w:t xml:space="preserve">reaches under the </w:t>
      </w:r>
      <w:r w:rsidR="4DBDF18D" w:rsidRPr="2A82B2F2">
        <w:rPr>
          <w:rFonts w:eastAsiaTheme="minorEastAsia"/>
        </w:rPr>
        <w:t>Inclusive Employment Australia</w:t>
      </w:r>
      <w:r w:rsidRPr="2A82B2F2">
        <w:rPr>
          <w:rFonts w:eastAsiaTheme="minorEastAsia"/>
        </w:rPr>
        <w:t xml:space="preserve"> Deed.</w:t>
      </w:r>
    </w:p>
    <w:p w14:paraId="1C77B780" w14:textId="6A72B752" w:rsidR="00C32F23" w:rsidRPr="001A23BC" w:rsidRDefault="00C32F23" w:rsidP="00C32F23">
      <w:pPr>
        <w:pStyle w:val="Heading2"/>
      </w:pPr>
      <w:bookmarkStart w:id="264" w:name="_Toc201344744"/>
      <w:bookmarkStart w:id="265" w:name="_Toc202785030"/>
      <w:bookmarkStart w:id="266" w:name="_Ref202954618"/>
      <w:bookmarkStart w:id="267" w:name="_Ref202954807"/>
      <w:r>
        <w:lastRenderedPageBreak/>
        <w:t xml:space="preserve">Appendix A: </w:t>
      </w:r>
      <w:r w:rsidR="39043261">
        <w:t xml:space="preserve">Inclusive Employment Australia </w:t>
      </w:r>
      <w:r>
        <w:t>Quality Assessment Rubrics</w:t>
      </w:r>
      <w:bookmarkEnd w:id="264"/>
      <w:bookmarkEnd w:id="265"/>
      <w:bookmarkEnd w:id="266"/>
      <w:bookmarkEnd w:id="267"/>
    </w:p>
    <w:p w14:paraId="37C765E5" w14:textId="77777777" w:rsidR="00C32F23" w:rsidRDefault="00C32F23" w:rsidP="00C32F23">
      <w:pPr>
        <w:pStyle w:val="Heading3"/>
      </w:pPr>
      <w:bookmarkStart w:id="268" w:name="_Toc201344745"/>
      <w:bookmarkStart w:id="269" w:name="_Toc202785031"/>
      <w:r w:rsidRPr="001A23BC">
        <w:t>Overall Quality Ratings</w:t>
      </w:r>
      <w:bookmarkEnd w:id="268"/>
      <w:bookmarkEnd w:id="269"/>
    </w:p>
    <w:p w14:paraId="779CC519" w14:textId="77777777" w:rsidR="00C32F23" w:rsidRPr="001A23BC" w:rsidRDefault="00C32F23" w:rsidP="00C32F23">
      <w:r w:rsidRPr="001A23BC">
        <w:t xml:space="preserve">Providers receive </w:t>
      </w:r>
      <w:r>
        <w:t xml:space="preserve">a rating for each quality measure. Ratings for all quality measures contribute to an </w:t>
      </w:r>
      <w:r w:rsidRPr="001A23BC">
        <w:t>overall quality rating.</w:t>
      </w:r>
    </w:p>
    <w:p w14:paraId="54425827" w14:textId="77777777" w:rsidR="00C32F23" w:rsidRPr="001A23BC" w:rsidDel="001A23BC" w:rsidRDefault="00C32F23" w:rsidP="00C32F23">
      <w:pPr>
        <w:pStyle w:val="BulletLevel1"/>
        <w:ind w:left="928" w:hanging="360"/>
      </w:pPr>
      <w:r w:rsidRPr="001A23BC" w:rsidDel="001A23BC">
        <w:t xml:space="preserve">Exceeds means </w:t>
      </w:r>
      <w:r>
        <w:t>P</w:t>
      </w:r>
      <w:r w:rsidRPr="001A23BC" w:rsidDel="001A23BC">
        <w:t xml:space="preserve">roviders are exceeding the </w:t>
      </w:r>
      <w:r>
        <w:t>D</w:t>
      </w:r>
      <w:r w:rsidRPr="001A23BC" w:rsidDel="001A23BC">
        <w:t>epartment’s expectations</w:t>
      </w:r>
      <w:r>
        <w:t>.</w:t>
      </w:r>
    </w:p>
    <w:p w14:paraId="103CA49E" w14:textId="77777777" w:rsidR="00C32F23" w:rsidRDefault="00C32F23" w:rsidP="00C32F23">
      <w:pPr>
        <w:pStyle w:val="BulletLevel1"/>
        <w:ind w:left="928" w:hanging="360"/>
      </w:pPr>
      <w:r w:rsidRPr="001A23BC" w:rsidDel="001A23BC">
        <w:t xml:space="preserve">Meets means </w:t>
      </w:r>
      <w:r>
        <w:t>P</w:t>
      </w:r>
      <w:r w:rsidRPr="001A23BC" w:rsidDel="001A23BC">
        <w:t xml:space="preserve">roviders are meeting the </w:t>
      </w:r>
      <w:r>
        <w:t>D</w:t>
      </w:r>
      <w:r w:rsidRPr="001A23BC" w:rsidDel="001A23BC">
        <w:t>epartment’s expectations</w:t>
      </w:r>
      <w:r>
        <w:t>.</w:t>
      </w:r>
    </w:p>
    <w:p w14:paraId="0183E9B7" w14:textId="77777777" w:rsidR="00C32F23" w:rsidRDefault="00C32F23" w:rsidP="00C32F23">
      <w:pPr>
        <w:pStyle w:val="BulletLevel1"/>
        <w:ind w:left="928" w:hanging="360"/>
      </w:pPr>
      <w:r w:rsidRPr="001A23BC">
        <w:t xml:space="preserve">Improvement Required means that </w:t>
      </w:r>
      <w:r w:rsidRPr="250813B8">
        <w:rPr>
          <w:rFonts w:eastAsiaTheme="minorEastAsia"/>
        </w:rPr>
        <w:t>Provider</w:t>
      </w:r>
      <w:r>
        <w:rPr>
          <w:rFonts w:eastAsiaTheme="minorEastAsia"/>
        </w:rPr>
        <w:t>s</w:t>
      </w:r>
      <w:r w:rsidRPr="250813B8">
        <w:rPr>
          <w:rFonts w:eastAsiaTheme="minorEastAsia"/>
        </w:rPr>
        <w:t xml:space="preserve"> </w:t>
      </w:r>
      <w:r w:rsidRPr="001A23BC">
        <w:t xml:space="preserve">have not fully met the </w:t>
      </w:r>
      <w:r>
        <w:t>D</w:t>
      </w:r>
      <w:r w:rsidRPr="001A23BC">
        <w:t>epartment’s expectations. Improvement actions are required or will continue</w:t>
      </w:r>
      <w:r>
        <w:t>.</w:t>
      </w:r>
    </w:p>
    <w:p w14:paraId="3CA9BA51" w14:textId="77777777" w:rsidR="00C32F23" w:rsidRDefault="00C32F23" w:rsidP="00C32F23">
      <w:pPr>
        <w:pStyle w:val="TableChartHeading"/>
      </w:pPr>
      <w:r>
        <w:t>Overall Quality Rating Rubric</w:t>
      </w:r>
    </w:p>
    <w:tbl>
      <w:tblPr>
        <w:tblStyle w:val="TableGrid"/>
        <w:tblW w:w="5000" w:type="pct"/>
        <w:shd w:val="clear" w:color="auto" w:fill="001A21" w:themeFill="accent5" w:themeFillShade="80"/>
        <w:tblLook w:val="04A0" w:firstRow="1" w:lastRow="0" w:firstColumn="1" w:lastColumn="0" w:noHBand="0" w:noVBand="1"/>
      </w:tblPr>
      <w:tblGrid>
        <w:gridCol w:w="2332"/>
        <w:gridCol w:w="7862"/>
      </w:tblGrid>
      <w:tr w:rsidR="00C32F23" w:rsidRPr="001A23BC" w14:paraId="26AFCBCF" w14:textId="77777777" w:rsidTr="00586CCB">
        <w:trPr>
          <w:trHeight w:val="309"/>
          <w:tblHeader/>
        </w:trPr>
        <w:tc>
          <w:tcPr>
            <w:tcW w:w="1144" w:type="pct"/>
            <w:shd w:val="clear" w:color="auto" w:fill="005C61" w:themeFill="accent6" w:themeFillShade="BF"/>
          </w:tcPr>
          <w:p w14:paraId="565D8F0A" w14:textId="77777777" w:rsidR="00C32F23" w:rsidRPr="001A23BC" w:rsidRDefault="00C32F23">
            <w:pPr>
              <w:spacing w:before="0"/>
              <w:rPr>
                <w:rFonts w:cstheme="minorHAnsi"/>
                <w:b/>
                <w:bCs/>
                <w:color w:val="FFFFFF" w:themeColor="background1"/>
              </w:rPr>
            </w:pPr>
            <w:r w:rsidRPr="001A23BC">
              <w:rPr>
                <w:rFonts w:cstheme="minorHAnsi"/>
                <w:b/>
                <w:bCs/>
                <w:color w:val="FFFFFF" w:themeColor="background1"/>
              </w:rPr>
              <w:t>Overall Quality Rating Level</w:t>
            </w:r>
          </w:p>
        </w:tc>
        <w:tc>
          <w:tcPr>
            <w:tcW w:w="3856" w:type="pct"/>
            <w:shd w:val="clear" w:color="auto" w:fill="005C61" w:themeFill="accent6" w:themeFillShade="BF"/>
          </w:tcPr>
          <w:p w14:paraId="5E45613A" w14:textId="77777777" w:rsidR="00C32F23" w:rsidRPr="001A23BC" w:rsidRDefault="00C32F23">
            <w:pPr>
              <w:spacing w:before="0"/>
              <w:rPr>
                <w:rFonts w:cstheme="minorHAnsi"/>
                <w:b/>
                <w:bCs/>
                <w:color w:val="FFFFFF" w:themeColor="background1"/>
              </w:rPr>
            </w:pPr>
            <w:r w:rsidRPr="001A23BC">
              <w:rPr>
                <w:rFonts w:cstheme="minorHAnsi"/>
                <w:b/>
                <w:bCs/>
                <w:color w:val="FFFFFF" w:themeColor="background1"/>
              </w:rPr>
              <w:t>Rating Criteria</w:t>
            </w:r>
          </w:p>
        </w:tc>
      </w:tr>
      <w:tr w:rsidR="00C32F23" w:rsidRPr="001A23BC" w14:paraId="49BB9A86" w14:textId="77777777" w:rsidTr="00586CCB">
        <w:trPr>
          <w:trHeight w:val="416"/>
        </w:trPr>
        <w:tc>
          <w:tcPr>
            <w:tcW w:w="1144" w:type="pct"/>
            <w:shd w:val="clear" w:color="auto" w:fill="FFFFFF" w:themeFill="background1"/>
          </w:tcPr>
          <w:p w14:paraId="412A8097" w14:textId="77777777" w:rsidR="00C32F23" w:rsidRPr="001A23BC" w:rsidRDefault="00C32F23">
            <w:pPr>
              <w:spacing w:before="0"/>
              <w:rPr>
                <w:b/>
                <w:bCs/>
              </w:rPr>
            </w:pPr>
            <w:r w:rsidRPr="001A23BC">
              <w:rPr>
                <w:b/>
                <w:bCs/>
              </w:rPr>
              <w:t>Improvement Required</w:t>
            </w:r>
          </w:p>
        </w:tc>
        <w:tc>
          <w:tcPr>
            <w:tcW w:w="3856" w:type="pct"/>
            <w:shd w:val="clear" w:color="auto" w:fill="FFFFFF" w:themeFill="background1"/>
          </w:tcPr>
          <w:p w14:paraId="16940A22" w14:textId="77777777" w:rsidR="00C32F23" w:rsidRDefault="00C32F23">
            <w:pPr>
              <w:spacing w:before="0"/>
            </w:pPr>
            <w:r w:rsidRPr="001A23BC">
              <w:t xml:space="preserve">Improvement Required for </w:t>
            </w:r>
            <w:r>
              <w:t xml:space="preserve">more than one </w:t>
            </w:r>
            <w:r w:rsidRPr="001A23BC">
              <w:t xml:space="preserve">individual quality </w:t>
            </w:r>
            <w:r>
              <w:t>measure</w:t>
            </w:r>
          </w:p>
          <w:p w14:paraId="485575B2" w14:textId="77777777" w:rsidR="00C32F23" w:rsidRDefault="00C32F23">
            <w:pPr>
              <w:spacing w:before="0"/>
            </w:pPr>
            <w:r>
              <w:t>AND/OR</w:t>
            </w:r>
          </w:p>
          <w:p w14:paraId="1191021D" w14:textId="77777777" w:rsidR="00C32F23" w:rsidRDefault="00C32F23">
            <w:pPr>
              <w:spacing w:before="0"/>
            </w:pPr>
            <w:r>
              <w:t>Improvement Required for more than one component of Measure 2</w:t>
            </w:r>
          </w:p>
          <w:p w14:paraId="030ABADA" w14:textId="77777777" w:rsidR="00C32F23" w:rsidRDefault="00C32F23">
            <w:pPr>
              <w:spacing w:before="0"/>
            </w:pPr>
            <w:r>
              <w:t>AND/OR</w:t>
            </w:r>
          </w:p>
          <w:p w14:paraId="4DAEE608" w14:textId="77777777" w:rsidR="00C32F23" w:rsidRPr="001A23BC" w:rsidRDefault="00C32F23">
            <w:pPr>
              <w:spacing w:before="0"/>
            </w:pPr>
            <w:r>
              <w:t>Improvement Required for Breach indicator in Measure 4</w:t>
            </w:r>
          </w:p>
        </w:tc>
      </w:tr>
      <w:tr w:rsidR="00C32F23" w:rsidRPr="001A23BC" w14:paraId="0BB58529" w14:textId="77777777" w:rsidTr="00586CCB">
        <w:tc>
          <w:tcPr>
            <w:tcW w:w="1144" w:type="pct"/>
            <w:shd w:val="clear" w:color="auto" w:fill="FFFFFF" w:themeFill="background1"/>
          </w:tcPr>
          <w:p w14:paraId="3D23DA73" w14:textId="77777777" w:rsidR="00C32F23" w:rsidRPr="001A23BC" w:rsidRDefault="00C32F23">
            <w:pPr>
              <w:spacing w:before="0"/>
              <w:rPr>
                <w:b/>
                <w:bCs/>
              </w:rPr>
            </w:pPr>
            <w:r w:rsidRPr="001A23BC">
              <w:rPr>
                <w:b/>
                <w:bCs/>
              </w:rPr>
              <w:t>Meets</w:t>
            </w:r>
          </w:p>
        </w:tc>
        <w:tc>
          <w:tcPr>
            <w:tcW w:w="3856" w:type="pct"/>
            <w:shd w:val="clear" w:color="auto" w:fill="FFFFFF" w:themeFill="background1"/>
          </w:tcPr>
          <w:p w14:paraId="23804A77" w14:textId="77777777" w:rsidR="00C32F23" w:rsidRPr="001A23BC" w:rsidRDefault="00C32F23">
            <w:pPr>
              <w:spacing w:before="0"/>
            </w:pPr>
            <w:r>
              <w:t>D</w:t>
            </w:r>
            <w:r w:rsidRPr="001A23BC">
              <w:t>oes not meet definition</w:t>
            </w:r>
            <w:r>
              <w:t xml:space="preserve"> of Improvement Required</w:t>
            </w:r>
            <w:r w:rsidRPr="001A23BC">
              <w:t xml:space="preserve"> or Exceeds</w:t>
            </w:r>
          </w:p>
        </w:tc>
      </w:tr>
      <w:tr w:rsidR="00C32F23" w:rsidRPr="001A23BC" w14:paraId="23E01AFB" w14:textId="77777777" w:rsidTr="00586CCB">
        <w:tc>
          <w:tcPr>
            <w:tcW w:w="1144" w:type="pct"/>
            <w:tcBorders>
              <w:bottom w:val="single" w:sz="4" w:space="0" w:color="auto"/>
            </w:tcBorders>
            <w:shd w:val="clear" w:color="auto" w:fill="FFFFFF" w:themeFill="background1"/>
          </w:tcPr>
          <w:p w14:paraId="4DC225C6" w14:textId="77777777" w:rsidR="00C32F23" w:rsidRPr="001A23BC" w:rsidRDefault="00C32F23">
            <w:pPr>
              <w:spacing w:before="0"/>
              <w:rPr>
                <w:b/>
                <w:bCs/>
              </w:rPr>
            </w:pPr>
            <w:r w:rsidRPr="001A23BC">
              <w:rPr>
                <w:b/>
                <w:bCs/>
              </w:rPr>
              <w:t>Exceeds</w:t>
            </w:r>
          </w:p>
        </w:tc>
        <w:tc>
          <w:tcPr>
            <w:tcW w:w="3856" w:type="pct"/>
            <w:tcBorders>
              <w:bottom w:val="single" w:sz="4" w:space="0" w:color="auto"/>
            </w:tcBorders>
            <w:shd w:val="clear" w:color="auto" w:fill="FFFFFF" w:themeFill="background1"/>
          </w:tcPr>
          <w:p w14:paraId="2C2FF965" w14:textId="77777777" w:rsidR="00C32F23" w:rsidRDefault="00C32F23">
            <w:pPr>
              <w:spacing w:before="0"/>
            </w:pPr>
            <w:r w:rsidRPr="001A23BC">
              <w:t xml:space="preserve">A rating of Exceeds for </w:t>
            </w:r>
            <w:r>
              <w:t>Measure</w:t>
            </w:r>
            <w:r w:rsidRPr="001A23BC">
              <w:t xml:space="preserve"> 2</w:t>
            </w:r>
          </w:p>
          <w:p w14:paraId="477F50B6" w14:textId="77777777" w:rsidR="00C32F23" w:rsidRDefault="00C32F23">
            <w:pPr>
              <w:spacing w:before="0"/>
            </w:pPr>
            <w:r>
              <w:t>AND</w:t>
            </w:r>
          </w:p>
          <w:p w14:paraId="7A4838B8" w14:textId="77777777" w:rsidR="00C32F23" w:rsidRPr="001A23BC" w:rsidRDefault="00C32F23">
            <w:pPr>
              <w:spacing w:before="0"/>
            </w:pPr>
            <w:r>
              <w:t>A rating of Exceeds for</w:t>
            </w:r>
            <w:r w:rsidRPr="001A23BC">
              <w:t xml:space="preserve"> </w:t>
            </w:r>
            <w:r>
              <w:t>Measure</w:t>
            </w:r>
            <w:r w:rsidRPr="001A23BC">
              <w:t xml:space="preserve"> 4</w:t>
            </w:r>
          </w:p>
          <w:p w14:paraId="3FB4EC8C" w14:textId="77777777" w:rsidR="00C32F23" w:rsidRPr="001A23BC" w:rsidRDefault="00C32F23">
            <w:pPr>
              <w:spacing w:before="0"/>
            </w:pPr>
            <w:r w:rsidRPr="001A23BC">
              <w:t>AND</w:t>
            </w:r>
          </w:p>
          <w:p w14:paraId="1AE37A86" w14:textId="77777777" w:rsidR="00C32F23" w:rsidRPr="001A23BC" w:rsidRDefault="00C32F23">
            <w:pPr>
              <w:spacing w:before="0"/>
            </w:pPr>
            <w:r w:rsidRPr="001A23BC">
              <w:t xml:space="preserve">A rating of Meets for all other quality </w:t>
            </w:r>
            <w:r>
              <w:t>measures</w:t>
            </w:r>
          </w:p>
        </w:tc>
      </w:tr>
    </w:tbl>
    <w:p w14:paraId="6777E0C7" w14:textId="77777777" w:rsidR="00C32F23" w:rsidRDefault="00C32F23" w:rsidP="00C32F23">
      <w:pPr>
        <w:pStyle w:val="Heading3"/>
      </w:pPr>
      <w:bookmarkStart w:id="270" w:name="_Toc201344746"/>
      <w:bookmarkStart w:id="271" w:name="_Toc202785032"/>
      <w:r>
        <w:t>Measure</w:t>
      </w:r>
      <w:r w:rsidRPr="001A23BC">
        <w:t xml:space="preserve"> 1: Participant Rights</w:t>
      </w:r>
      <w:bookmarkEnd w:id="270"/>
      <w:bookmarkEnd w:id="271"/>
    </w:p>
    <w:p w14:paraId="7CF72B13" w14:textId="77777777" w:rsidR="00C32F23" w:rsidRDefault="00C32F23" w:rsidP="00C32F23">
      <w:r>
        <w:t>For Measure 1, the 2-point scale of ‘Meets’ or ‘Improvement Required’ applies.</w:t>
      </w:r>
    </w:p>
    <w:p w14:paraId="313C709D" w14:textId="77777777" w:rsidR="00C32F23" w:rsidRDefault="00C32F23" w:rsidP="00C32F23">
      <w:r>
        <w:t>The components of Measure 1 are:</w:t>
      </w:r>
    </w:p>
    <w:p w14:paraId="76B9027C" w14:textId="77777777" w:rsidR="00C32F23" w:rsidRDefault="00C32F23" w:rsidP="00C32F23">
      <w:pPr>
        <w:pStyle w:val="BulletLevel1"/>
        <w:ind w:left="928" w:hanging="360"/>
      </w:pPr>
      <w:r>
        <w:t>National Standards for Disability Standards (NSDS) Standard 1: Rights.</w:t>
      </w:r>
    </w:p>
    <w:p w14:paraId="32A14BE1" w14:textId="28CD8BAC" w:rsidR="00C32F23" w:rsidRDefault="00C32F23" w:rsidP="00C32F23">
      <w:r w:rsidRPr="72AAB9C2">
        <w:rPr>
          <w:b/>
          <w:bCs/>
        </w:rPr>
        <w:t>Outcome 1.1 Statement:</w:t>
      </w:r>
      <w:r>
        <w:t xml:space="preserve"> </w:t>
      </w:r>
      <w:r w:rsidR="6CA06E58">
        <w:t>Inclusive Employment Australia</w:t>
      </w:r>
      <w:r>
        <w:t xml:space="preserve"> Participants understand their rights and responsibilities as </w:t>
      </w:r>
      <w:r w:rsidR="77516A18">
        <w:t xml:space="preserve">Inclusive Employment Australia </w:t>
      </w:r>
      <w:r>
        <w:t>Participants, and the role of Providers in helping them access supports available to enable them to improve their employability and achieve positive Employment Outcomes.</w:t>
      </w:r>
    </w:p>
    <w:p w14:paraId="70E8C1E4" w14:textId="77777777" w:rsidR="00C32F23" w:rsidRPr="00CF3231" w:rsidRDefault="00C32F23" w:rsidP="00C32F23">
      <w:pPr>
        <w:pStyle w:val="TableChartHeading"/>
        <w:rPr>
          <w:rFonts w:asciiTheme="minorHAnsi" w:hAnsiTheme="minorHAnsi" w:cstheme="minorHAnsi"/>
        </w:rPr>
      </w:pPr>
      <w:r w:rsidRPr="00CF3231">
        <w:rPr>
          <w:rFonts w:asciiTheme="minorHAnsi" w:hAnsiTheme="minorHAnsi" w:cstheme="minorHAnsi"/>
        </w:rPr>
        <w:t>Assessment Rubric for Measure 1: Participant Rights</w:t>
      </w:r>
    </w:p>
    <w:tbl>
      <w:tblPr>
        <w:tblStyle w:val="TableGrid"/>
        <w:tblW w:w="5000" w:type="pct"/>
        <w:tblLook w:val="04A0" w:firstRow="1" w:lastRow="0" w:firstColumn="1" w:lastColumn="0" w:noHBand="0" w:noVBand="1"/>
      </w:tblPr>
      <w:tblGrid>
        <w:gridCol w:w="1726"/>
        <w:gridCol w:w="2822"/>
        <w:gridCol w:w="2822"/>
        <w:gridCol w:w="2824"/>
      </w:tblGrid>
      <w:tr w:rsidR="00C32F23" w:rsidRPr="001A23BC" w14:paraId="4EFCE481" w14:textId="77777777" w:rsidTr="00586CCB">
        <w:trPr>
          <w:tblHeader/>
        </w:trPr>
        <w:tc>
          <w:tcPr>
            <w:tcW w:w="847" w:type="pct"/>
            <w:tcBorders>
              <w:top w:val="single" w:sz="4" w:space="0" w:color="auto"/>
            </w:tcBorders>
            <w:shd w:val="clear" w:color="auto" w:fill="005C61" w:themeFill="accent6" w:themeFillShade="BF"/>
          </w:tcPr>
          <w:p w14:paraId="2C6328C9" w14:textId="77777777" w:rsidR="00C32F23" w:rsidRPr="00CF3231" w:rsidRDefault="00C32F23">
            <w:pPr>
              <w:spacing w:before="0" w:line="276" w:lineRule="auto"/>
              <w:rPr>
                <w:rFonts w:cstheme="minorHAnsi"/>
                <w:b/>
                <w:color w:val="FFFFFF" w:themeColor="background1"/>
              </w:rPr>
            </w:pPr>
            <w:r w:rsidRPr="00CF3231">
              <w:rPr>
                <w:rFonts w:cstheme="minorHAnsi"/>
                <w:b/>
                <w:color w:val="FFFFFF" w:themeColor="background1"/>
              </w:rPr>
              <w:t>Indicator</w:t>
            </w:r>
          </w:p>
        </w:tc>
        <w:tc>
          <w:tcPr>
            <w:tcW w:w="1384" w:type="pct"/>
            <w:tcBorders>
              <w:top w:val="single" w:sz="4" w:space="0" w:color="auto"/>
              <w:bottom w:val="single" w:sz="4" w:space="0" w:color="auto"/>
            </w:tcBorders>
            <w:shd w:val="clear" w:color="auto" w:fill="005C61" w:themeFill="accent6" w:themeFillShade="BF"/>
          </w:tcPr>
          <w:p w14:paraId="732082A7" w14:textId="77777777" w:rsidR="00C32F23" w:rsidRPr="00CF3231" w:rsidRDefault="00C32F23">
            <w:pPr>
              <w:spacing w:before="0" w:line="276" w:lineRule="auto"/>
              <w:rPr>
                <w:rFonts w:cstheme="minorHAnsi"/>
                <w:color w:val="FFFFFF" w:themeColor="background1"/>
              </w:rPr>
            </w:pPr>
            <w:r w:rsidRPr="00CF3231">
              <w:rPr>
                <w:rFonts w:cstheme="minorHAnsi"/>
                <w:b/>
                <w:bCs/>
                <w:color w:val="FFFFFF" w:themeColor="background1"/>
              </w:rPr>
              <w:t>Improvement Required</w:t>
            </w:r>
          </w:p>
        </w:tc>
        <w:tc>
          <w:tcPr>
            <w:tcW w:w="1384" w:type="pct"/>
            <w:tcBorders>
              <w:top w:val="single" w:sz="4" w:space="0" w:color="auto"/>
              <w:bottom w:val="single" w:sz="4" w:space="0" w:color="auto"/>
            </w:tcBorders>
            <w:shd w:val="clear" w:color="auto" w:fill="005C61" w:themeFill="accent6" w:themeFillShade="BF"/>
          </w:tcPr>
          <w:p w14:paraId="4141467D" w14:textId="77777777" w:rsidR="00C32F23" w:rsidRPr="00CF3231" w:rsidRDefault="00C32F23">
            <w:pPr>
              <w:spacing w:before="0" w:line="276" w:lineRule="auto"/>
              <w:rPr>
                <w:rFonts w:cstheme="minorHAnsi"/>
                <w:color w:val="FFFFFF" w:themeColor="background1"/>
              </w:rPr>
            </w:pPr>
            <w:r w:rsidRPr="00CF3231">
              <w:rPr>
                <w:rFonts w:cstheme="minorHAnsi"/>
                <w:b/>
                <w:bCs/>
                <w:color w:val="FFFFFF" w:themeColor="background1"/>
              </w:rPr>
              <w:t>Meets</w:t>
            </w:r>
          </w:p>
        </w:tc>
        <w:tc>
          <w:tcPr>
            <w:tcW w:w="1385" w:type="pct"/>
            <w:tcBorders>
              <w:top w:val="single" w:sz="4" w:space="0" w:color="auto"/>
              <w:bottom w:val="single" w:sz="4" w:space="0" w:color="auto"/>
            </w:tcBorders>
            <w:shd w:val="clear" w:color="auto" w:fill="005C61" w:themeFill="accent6" w:themeFillShade="BF"/>
          </w:tcPr>
          <w:p w14:paraId="003A1323" w14:textId="77777777" w:rsidR="00C32F23" w:rsidRPr="00CF3231" w:rsidRDefault="00C32F23">
            <w:pPr>
              <w:spacing w:before="0" w:line="276" w:lineRule="auto"/>
              <w:rPr>
                <w:rFonts w:cstheme="minorHAnsi"/>
                <w:color w:val="FFFFFF" w:themeColor="background1"/>
              </w:rPr>
            </w:pPr>
            <w:r w:rsidRPr="00CF3231">
              <w:rPr>
                <w:rFonts w:cstheme="minorHAnsi"/>
                <w:b/>
                <w:bCs/>
                <w:color w:val="FFFFFF" w:themeColor="background1"/>
              </w:rPr>
              <w:t>Exceeds</w:t>
            </w:r>
          </w:p>
        </w:tc>
      </w:tr>
      <w:tr w:rsidR="00C32F23" w:rsidRPr="001A23BC" w14:paraId="60254AD9" w14:textId="77777777" w:rsidTr="00586CCB">
        <w:trPr>
          <w:trHeight w:val="639"/>
        </w:trPr>
        <w:tc>
          <w:tcPr>
            <w:tcW w:w="847" w:type="pct"/>
          </w:tcPr>
          <w:p w14:paraId="56D70AF2" w14:textId="77777777" w:rsidR="00C32F23" w:rsidRPr="001A23BC" w:rsidRDefault="00C32F23">
            <w:pPr>
              <w:spacing w:before="0"/>
            </w:pPr>
            <w:bookmarkStart w:id="272" w:name="_Hlk172554430"/>
            <w:r w:rsidRPr="001A23BC">
              <w:t>NSDS Standard 1: Rights</w:t>
            </w:r>
          </w:p>
        </w:tc>
        <w:tc>
          <w:tcPr>
            <w:tcW w:w="1384" w:type="pct"/>
          </w:tcPr>
          <w:p w14:paraId="12CBC53A" w14:textId="77777777" w:rsidR="00C32F23" w:rsidRPr="00CF3231" w:rsidRDefault="00C32F23">
            <w:pPr>
              <w:pStyle w:val="TableText"/>
              <w:rPr>
                <w:rFonts w:asciiTheme="minorHAnsi" w:hAnsiTheme="minorHAnsi" w:cstheme="minorHAnsi"/>
              </w:rPr>
            </w:pPr>
            <w:r w:rsidRPr="00CF3231">
              <w:rPr>
                <w:rFonts w:asciiTheme="minorHAnsi" w:hAnsiTheme="minorHAnsi" w:cstheme="minorHAnsi"/>
              </w:rPr>
              <w:t>NSDS Audit result of nonconformity issued and submitted to the Department in the rating period that:</w:t>
            </w:r>
          </w:p>
          <w:p w14:paraId="2E59F759" w14:textId="77777777" w:rsidR="00C32F23" w:rsidRPr="00CF3231" w:rsidRDefault="00C32F23">
            <w:pPr>
              <w:pStyle w:val="TableList-level1"/>
              <w:rPr>
                <w:rFonts w:asciiTheme="minorHAnsi" w:hAnsiTheme="minorHAnsi" w:cstheme="minorHAnsi"/>
                <w:szCs w:val="22"/>
              </w:rPr>
            </w:pPr>
            <w:r w:rsidRPr="00CF3231">
              <w:rPr>
                <w:rFonts w:asciiTheme="minorHAnsi" w:hAnsiTheme="minorHAnsi" w:cstheme="minorHAnsi"/>
              </w:rPr>
              <w:t>has not been previously reflected in a quality rating</w:t>
            </w:r>
            <w:r w:rsidRPr="00CF3231">
              <w:rPr>
                <w:rFonts w:asciiTheme="minorHAnsi" w:hAnsiTheme="minorHAnsi" w:cstheme="minorHAnsi"/>
              </w:rPr>
              <w:br/>
              <w:t>OR</w:t>
            </w:r>
          </w:p>
          <w:p w14:paraId="4C72CA6D" w14:textId="77777777" w:rsidR="00C32F23" w:rsidRPr="00CF3231" w:rsidRDefault="00C32F23">
            <w:pPr>
              <w:pStyle w:val="TableList-level1"/>
              <w:rPr>
                <w:rFonts w:asciiTheme="minorHAnsi" w:hAnsiTheme="minorHAnsi" w:cstheme="minorHAnsi"/>
              </w:rPr>
            </w:pPr>
            <w:r w:rsidRPr="00CF3231">
              <w:rPr>
                <w:rFonts w:asciiTheme="minorHAnsi" w:hAnsiTheme="minorHAnsi" w:cstheme="minorHAnsi"/>
              </w:rPr>
              <w:lastRenderedPageBreak/>
              <w:t>has been previously reflected in a quality rating AND has not been resolved by the end of the rating period.</w:t>
            </w:r>
          </w:p>
        </w:tc>
        <w:tc>
          <w:tcPr>
            <w:tcW w:w="1384" w:type="pct"/>
          </w:tcPr>
          <w:p w14:paraId="6ACCA12B" w14:textId="77777777" w:rsidR="00C32F23" w:rsidRPr="00897B9C" w:rsidRDefault="00C32F23">
            <w:pPr>
              <w:spacing w:before="0"/>
              <w:rPr>
                <w:szCs w:val="22"/>
              </w:rPr>
            </w:pPr>
            <w:r>
              <w:rPr>
                <w:szCs w:val="22"/>
              </w:rPr>
              <w:lastRenderedPageBreak/>
              <w:t>Does not meet definition of Improvement Required</w:t>
            </w:r>
          </w:p>
        </w:tc>
        <w:tc>
          <w:tcPr>
            <w:tcW w:w="1385" w:type="pct"/>
            <w:shd w:val="clear" w:color="auto" w:fill="F2F2F2" w:themeFill="background1" w:themeFillShade="F2"/>
          </w:tcPr>
          <w:p w14:paraId="474FEC33" w14:textId="77777777" w:rsidR="00C32F23" w:rsidRPr="00717886" w:rsidRDefault="00C32F23">
            <w:pPr>
              <w:spacing w:before="0"/>
            </w:pPr>
            <w:r w:rsidRPr="00717886">
              <w:t>Not applicable</w:t>
            </w:r>
          </w:p>
        </w:tc>
      </w:tr>
      <w:bookmarkEnd w:id="272"/>
      <w:tr w:rsidR="00C32F23" w:rsidRPr="001A23BC" w14:paraId="78758571" w14:textId="77777777" w:rsidTr="00586CCB">
        <w:tc>
          <w:tcPr>
            <w:tcW w:w="847" w:type="pct"/>
            <w:shd w:val="clear" w:color="auto" w:fill="D0EEEE" w:themeFill="accent3" w:themeFillTint="99"/>
          </w:tcPr>
          <w:p w14:paraId="11B55D5F" w14:textId="77777777" w:rsidR="00C32F23" w:rsidRPr="001A23BC" w:rsidRDefault="00C32F23">
            <w:pPr>
              <w:spacing w:before="0"/>
              <w:rPr>
                <w:b/>
              </w:rPr>
            </w:pPr>
            <w:r w:rsidRPr="00C3011F">
              <w:rPr>
                <w:b/>
              </w:rPr>
              <w:t>Measure</w:t>
            </w:r>
            <w:r w:rsidRPr="001A23BC">
              <w:rPr>
                <w:b/>
              </w:rPr>
              <w:t xml:space="preserve"> 1: Participant Rights Rating</w:t>
            </w:r>
          </w:p>
        </w:tc>
        <w:tc>
          <w:tcPr>
            <w:tcW w:w="1384" w:type="pct"/>
            <w:shd w:val="clear" w:color="auto" w:fill="D0EEEE" w:themeFill="accent3" w:themeFillTint="99"/>
          </w:tcPr>
          <w:p w14:paraId="75CBC69F" w14:textId="77777777" w:rsidR="00C32F23" w:rsidRPr="001A23BC" w:rsidRDefault="00C32F23">
            <w:pPr>
              <w:spacing w:before="0"/>
              <w:rPr>
                <w:szCs w:val="22"/>
              </w:rPr>
            </w:pPr>
            <w:r w:rsidRPr="001A23BC">
              <w:rPr>
                <w:szCs w:val="22"/>
              </w:rPr>
              <w:t xml:space="preserve">NSDS Standard </w:t>
            </w:r>
            <w:r>
              <w:rPr>
                <w:szCs w:val="22"/>
              </w:rPr>
              <w:t xml:space="preserve">1 </w:t>
            </w:r>
            <w:r w:rsidRPr="001A23BC">
              <w:rPr>
                <w:szCs w:val="22"/>
              </w:rPr>
              <w:t>at Improvement Required</w:t>
            </w:r>
          </w:p>
        </w:tc>
        <w:tc>
          <w:tcPr>
            <w:tcW w:w="1384" w:type="pct"/>
            <w:shd w:val="clear" w:color="auto" w:fill="D0EEEE" w:themeFill="accent3" w:themeFillTint="99"/>
          </w:tcPr>
          <w:p w14:paraId="258FBC0C" w14:textId="77777777" w:rsidR="00C32F23" w:rsidRPr="001A23BC" w:rsidRDefault="00C32F23">
            <w:pPr>
              <w:spacing w:before="0"/>
              <w:rPr>
                <w:szCs w:val="22"/>
              </w:rPr>
            </w:pPr>
            <w:r w:rsidRPr="001A23BC">
              <w:rPr>
                <w:szCs w:val="22"/>
              </w:rPr>
              <w:t xml:space="preserve">NSDS Standard </w:t>
            </w:r>
            <w:r>
              <w:rPr>
                <w:szCs w:val="22"/>
              </w:rPr>
              <w:t xml:space="preserve">1 </w:t>
            </w:r>
            <w:r w:rsidRPr="001A23BC">
              <w:rPr>
                <w:szCs w:val="22"/>
              </w:rPr>
              <w:t>at Meets</w:t>
            </w:r>
          </w:p>
        </w:tc>
        <w:tc>
          <w:tcPr>
            <w:tcW w:w="1385" w:type="pct"/>
            <w:shd w:val="clear" w:color="auto" w:fill="F2F2F2" w:themeFill="background1" w:themeFillShade="F2"/>
          </w:tcPr>
          <w:p w14:paraId="162DDC9F" w14:textId="77777777" w:rsidR="00C32F23" w:rsidRPr="00717886" w:rsidRDefault="00C32F23">
            <w:pPr>
              <w:spacing w:before="0"/>
            </w:pPr>
            <w:r w:rsidRPr="00717886">
              <w:t xml:space="preserve">Exceeds rating not applicable to </w:t>
            </w:r>
            <w:r>
              <w:t>Measure</w:t>
            </w:r>
            <w:r w:rsidRPr="00717886">
              <w:t xml:space="preserve"> 1</w:t>
            </w:r>
          </w:p>
        </w:tc>
      </w:tr>
    </w:tbl>
    <w:p w14:paraId="4F8D3D68" w14:textId="77777777" w:rsidR="00C32F23" w:rsidRDefault="00C32F23" w:rsidP="00C32F23">
      <w:pPr>
        <w:pStyle w:val="Heading3"/>
      </w:pPr>
      <w:bookmarkStart w:id="273" w:name="_Toc201344747"/>
      <w:bookmarkStart w:id="274" w:name="_Toc202785033"/>
      <w:r>
        <w:t>Measure</w:t>
      </w:r>
      <w:r w:rsidRPr="001A23BC">
        <w:t xml:space="preserve"> 2: Understanding Quality</w:t>
      </w:r>
      <w:bookmarkEnd w:id="273"/>
      <w:bookmarkEnd w:id="274"/>
    </w:p>
    <w:p w14:paraId="78799445" w14:textId="77777777" w:rsidR="00C32F23" w:rsidRDefault="00C32F23" w:rsidP="00C32F23">
      <w:pPr>
        <w:spacing w:line="276" w:lineRule="auto"/>
      </w:pPr>
      <w:r>
        <w:t>For Measure 2, the 3-point scale of ‘Exceeds’, ‘Meets’ or ‘Improvement Required’ applies.</w:t>
      </w:r>
    </w:p>
    <w:p w14:paraId="6B3A24EF" w14:textId="77777777" w:rsidR="00C32F23" w:rsidRDefault="00C32F23" w:rsidP="00C32F23">
      <w:r>
        <w:t>The indicators for Measure 2 are:</w:t>
      </w:r>
    </w:p>
    <w:p w14:paraId="30A7C70E" w14:textId="77777777" w:rsidR="00C32F23" w:rsidRDefault="00C32F23" w:rsidP="00C32F23">
      <w:pPr>
        <w:pStyle w:val="BulletLevel1"/>
        <w:ind w:left="928" w:hanging="360"/>
      </w:pPr>
      <w:r>
        <w:t>NSDS Standard 2: Participation and Inclusion</w:t>
      </w:r>
    </w:p>
    <w:p w14:paraId="2F8C4305" w14:textId="77777777" w:rsidR="00C32F23" w:rsidRDefault="00C32F23" w:rsidP="00C32F23">
      <w:pPr>
        <w:pStyle w:val="BulletLevel1"/>
        <w:ind w:left="928" w:hanging="360"/>
      </w:pPr>
      <w:r>
        <w:t xml:space="preserve">NSDS Standard 3: Individual Outcomes </w:t>
      </w:r>
    </w:p>
    <w:p w14:paraId="32F3F5FA" w14:textId="77777777" w:rsidR="00C32F23" w:rsidRDefault="00C32F23" w:rsidP="00C32F23">
      <w:pPr>
        <w:pStyle w:val="BulletLevel1"/>
        <w:ind w:left="928" w:hanging="360"/>
      </w:pPr>
      <w:r>
        <w:t>NSDS Standard 5: Service Access</w:t>
      </w:r>
    </w:p>
    <w:p w14:paraId="54304585" w14:textId="77777777" w:rsidR="00C32F23" w:rsidRDefault="00C32F23" w:rsidP="00C32F23">
      <w:pPr>
        <w:pStyle w:val="BulletLevel1"/>
        <w:ind w:left="928" w:hanging="360"/>
      </w:pPr>
      <w:r>
        <w:t>Outcome 2.1 Departmental assessment, with 7 indicators, and</w:t>
      </w:r>
    </w:p>
    <w:p w14:paraId="5AE7E704" w14:textId="77777777" w:rsidR="00C32F23" w:rsidRDefault="00C32F23" w:rsidP="00C32F23">
      <w:pPr>
        <w:pStyle w:val="BulletLevel1"/>
        <w:ind w:left="928" w:hanging="360"/>
      </w:pPr>
      <w:r>
        <w:t>Outcome 2.2 Departmental assessment, with 7 indicators.</w:t>
      </w:r>
    </w:p>
    <w:p w14:paraId="0D966D48" w14:textId="77777777" w:rsidR="00C32F23" w:rsidRDefault="00C32F23" w:rsidP="00C32F23">
      <w:r w:rsidRPr="001A23BC">
        <w:t>Descriptors are provided for each qualitative indicator rating</w:t>
      </w:r>
      <w:r w:rsidRPr="00050580">
        <w:t xml:space="preserve"> under Outcomes 2.1 and 2.2</w:t>
      </w:r>
      <w:r w:rsidRPr="001A23BC">
        <w:t>. Each rating descriptor is weighted 1</w:t>
      </w:r>
      <w:r>
        <w:t> </w:t>
      </w:r>
      <w:r w:rsidRPr="001A23BC">
        <w:t>point for improvement required, 2 points for meets and 3 points for exceeds. These points are tallied to achieve an overall rating for each outcome.</w:t>
      </w:r>
    </w:p>
    <w:p w14:paraId="5EEB1B0D" w14:textId="77777777" w:rsidR="00C32F23" w:rsidRPr="001A23BC" w:rsidRDefault="00C32F23" w:rsidP="00C32F23">
      <w:pPr>
        <w:pStyle w:val="TableChartHeading"/>
      </w:pPr>
      <w:r>
        <w:t>Outcome 2.1 and 2.2</w:t>
      </w:r>
      <w:r w:rsidRPr="001A23BC">
        <w:t xml:space="preserve"> Indicator Rating Definitions</w:t>
      </w:r>
    </w:p>
    <w:tbl>
      <w:tblPr>
        <w:tblW w:w="10196" w:type="dxa"/>
        <w:tblCellMar>
          <w:left w:w="0" w:type="dxa"/>
          <w:right w:w="0" w:type="dxa"/>
        </w:tblCellMar>
        <w:tblLook w:val="04A0" w:firstRow="1" w:lastRow="0" w:firstColumn="1" w:lastColumn="0" w:noHBand="0" w:noVBand="1"/>
      </w:tblPr>
      <w:tblGrid>
        <w:gridCol w:w="1669"/>
        <w:gridCol w:w="8527"/>
      </w:tblGrid>
      <w:tr w:rsidR="00C32F23" w:rsidRPr="001A23BC" w14:paraId="5C8FB8BA" w14:textId="77777777" w:rsidTr="00586CCB">
        <w:trPr>
          <w:trHeight w:val="302"/>
          <w:tblHeader/>
        </w:trPr>
        <w:tc>
          <w:tcPr>
            <w:tcW w:w="1669" w:type="dxa"/>
            <w:tcBorders>
              <w:top w:val="single" w:sz="8" w:space="0" w:color="auto"/>
              <w:left w:val="single" w:sz="8" w:space="0" w:color="auto"/>
              <w:bottom w:val="single" w:sz="8" w:space="0" w:color="auto"/>
              <w:right w:val="single" w:sz="8" w:space="0" w:color="auto"/>
            </w:tcBorders>
            <w:shd w:val="clear" w:color="auto" w:fill="005C61" w:themeFill="accent6" w:themeFillShade="BF"/>
            <w:tcMar>
              <w:top w:w="0" w:type="dxa"/>
              <w:left w:w="108" w:type="dxa"/>
              <w:bottom w:w="0" w:type="dxa"/>
              <w:right w:w="108" w:type="dxa"/>
            </w:tcMar>
            <w:hideMark/>
          </w:tcPr>
          <w:p w14:paraId="7C79AEE4" w14:textId="77777777" w:rsidR="00C32F23" w:rsidRPr="004A2FD1" w:rsidRDefault="00C32F23">
            <w:pPr>
              <w:spacing w:before="0"/>
              <w:rPr>
                <w:b/>
                <w:bCs/>
                <w:color w:val="FFFFFF" w:themeColor="background1"/>
              </w:rPr>
            </w:pPr>
            <w:r w:rsidRPr="004A2FD1">
              <w:rPr>
                <w:b/>
                <w:bCs/>
                <w:color w:val="FFFFFF" w:themeColor="background1"/>
              </w:rPr>
              <w:t>Indicator Rating</w:t>
            </w:r>
          </w:p>
        </w:tc>
        <w:tc>
          <w:tcPr>
            <w:tcW w:w="8527" w:type="dxa"/>
            <w:tcBorders>
              <w:top w:val="single" w:sz="8" w:space="0" w:color="auto"/>
              <w:left w:val="nil"/>
              <w:bottom w:val="single" w:sz="8" w:space="0" w:color="auto"/>
              <w:right w:val="single" w:sz="8" w:space="0" w:color="auto"/>
            </w:tcBorders>
            <w:shd w:val="clear" w:color="auto" w:fill="005C61" w:themeFill="accent6" w:themeFillShade="BF"/>
            <w:tcMar>
              <w:top w:w="0" w:type="dxa"/>
              <w:left w:w="108" w:type="dxa"/>
              <w:bottom w:w="0" w:type="dxa"/>
              <w:right w:w="108" w:type="dxa"/>
            </w:tcMar>
            <w:hideMark/>
          </w:tcPr>
          <w:p w14:paraId="6337539E" w14:textId="77777777" w:rsidR="00C32F23" w:rsidRPr="004A2FD1" w:rsidRDefault="00C32F23">
            <w:pPr>
              <w:spacing w:before="0"/>
              <w:rPr>
                <w:b/>
                <w:bCs/>
                <w:color w:val="FFFFFF" w:themeColor="background1"/>
              </w:rPr>
            </w:pPr>
            <w:r w:rsidRPr="004A2FD1">
              <w:rPr>
                <w:b/>
                <w:bCs/>
                <w:color w:val="FFFFFF" w:themeColor="background1"/>
              </w:rPr>
              <w:t>Details</w:t>
            </w:r>
          </w:p>
        </w:tc>
      </w:tr>
      <w:tr w:rsidR="00C32F23" w:rsidRPr="001A23BC" w14:paraId="2B1E272E" w14:textId="77777777" w:rsidTr="00586CCB">
        <w:trPr>
          <w:trHeight w:val="529"/>
        </w:trPr>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AE99BB" w14:textId="77777777" w:rsidR="00C32F23" w:rsidRPr="001A23BC" w:rsidRDefault="00C32F23">
            <w:pPr>
              <w:spacing w:before="0"/>
            </w:pPr>
            <w:r w:rsidRPr="001A23BC">
              <w:t xml:space="preserve">Improvement Required </w:t>
            </w:r>
          </w:p>
        </w:tc>
        <w:tc>
          <w:tcPr>
            <w:tcW w:w="8527" w:type="dxa"/>
            <w:tcBorders>
              <w:top w:val="nil"/>
              <w:left w:val="nil"/>
              <w:bottom w:val="single" w:sz="8" w:space="0" w:color="auto"/>
              <w:right w:val="single" w:sz="8" w:space="0" w:color="auto"/>
            </w:tcBorders>
            <w:tcMar>
              <w:top w:w="0" w:type="dxa"/>
              <w:left w:w="108" w:type="dxa"/>
              <w:bottom w:w="0" w:type="dxa"/>
              <w:right w:w="108" w:type="dxa"/>
            </w:tcMar>
          </w:tcPr>
          <w:p w14:paraId="154C4C77" w14:textId="77777777" w:rsidR="00C32F23" w:rsidRPr="001A23BC" w:rsidRDefault="00C32F23">
            <w:pPr>
              <w:spacing w:before="0"/>
            </w:pPr>
            <w:r w:rsidRPr="001A23BC">
              <w:t>Performance generally matches the aspects of the Improvement Required descriptor for the indicator and does not meet all the aspects described in the Meets category.</w:t>
            </w:r>
          </w:p>
        </w:tc>
      </w:tr>
      <w:tr w:rsidR="00C32F23" w:rsidRPr="001A23BC" w14:paraId="6476B1D3" w14:textId="77777777" w:rsidTr="00586CCB">
        <w:trPr>
          <w:trHeight w:val="529"/>
        </w:trPr>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1E129" w14:textId="77777777" w:rsidR="00C32F23" w:rsidRPr="001A23BC" w:rsidRDefault="00C32F23">
            <w:pPr>
              <w:spacing w:before="0"/>
            </w:pPr>
            <w:r w:rsidRPr="001A23BC">
              <w:t>Meets</w:t>
            </w:r>
          </w:p>
        </w:tc>
        <w:tc>
          <w:tcPr>
            <w:tcW w:w="8527" w:type="dxa"/>
            <w:tcBorders>
              <w:top w:val="nil"/>
              <w:left w:val="nil"/>
              <w:bottom w:val="single" w:sz="8" w:space="0" w:color="auto"/>
              <w:right w:val="single" w:sz="8" w:space="0" w:color="auto"/>
            </w:tcBorders>
            <w:tcMar>
              <w:top w:w="0" w:type="dxa"/>
              <w:left w:w="108" w:type="dxa"/>
              <w:bottom w:w="0" w:type="dxa"/>
              <w:right w:w="108" w:type="dxa"/>
            </w:tcMar>
          </w:tcPr>
          <w:p w14:paraId="14B7A662" w14:textId="77777777" w:rsidR="00C32F23" w:rsidRPr="001A23BC" w:rsidRDefault="00C32F23">
            <w:pPr>
              <w:spacing w:before="0"/>
            </w:pPr>
            <w:r w:rsidRPr="001A23BC">
              <w:t>Performance matches the aspects of the Meets descriptor but is not sufficient to achieve Exceeds.</w:t>
            </w:r>
          </w:p>
        </w:tc>
      </w:tr>
      <w:tr w:rsidR="00C32F23" w:rsidRPr="001A23BC" w14:paraId="0B4D7306" w14:textId="77777777" w:rsidTr="00586CCB">
        <w:trPr>
          <w:trHeight w:val="529"/>
        </w:trPr>
        <w:tc>
          <w:tcPr>
            <w:tcW w:w="16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90DCA5" w14:textId="77777777" w:rsidR="00C32F23" w:rsidRPr="001A23BC" w:rsidRDefault="00C32F23">
            <w:pPr>
              <w:spacing w:before="0"/>
            </w:pPr>
            <w:r w:rsidRPr="001A23BC">
              <w:t>Exceeds</w:t>
            </w:r>
          </w:p>
        </w:tc>
        <w:tc>
          <w:tcPr>
            <w:tcW w:w="8527" w:type="dxa"/>
            <w:tcBorders>
              <w:top w:val="nil"/>
              <w:left w:val="nil"/>
              <w:bottom w:val="single" w:sz="8" w:space="0" w:color="auto"/>
              <w:right w:val="single" w:sz="8" w:space="0" w:color="auto"/>
            </w:tcBorders>
            <w:tcMar>
              <w:top w:w="0" w:type="dxa"/>
              <w:left w:w="108" w:type="dxa"/>
              <w:bottom w:w="0" w:type="dxa"/>
              <w:right w:w="108" w:type="dxa"/>
            </w:tcMar>
          </w:tcPr>
          <w:p w14:paraId="286D7C7C" w14:textId="77777777" w:rsidR="00C32F23" w:rsidRPr="001A23BC" w:rsidRDefault="00C32F23">
            <w:pPr>
              <w:spacing w:before="0"/>
            </w:pPr>
            <w:r w:rsidRPr="001A23BC">
              <w:t>Performance matches the Meets descriptor AND matches, or is making demonstrably significant effort on matching, all aspects of the Exceeds descriptor for the indicator.</w:t>
            </w:r>
          </w:p>
        </w:tc>
      </w:tr>
    </w:tbl>
    <w:p w14:paraId="354255B8" w14:textId="77777777" w:rsidR="00C32F23" w:rsidRDefault="00C32F23" w:rsidP="00C32F23">
      <w:pPr>
        <w:pStyle w:val="TableChartHeading"/>
      </w:pPr>
      <w:r w:rsidRPr="001A23BC">
        <w:t xml:space="preserve">Assessment Rubric for </w:t>
      </w:r>
      <w:r>
        <w:t>Measure</w:t>
      </w:r>
      <w:r w:rsidRPr="001A23BC">
        <w:t xml:space="preserve"> 2</w:t>
      </w:r>
    </w:p>
    <w:tbl>
      <w:tblPr>
        <w:tblStyle w:val="TableGrid"/>
        <w:tblW w:w="0" w:type="auto"/>
        <w:tblLook w:val="04A0" w:firstRow="1" w:lastRow="0" w:firstColumn="1" w:lastColumn="0" w:noHBand="0" w:noVBand="1"/>
      </w:tblPr>
      <w:tblGrid>
        <w:gridCol w:w="2549"/>
        <w:gridCol w:w="2549"/>
        <w:gridCol w:w="2548"/>
        <w:gridCol w:w="2548"/>
      </w:tblGrid>
      <w:tr w:rsidR="00C32F23" w14:paraId="7AA8A831" w14:textId="77777777" w:rsidTr="00586CCB">
        <w:tc>
          <w:tcPr>
            <w:tcW w:w="2551" w:type="dxa"/>
            <w:shd w:val="clear" w:color="auto" w:fill="005C61" w:themeFill="accent6" w:themeFillShade="BF"/>
          </w:tcPr>
          <w:p w14:paraId="4CDF3196" w14:textId="77777777" w:rsidR="00C32F23" w:rsidRPr="00472FCF" w:rsidRDefault="00C32F23">
            <w:pPr>
              <w:pStyle w:val="TableText"/>
              <w:spacing w:before="0" w:after="0"/>
              <w:rPr>
                <w:rFonts w:asciiTheme="minorHAnsi" w:hAnsiTheme="minorHAnsi" w:cstheme="minorHAnsi"/>
                <w:b/>
                <w:bCs/>
                <w:color w:val="FFFFFF" w:themeColor="background1"/>
              </w:rPr>
            </w:pPr>
            <w:r w:rsidRPr="00472FCF">
              <w:rPr>
                <w:rFonts w:asciiTheme="minorHAnsi" w:hAnsiTheme="minorHAnsi" w:cstheme="minorHAnsi"/>
                <w:b/>
                <w:bCs/>
                <w:color w:val="FFFFFF" w:themeColor="background1"/>
              </w:rPr>
              <w:t>Indicator</w:t>
            </w:r>
          </w:p>
        </w:tc>
        <w:tc>
          <w:tcPr>
            <w:tcW w:w="2551" w:type="dxa"/>
            <w:shd w:val="clear" w:color="auto" w:fill="005C61" w:themeFill="accent6" w:themeFillShade="BF"/>
          </w:tcPr>
          <w:p w14:paraId="297E14BF" w14:textId="77777777" w:rsidR="00C32F23" w:rsidRPr="00472FCF" w:rsidRDefault="00C32F23">
            <w:pPr>
              <w:pStyle w:val="TableText"/>
              <w:spacing w:before="0" w:after="0"/>
              <w:rPr>
                <w:rFonts w:asciiTheme="minorHAnsi" w:hAnsiTheme="minorHAnsi" w:cstheme="minorHAnsi"/>
                <w:b/>
                <w:bCs/>
                <w:color w:val="FFFFFF" w:themeColor="background1"/>
              </w:rPr>
            </w:pPr>
            <w:r w:rsidRPr="00472FCF">
              <w:rPr>
                <w:rFonts w:asciiTheme="minorHAnsi" w:hAnsiTheme="minorHAnsi" w:cstheme="minorHAnsi"/>
                <w:b/>
                <w:bCs/>
                <w:color w:val="FFFFFF" w:themeColor="background1"/>
              </w:rPr>
              <w:t>Improvement Required</w:t>
            </w:r>
          </w:p>
        </w:tc>
        <w:tc>
          <w:tcPr>
            <w:tcW w:w="2551" w:type="dxa"/>
            <w:shd w:val="clear" w:color="auto" w:fill="005C61" w:themeFill="accent6" w:themeFillShade="BF"/>
          </w:tcPr>
          <w:p w14:paraId="64EEA147" w14:textId="77777777" w:rsidR="00C32F23" w:rsidRPr="00472FCF" w:rsidRDefault="00C32F23">
            <w:pPr>
              <w:pStyle w:val="TableText"/>
              <w:spacing w:before="0" w:after="0"/>
              <w:rPr>
                <w:rFonts w:asciiTheme="minorHAnsi" w:hAnsiTheme="minorHAnsi" w:cstheme="minorHAnsi"/>
                <w:b/>
                <w:bCs/>
                <w:color w:val="FFFFFF" w:themeColor="background1"/>
              </w:rPr>
            </w:pPr>
            <w:r w:rsidRPr="00472FCF">
              <w:rPr>
                <w:rFonts w:asciiTheme="minorHAnsi" w:hAnsiTheme="minorHAnsi" w:cstheme="minorHAnsi"/>
                <w:b/>
                <w:bCs/>
                <w:color w:val="FFFFFF" w:themeColor="background1"/>
              </w:rPr>
              <w:t>Meets</w:t>
            </w:r>
          </w:p>
        </w:tc>
        <w:tc>
          <w:tcPr>
            <w:tcW w:w="2551" w:type="dxa"/>
            <w:shd w:val="clear" w:color="auto" w:fill="005C61" w:themeFill="accent6" w:themeFillShade="BF"/>
          </w:tcPr>
          <w:p w14:paraId="31ADFBFB" w14:textId="77777777" w:rsidR="00C32F23" w:rsidRPr="00472FCF" w:rsidRDefault="00C32F23">
            <w:pPr>
              <w:pStyle w:val="TableText"/>
              <w:spacing w:before="0" w:after="0"/>
              <w:rPr>
                <w:rFonts w:asciiTheme="minorHAnsi" w:hAnsiTheme="minorHAnsi" w:cstheme="minorHAnsi"/>
                <w:b/>
                <w:bCs/>
                <w:color w:val="FFFFFF" w:themeColor="background1"/>
              </w:rPr>
            </w:pPr>
            <w:r w:rsidRPr="00472FCF">
              <w:rPr>
                <w:rFonts w:asciiTheme="minorHAnsi" w:hAnsiTheme="minorHAnsi" w:cstheme="minorHAnsi"/>
                <w:b/>
                <w:bCs/>
                <w:color w:val="FFFFFF" w:themeColor="background1"/>
              </w:rPr>
              <w:t>Exceeds</w:t>
            </w:r>
          </w:p>
        </w:tc>
      </w:tr>
      <w:tr w:rsidR="00C32F23" w14:paraId="708B532D" w14:textId="77777777" w:rsidTr="00586CCB">
        <w:tc>
          <w:tcPr>
            <w:tcW w:w="2551" w:type="dxa"/>
          </w:tcPr>
          <w:p w14:paraId="3349621A" w14:textId="77777777" w:rsidR="00C32F23" w:rsidRPr="00472FCF" w:rsidRDefault="00C32F23">
            <w:pPr>
              <w:pStyle w:val="TableText"/>
              <w:rPr>
                <w:rFonts w:asciiTheme="minorHAnsi" w:hAnsiTheme="minorHAnsi" w:cstheme="minorHAnsi"/>
                <w:b/>
                <w:bCs/>
              </w:rPr>
            </w:pPr>
            <w:r w:rsidRPr="00472FCF">
              <w:rPr>
                <w:rFonts w:asciiTheme="minorHAnsi" w:hAnsiTheme="minorHAnsi" w:cstheme="minorHAnsi"/>
                <w:b/>
                <w:bCs/>
              </w:rPr>
              <w:t>NSDS Standard 2: Participation and Inclusion</w:t>
            </w:r>
          </w:p>
          <w:p w14:paraId="2145547E" w14:textId="77777777" w:rsidR="00C32F23" w:rsidRPr="00472FCF" w:rsidRDefault="00C32F23">
            <w:pPr>
              <w:pStyle w:val="TableText"/>
              <w:rPr>
                <w:rFonts w:asciiTheme="minorHAnsi" w:hAnsiTheme="minorHAnsi" w:cstheme="minorHAnsi"/>
                <w:b/>
                <w:bCs/>
              </w:rPr>
            </w:pPr>
            <w:r w:rsidRPr="00472FCF">
              <w:rPr>
                <w:rFonts w:asciiTheme="minorHAnsi" w:hAnsiTheme="minorHAnsi" w:cstheme="minorHAnsi"/>
                <w:b/>
                <w:bCs/>
              </w:rPr>
              <w:t>NSDS Standard 3: Individual Outcomes</w:t>
            </w:r>
          </w:p>
          <w:p w14:paraId="7BC71F77" w14:textId="77777777" w:rsidR="00C32F23" w:rsidRPr="00472FCF" w:rsidRDefault="00C32F23">
            <w:pPr>
              <w:pStyle w:val="TableText"/>
              <w:rPr>
                <w:rFonts w:asciiTheme="minorHAnsi" w:hAnsiTheme="minorHAnsi" w:cstheme="minorHAnsi"/>
              </w:rPr>
            </w:pPr>
            <w:r w:rsidRPr="00472FCF">
              <w:rPr>
                <w:rFonts w:asciiTheme="minorHAnsi" w:hAnsiTheme="minorHAnsi" w:cstheme="minorHAnsi"/>
                <w:b/>
                <w:bCs/>
              </w:rPr>
              <w:t>NSDS Standard 5: Service Access</w:t>
            </w:r>
          </w:p>
        </w:tc>
        <w:tc>
          <w:tcPr>
            <w:tcW w:w="2551" w:type="dxa"/>
          </w:tcPr>
          <w:p w14:paraId="210F1331"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NSDS Audit result of nonconformity issued and submitted to the Department in the rating period that has:</w:t>
            </w:r>
          </w:p>
          <w:p w14:paraId="5A5FF51F" w14:textId="77777777" w:rsidR="00C32F23" w:rsidRPr="00472FCF" w:rsidRDefault="00C32F23">
            <w:pPr>
              <w:pStyle w:val="TableList-level2"/>
              <w:rPr>
                <w:rFonts w:asciiTheme="minorHAnsi" w:hAnsiTheme="minorHAnsi" w:cstheme="minorHAnsi"/>
                <w14:numSpacing w14:val="tabular"/>
              </w:rPr>
            </w:pPr>
            <w:r w:rsidRPr="00472FCF">
              <w:rPr>
                <w:rFonts w:asciiTheme="minorHAnsi" w:hAnsiTheme="minorHAnsi" w:cstheme="minorHAnsi"/>
              </w:rPr>
              <w:t xml:space="preserve">not been previously </w:t>
            </w:r>
            <w:r w:rsidRPr="00472FCF">
              <w:rPr>
                <w:rFonts w:asciiTheme="minorHAnsi" w:hAnsiTheme="minorHAnsi" w:cstheme="minorHAnsi"/>
              </w:rPr>
              <w:lastRenderedPageBreak/>
              <w:t>reflected in a quality rating</w:t>
            </w:r>
          </w:p>
          <w:p w14:paraId="2E4B9A8D" w14:textId="77777777" w:rsidR="00C32F23" w:rsidRPr="00472FCF" w:rsidRDefault="00C32F23">
            <w:pPr>
              <w:pStyle w:val="TableList-level2"/>
              <w:numPr>
                <w:ilvl w:val="0"/>
                <w:numId w:val="0"/>
              </w:numPr>
              <w:ind w:left="236"/>
              <w:rPr>
                <w:rFonts w:asciiTheme="minorHAnsi" w:hAnsiTheme="minorHAnsi" w:cstheme="minorHAnsi"/>
              </w:rPr>
            </w:pPr>
            <w:r w:rsidRPr="00472FCF">
              <w:rPr>
                <w:rFonts w:asciiTheme="minorHAnsi" w:hAnsiTheme="minorHAnsi" w:cstheme="minorHAnsi"/>
              </w:rPr>
              <w:t>OR</w:t>
            </w:r>
          </w:p>
          <w:p w14:paraId="2574E978" w14:textId="77777777" w:rsidR="00C32F23" w:rsidRPr="00472FCF" w:rsidRDefault="00C32F23">
            <w:pPr>
              <w:pStyle w:val="TableList-level2"/>
              <w:rPr>
                <w:rFonts w:asciiTheme="minorHAnsi" w:hAnsiTheme="minorHAnsi" w:cstheme="minorHAnsi"/>
              </w:rPr>
            </w:pPr>
            <w:r w:rsidRPr="00472FCF">
              <w:rPr>
                <w:rFonts w:asciiTheme="minorHAnsi" w:hAnsiTheme="minorHAnsi" w:cstheme="minorHAnsi"/>
              </w:rPr>
              <w:t>been previously reflected in a quality rating AND has not been resolved by the end of the rating period.</w:t>
            </w:r>
          </w:p>
        </w:tc>
        <w:tc>
          <w:tcPr>
            <w:tcW w:w="2551" w:type="dxa"/>
          </w:tcPr>
          <w:p w14:paraId="112D56B2"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lastRenderedPageBreak/>
              <w:t>Does not meet definition of Improvement Required.</w:t>
            </w:r>
          </w:p>
        </w:tc>
        <w:tc>
          <w:tcPr>
            <w:tcW w:w="2551" w:type="dxa"/>
            <w:shd w:val="clear" w:color="auto" w:fill="F2F2F2" w:themeFill="background1" w:themeFillShade="F2"/>
          </w:tcPr>
          <w:p w14:paraId="1363A3B0" w14:textId="77777777" w:rsidR="00C32F23" w:rsidRPr="00472FCF" w:rsidRDefault="00C32F23" w:rsidP="00BB5689">
            <w:pPr>
              <w:pStyle w:val="TableList-level1"/>
              <w:numPr>
                <w:ilvl w:val="0"/>
                <w:numId w:val="0"/>
              </w:numPr>
              <w:ind w:left="341" w:hanging="284"/>
              <w:rPr>
                <w:rFonts w:asciiTheme="minorHAnsi" w:hAnsiTheme="minorHAnsi" w:cstheme="minorHAnsi"/>
              </w:rPr>
            </w:pPr>
            <w:r w:rsidRPr="00472FCF">
              <w:rPr>
                <w:rFonts w:asciiTheme="minorHAnsi" w:hAnsiTheme="minorHAnsi" w:cstheme="minorHAnsi"/>
              </w:rPr>
              <w:t>Not applicable.</w:t>
            </w:r>
          </w:p>
        </w:tc>
      </w:tr>
      <w:tr w:rsidR="00C32F23" w14:paraId="0ED4A776" w14:textId="77777777" w:rsidTr="00586CCB">
        <w:tc>
          <w:tcPr>
            <w:tcW w:w="2551" w:type="dxa"/>
          </w:tcPr>
          <w:p w14:paraId="2C02E70D" w14:textId="77777777" w:rsidR="00C32F23" w:rsidRPr="00472FCF" w:rsidRDefault="00C32F23">
            <w:pPr>
              <w:pStyle w:val="TableText"/>
              <w:rPr>
                <w:rFonts w:asciiTheme="minorHAnsi" w:hAnsiTheme="minorHAnsi" w:cstheme="minorHAnsi"/>
                <w:b/>
                <w:bCs/>
              </w:rPr>
            </w:pPr>
            <w:r w:rsidRPr="00472FCF">
              <w:rPr>
                <w:rFonts w:asciiTheme="minorHAnsi" w:hAnsiTheme="minorHAnsi" w:cstheme="minorHAnsi"/>
                <w:b/>
                <w:bCs/>
              </w:rPr>
              <w:t>Outcome 2.1</w:t>
            </w:r>
          </w:p>
        </w:tc>
        <w:tc>
          <w:tcPr>
            <w:tcW w:w="2551" w:type="dxa"/>
          </w:tcPr>
          <w:p w14:paraId="0666A163"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Does not meet definition of Meets or Exceeds across the 7 indicators.</w:t>
            </w:r>
          </w:p>
          <w:p w14:paraId="2A4A0744" w14:textId="77777777" w:rsidR="00C32F23" w:rsidRPr="00472FCF" w:rsidRDefault="00C32F23">
            <w:pPr>
              <w:pStyle w:val="TableText"/>
              <w:ind w:left="520"/>
              <w:rPr>
                <w:rFonts w:asciiTheme="minorHAnsi" w:hAnsiTheme="minorHAnsi" w:cstheme="minorHAnsi"/>
              </w:rPr>
            </w:pPr>
            <w:r w:rsidRPr="00472FCF">
              <w:rPr>
                <w:rFonts w:asciiTheme="minorHAnsi" w:hAnsiTheme="minorHAnsi" w:cstheme="minorHAnsi"/>
              </w:rPr>
              <w:t>(Total Weighting &lt;14)</w:t>
            </w:r>
          </w:p>
        </w:tc>
        <w:tc>
          <w:tcPr>
            <w:tcW w:w="2551" w:type="dxa"/>
          </w:tcPr>
          <w:p w14:paraId="75058D4C"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Achieves at least an average of Meets across the 7 indicators.</w:t>
            </w:r>
          </w:p>
          <w:p w14:paraId="710A9564"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Does not meet the definition of Exceeds.</w:t>
            </w:r>
          </w:p>
        </w:tc>
        <w:tc>
          <w:tcPr>
            <w:tcW w:w="2551" w:type="dxa"/>
          </w:tcPr>
          <w:p w14:paraId="3E12160A"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Achieves Exceeds across 4 or more indicators.</w:t>
            </w:r>
          </w:p>
          <w:p w14:paraId="56E44916"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No indicators at Improvement Required.</w:t>
            </w:r>
          </w:p>
        </w:tc>
      </w:tr>
      <w:tr w:rsidR="00C32F23" w14:paraId="1F3F27E3" w14:textId="77777777" w:rsidTr="00586CCB">
        <w:tc>
          <w:tcPr>
            <w:tcW w:w="2551" w:type="dxa"/>
          </w:tcPr>
          <w:p w14:paraId="0F2924E0" w14:textId="77777777" w:rsidR="00C32F23" w:rsidRPr="00472FCF" w:rsidRDefault="00C32F23">
            <w:pPr>
              <w:pStyle w:val="TableText"/>
              <w:rPr>
                <w:rFonts w:asciiTheme="minorHAnsi" w:hAnsiTheme="minorHAnsi" w:cstheme="minorHAnsi"/>
                <w:b/>
                <w:bCs/>
              </w:rPr>
            </w:pPr>
            <w:r w:rsidRPr="00472FCF">
              <w:rPr>
                <w:rFonts w:asciiTheme="minorHAnsi" w:hAnsiTheme="minorHAnsi" w:cstheme="minorHAnsi"/>
                <w:b/>
                <w:bCs/>
              </w:rPr>
              <w:t>Outcome 2.2</w:t>
            </w:r>
          </w:p>
        </w:tc>
        <w:tc>
          <w:tcPr>
            <w:tcW w:w="2551" w:type="dxa"/>
          </w:tcPr>
          <w:p w14:paraId="38785208"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Does not meet definition of Meets or Exceeds across the 7 indicators.</w:t>
            </w:r>
          </w:p>
          <w:p w14:paraId="7AEFE0A2" w14:textId="77777777" w:rsidR="00C32F23" w:rsidRPr="00472FCF" w:rsidRDefault="00C32F23">
            <w:pPr>
              <w:pStyle w:val="TableText"/>
              <w:ind w:left="520"/>
              <w:rPr>
                <w:rFonts w:asciiTheme="minorHAnsi" w:hAnsiTheme="minorHAnsi" w:cstheme="minorHAnsi"/>
              </w:rPr>
            </w:pPr>
            <w:r w:rsidRPr="00472FCF">
              <w:rPr>
                <w:rFonts w:asciiTheme="minorHAnsi" w:hAnsiTheme="minorHAnsi" w:cstheme="minorHAnsi"/>
              </w:rPr>
              <w:t>(Total Weighting &lt;14)</w:t>
            </w:r>
          </w:p>
        </w:tc>
        <w:tc>
          <w:tcPr>
            <w:tcW w:w="2551" w:type="dxa"/>
          </w:tcPr>
          <w:p w14:paraId="5F899DFC" w14:textId="77777777" w:rsidR="00C32F23" w:rsidRPr="00472FCF" w:rsidRDefault="00C32F23">
            <w:pPr>
              <w:pStyle w:val="TableList-level1"/>
              <w:rPr>
                <w:rFonts w:asciiTheme="minorHAnsi" w:hAnsiTheme="minorHAnsi" w:cstheme="minorHAnsi"/>
                <w14:numSpacing w14:val="tabular"/>
              </w:rPr>
            </w:pPr>
            <w:r w:rsidRPr="00472FCF">
              <w:rPr>
                <w:rFonts w:asciiTheme="minorHAnsi" w:hAnsiTheme="minorHAnsi" w:cstheme="minorHAnsi"/>
              </w:rPr>
              <w:t>Achieves at least an average of Meets across the 7 indicators.</w:t>
            </w:r>
          </w:p>
          <w:p w14:paraId="3D7EC58E"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Does not meet the definition of Exceeds.</w:t>
            </w:r>
          </w:p>
        </w:tc>
        <w:tc>
          <w:tcPr>
            <w:tcW w:w="2551" w:type="dxa"/>
          </w:tcPr>
          <w:p w14:paraId="436DBFD6"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Achieves Exceeds across 4 or more indicators.</w:t>
            </w:r>
          </w:p>
          <w:p w14:paraId="64655A1E"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No indicators at Improvement Required.</w:t>
            </w:r>
          </w:p>
        </w:tc>
      </w:tr>
      <w:tr w:rsidR="00C32F23" w14:paraId="10BE3077" w14:textId="77777777" w:rsidTr="00586CCB">
        <w:tc>
          <w:tcPr>
            <w:tcW w:w="2551" w:type="dxa"/>
          </w:tcPr>
          <w:p w14:paraId="54E9F406" w14:textId="77777777" w:rsidR="00C32F23" w:rsidRPr="00472FCF" w:rsidRDefault="00C32F23">
            <w:pPr>
              <w:pStyle w:val="TableText"/>
              <w:rPr>
                <w:rFonts w:asciiTheme="minorHAnsi" w:hAnsiTheme="minorHAnsi" w:cstheme="minorHAnsi"/>
                <w:b/>
                <w:bCs/>
              </w:rPr>
            </w:pPr>
            <w:r w:rsidRPr="00472FCF">
              <w:rPr>
                <w:rFonts w:asciiTheme="minorHAnsi" w:hAnsiTheme="minorHAnsi" w:cstheme="minorHAnsi"/>
                <w:b/>
                <w:bCs/>
              </w:rPr>
              <w:t>Measure 2: Understanding Quality Rating</w:t>
            </w:r>
          </w:p>
        </w:tc>
        <w:tc>
          <w:tcPr>
            <w:tcW w:w="2551" w:type="dxa"/>
          </w:tcPr>
          <w:p w14:paraId="2E436BBD"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Does not meet definition of Meets or Exceeds for Measure 2.</w:t>
            </w:r>
          </w:p>
        </w:tc>
        <w:tc>
          <w:tcPr>
            <w:tcW w:w="2551" w:type="dxa"/>
          </w:tcPr>
          <w:p w14:paraId="6B88F82A"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NSDS Standards 2, 3 and 5 at Meets.</w:t>
            </w:r>
          </w:p>
          <w:p w14:paraId="00A5608B" w14:textId="77777777" w:rsidR="00C32F23" w:rsidRPr="00472FCF" w:rsidRDefault="00C32F23">
            <w:pPr>
              <w:pStyle w:val="TableList-level1"/>
              <w:rPr>
                <w:rFonts w:asciiTheme="minorHAnsi" w:hAnsiTheme="minorHAnsi" w:cstheme="minorHAnsi"/>
                <w:szCs w:val="22"/>
              </w:rPr>
            </w:pPr>
            <w:r w:rsidRPr="00472FCF">
              <w:rPr>
                <w:rFonts w:asciiTheme="minorHAnsi" w:hAnsiTheme="minorHAnsi" w:cstheme="minorHAnsi"/>
              </w:rPr>
              <w:t>Both Outcome 2.1 and Outcome 2.2 at Meets.</w:t>
            </w:r>
          </w:p>
        </w:tc>
        <w:tc>
          <w:tcPr>
            <w:tcW w:w="2551" w:type="dxa"/>
          </w:tcPr>
          <w:p w14:paraId="63755C95" w14:textId="77777777" w:rsidR="00C32F23" w:rsidRPr="00472FCF" w:rsidRDefault="00C32F23">
            <w:pPr>
              <w:pStyle w:val="TableList-level1"/>
              <w:rPr>
                <w:rFonts w:asciiTheme="minorHAnsi" w:hAnsiTheme="minorHAnsi" w:cstheme="minorHAnsi"/>
              </w:rPr>
            </w:pPr>
            <w:r w:rsidRPr="00472FCF">
              <w:rPr>
                <w:rFonts w:asciiTheme="minorHAnsi" w:hAnsiTheme="minorHAnsi" w:cstheme="minorHAnsi"/>
              </w:rPr>
              <w:t>NSDS Standards 2, 3 and 5 at Meets.</w:t>
            </w:r>
          </w:p>
          <w:p w14:paraId="286DA0CA" w14:textId="77777777" w:rsidR="00C32F23" w:rsidRPr="00472FCF" w:rsidRDefault="00C32F23">
            <w:pPr>
              <w:pStyle w:val="TableList-level1"/>
              <w:rPr>
                <w:rFonts w:asciiTheme="minorHAnsi" w:hAnsiTheme="minorHAnsi" w:cstheme="minorHAnsi"/>
                <w:szCs w:val="22"/>
              </w:rPr>
            </w:pPr>
            <w:r w:rsidRPr="00472FCF">
              <w:rPr>
                <w:rFonts w:asciiTheme="minorHAnsi" w:hAnsiTheme="minorHAnsi" w:cstheme="minorHAnsi"/>
              </w:rPr>
              <w:t>Both Outcome 2.1 and Outcome 2.2 at Exceeds.</w:t>
            </w:r>
          </w:p>
        </w:tc>
      </w:tr>
    </w:tbl>
    <w:p w14:paraId="6B55F8DB" w14:textId="77777777" w:rsidR="00C32F23" w:rsidRPr="001A23BC" w:rsidRDefault="00C32F23" w:rsidP="00C32F23">
      <w:pPr>
        <w:pStyle w:val="Heading4"/>
      </w:pPr>
      <w:bookmarkStart w:id="275" w:name="_Toc201344748"/>
      <w:bookmarkStart w:id="276" w:name="_Toc202785034"/>
      <w:r>
        <w:t>Outcome 2.1: Departmental assessment</w:t>
      </w:r>
      <w:bookmarkEnd w:id="275"/>
      <w:bookmarkEnd w:id="276"/>
    </w:p>
    <w:p w14:paraId="5C38C92A" w14:textId="77777777" w:rsidR="00C32F23" w:rsidRPr="001A23BC" w:rsidRDefault="00C32F23" w:rsidP="00C32F23">
      <w:r w:rsidRPr="005B2C83">
        <w:rPr>
          <w:b/>
          <w:bCs/>
        </w:rPr>
        <w:t>Outcome 2.1</w:t>
      </w:r>
      <w:r>
        <w:rPr>
          <w:b/>
          <w:bCs/>
        </w:rPr>
        <w:t xml:space="preserve"> Statement</w:t>
      </w:r>
      <w:r w:rsidRPr="005B2C83">
        <w:rPr>
          <w:b/>
          <w:bCs/>
        </w:rPr>
        <w:t>:</w:t>
      </w:r>
      <w:r w:rsidRPr="001A23BC" w:rsidDel="003D2B10">
        <w:t xml:space="preserve"> </w:t>
      </w:r>
      <w:r>
        <w:t>P</w:t>
      </w:r>
      <w:r w:rsidRPr="001A23BC">
        <w:t xml:space="preserve">roviders understand </w:t>
      </w:r>
      <w:r>
        <w:t>P</w:t>
      </w:r>
      <w:r w:rsidRPr="001A23BC">
        <w:t>articipants’ needs and support participants to build capacity and achieve their employment goals and aspirations.</w:t>
      </w:r>
    </w:p>
    <w:p w14:paraId="098A47C6" w14:textId="77777777" w:rsidR="00C32F23" w:rsidRDefault="00C32F23" w:rsidP="00C32F23">
      <w:r w:rsidRPr="001A23BC">
        <w:t xml:space="preserve">The points achieved </w:t>
      </w:r>
      <w:r>
        <w:t xml:space="preserve">for Outcome 2.1 come </w:t>
      </w:r>
      <w:r w:rsidRPr="001A23BC">
        <w:t xml:space="preserve">from </w:t>
      </w:r>
      <w:r>
        <w:t>an assessment by the Department of</w:t>
      </w:r>
      <w:r w:rsidRPr="001A23BC">
        <w:t xml:space="preserve"> each of the </w:t>
      </w:r>
      <w:r>
        <w:t>following 7</w:t>
      </w:r>
      <w:r w:rsidRPr="001A23BC">
        <w:t xml:space="preserve"> indicators</w:t>
      </w:r>
      <w:r>
        <w:t>:</w:t>
      </w:r>
    </w:p>
    <w:p w14:paraId="18F01F8B" w14:textId="77777777" w:rsidR="00C32F23" w:rsidRDefault="00C32F23" w:rsidP="00C32F23">
      <w:pPr>
        <w:pStyle w:val="BulletLevel1"/>
        <w:ind w:left="928" w:hanging="360"/>
        <w:rPr>
          <w:szCs w:val="22"/>
        </w:rPr>
      </w:pPr>
      <w:r>
        <w:t>Participant engagement</w:t>
      </w:r>
    </w:p>
    <w:p w14:paraId="4EF6DC34" w14:textId="77777777" w:rsidR="00C32F23" w:rsidRDefault="00C32F23" w:rsidP="00C32F23">
      <w:pPr>
        <w:pStyle w:val="BulletLevel1"/>
        <w:ind w:left="928" w:hanging="360"/>
        <w:rPr>
          <w:szCs w:val="22"/>
        </w:rPr>
      </w:pPr>
      <w:r w:rsidRPr="00BD717A">
        <w:t xml:space="preserve">Assessment </w:t>
      </w:r>
      <w:r>
        <w:t>p</w:t>
      </w:r>
      <w:r w:rsidRPr="00BD717A">
        <w:t>rocess</w:t>
      </w:r>
      <w:r w:rsidRPr="00BD717A" w:rsidDel="00BD717A">
        <w:t xml:space="preserve"> </w:t>
      </w:r>
    </w:p>
    <w:p w14:paraId="6F6AA662" w14:textId="77777777" w:rsidR="00C32F23" w:rsidRDefault="00C32F23" w:rsidP="00C32F23">
      <w:pPr>
        <w:pStyle w:val="BulletLevel1"/>
        <w:ind w:left="928" w:hanging="360"/>
        <w:rPr>
          <w:szCs w:val="22"/>
        </w:rPr>
      </w:pPr>
      <w:r w:rsidRPr="00000FBD">
        <w:t>Eligibility and participation</w:t>
      </w:r>
    </w:p>
    <w:p w14:paraId="697DE23A" w14:textId="77777777" w:rsidR="00C32F23" w:rsidRDefault="00C32F23" w:rsidP="00C32F23">
      <w:pPr>
        <w:pStyle w:val="BulletLevel1"/>
        <w:ind w:left="928" w:hanging="360"/>
        <w:rPr>
          <w:szCs w:val="22"/>
        </w:rPr>
      </w:pPr>
      <w:r>
        <w:t>Supports - E</w:t>
      </w:r>
      <w:r w:rsidRPr="00151CCA">
        <w:t xml:space="preserve">mployment </w:t>
      </w:r>
      <w:r>
        <w:t>a</w:t>
      </w:r>
      <w:r w:rsidRPr="00151CCA">
        <w:t>ssistance</w:t>
      </w:r>
      <w:r w:rsidRPr="00151CCA" w:rsidDel="00BD717A">
        <w:t xml:space="preserve"> </w:t>
      </w:r>
    </w:p>
    <w:p w14:paraId="1D5CC92D" w14:textId="77777777" w:rsidR="00C32F23" w:rsidRPr="006B16DE" w:rsidRDefault="00C32F23" w:rsidP="00C32F23">
      <w:pPr>
        <w:pStyle w:val="BulletLevel1"/>
        <w:ind w:left="928" w:hanging="360"/>
        <w:rPr>
          <w:szCs w:val="22"/>
        </w:rPr>
      </w:pPr>
      <w:r w:rsidRPr="001A23BC">
        <w:t>Service delivery model</w:t>
      </w:r>
    </w:p>
    <w:p w14:paraId="0B9E91BA" w14:textId="77777777" w:rsidR="00C32F23" w:rsidRDefault="00C32F23" w:rsidP="00C32F23">
      <w:pPr>
        <w:pStyle w:val="BulletLevel1"/>
        <w:ind w:left="928" w:hanging="360"/>
        <w:rPr>
          <w:szCs w:val="22"/>
        </w:rPr>
      </w:pPr>
      <w:r w:rsidRPr="00BF54FC">
        <w:t>Staff training/experience</w:t>
      </w:r>
    </w:p>
    <w:p w14:paraId="5D493FE5" w14:textId="77777777" w:rsidR="00C32F23" w:rsidRPr="00521670" w:rsidRDefault="00C32F23" w:rsidP="00C32F23">
      <w:pPr>
        <w:pStyle w:val="BulletLevel1"/>
        <w:ind w:left="928" w:hanging="360"/>
        <w:rPr>
          <w:szCs w:val="22"/>
        </w:rPr>
      </w:pPr>
      <w:r w:rsidRPr="009969F6">
        <w:t>Participant feedback</w:t>
      </w:r>
    </w:p>
    <w:p w14:paraId="5E251E4A" w14:textId="77777777" w:rsidR="00C32F23" w:rsidRPr="001A23BC" w:rsidRDefault="00C32F23" w:rsidP="00C32F23">
      <w:pPr>
        <w:pStyle w:val="TableChartHeading"/>
      </w:pPr>
      <w:r w:rsidRPr="001A23BC">
        <w:lastRenderedPageBreak/>
        <w:t>Combined Assessment rating rubric for Outcome 2.</w:t>
      </w:r>
      <w:r>
        <w:t>1</w:t>
      </w:r>
    </w:p>
    <w:tbl>
      <w:tblPr>
        <w:tblStyle w:val="TableGrid"/>
        <w:tblW w:w="5000" w:type="pct"/>
        <w:tblLook w:val="04A0" w:firstRow="1" w:lastRow="0" w:firstColumn="1" w:lastColumn="0" w:noHBand="0" w:noVBand="1"/>
      </w:tblPr>
      <w:tblGrid>
        <w:gridCol w:w="1777"/>
        <w:gridCol w:w="2830"/>
        <w:gridCol w:w="2793"/>
        <w:gridCol w:w="2794"/>
      </w:tblGrid>
      <w:tr w:rsidR="00C32F23" w:rsidRPr="001A23BC" w14:paraId="2C16891C" w14:textId="77777777" w:rsidTr="00586CCB">
        <w:trPr>
          <w:cantSplit/>
          <w:tblHeader/>
        </w:trPr>
        <w:tc>
          <w:tcPr>
            <w:tcW w:w="812" w:type="pct"/>
            <w:tcBorders>
              <w:left w:val="single" w:sz="4" w:space="0" w:color="auto"/>
            </w:tcBorders>
            <w:shd w:val="clear" w:color="auto" w:fill="005C61" w:themeFill="accent6" w:themeFillShade="BF"/>
          </w:tcPr>
          <w:p w14:paraId="5107DE83" w14:textId="77777777" w:rsidR="00C32F23" w:rsidRPr="001A23BC" w:rsidRDefault="00C32F23">
            <w:pPr>
              <w:tabs>
                <w:tab w:val="left" w:pos="4306"/>
              </w:tabs>
              <w:spacing w:before="0"/>
              <w:rPr>
                <w:rFonts w:cs="Arial"/>
                <w:b/>
                <w:bCs/>
                <w:color w:val="FFFFFF" w:themeColor="background1"/>
              </w:rPr>
            </w:pPr>
            <w:r w:rsidRPr="001A23BC">
              <w:rPr>
                <w:b/>
                <w:bCs/>
                <w:color w:val="FFFFFF" w:themeColor="background1"/>
              </w:rPr>
              <w:t>Indicator</w:t>
            </w:r>
          </w:p>
        </w:tc>
        <w:tc>
          <w:tcPr>
            <w:tcW w:w="1408" w:type="pct"/>
            <w:shd w:val="clear" w:color="auto" w:fill="005C61" w:themeFill="accent6" w:themeFillShade="BF"/>
          </w:tcPr>
          <w:p w14:paraId="35F03B6E"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1390" w:type="pct"/>
            <w:shd w:val="clear" w:color="auto" w:fill="005C61" w:themeFill="accent6" w:themeFillShade="BF"/>
          </w:tcPr>
          <w:p w14:paraId="5C24BDC1" w14:textId="77777777" w:rsidR="00C32F23" w:rsidRPr="001A23BC" w:rsidRDefault="00C32F23">
            <w:pPr>
              <w:spacing w:before="0"/>
              <w:rPr>
                <w:b/>
                <w:bCs/>
                <w:color w:val="FFFFFF" w:themeColor="background1"/>
              </w:rPr>
            </w:pPr>
            <w:r w:rsidRPr="001A23BC">
              <w:rPr>
                <w:b/>
                <w:bCs/>
                <w:color w:val="FFFFFF" w:themeColor="background1"/>
              </w:rPr>
              <w:t>Meets</w:t>
            </w:r>
          </w:p>
        </w:tc>
        <w:tc>
          <w:tcPr>
            <w:tcW w:w="1390" w:type="pct"/>
            <w:shd w:val="clear" w:color="auto" w:fill="005C61" w:themeFill="accent6" w:themeFillShade="BF"/>
          </w:tcPr>
          <w:p w14:paraId="08908A4E" w14:textId="77777777" w:rsidR="00C32F23" w:rsidRPr="001A23BC" w:rsidRDefault="00C32F23">
            <w:pPr>
              <w:spacing w:before="0"/>
              <w:rPr>
                <w:b/>
                <w:bCs/>
                <w:i/>
                <w:color w:val="FFFFFF" w:themeColor="background1"/>
              </w:rPr>
            </w:pPr>
            <w:r w:rsidRPr="001A23BC">
              <w:rPr>
                <w:b/>
                <w:bCs/>
                <w:color w:val="FFFFFF" w:themeColor="background1"/>
              </w:rPr>
              <w:t>Exceeds</w:t>
            </w:r>
          </w:p>
        </w:tc>
      </w:tr>
      <w:tr w:rsidR="00C32F23" w:rsidRPr="00717886" w14:paraId="5BB76036" w14:textId="77777777" w:rsidTr="00586CCB">
        <w:trPr>
          <w:cantSplit/>
        </w:trPr>
        <w:tc>
          <w:tcPr>
            <w:tcW w:w="812" w:type="pct"/>
            <w:tcBorders>
              <w:left w:val="single" w:sz="4" w:space="0" w:color="auto"/>
            </w:tcBorders>
            <w:shd w:val="clear" w:color="auto" w:fill="D0EEEE" w:themeFill="accent3" w:themeFillTint="99"/>
          </w:tcPr>
          <w:p w14:paraId="7796C88A" w14:textId="77777777" w:rsidR="00C32F23" w:rsidRPr="001A23BC" w:rsidRDefault="00C32F23">
            <w:pPr>
              <w:spacing w:before="0"/>
              <w:rPr>
                <w:bCs/>
                <w:szCs w:val="22"/>
              </w:rPr>
            </w:pPr>
            <w:r w:rsidRPr="001A23BC">
              <w:rPr>
                <w:b/>
              </w:rPr>
              <w:t>Outcome 2.</w:t>
            </w:r>
            <w:r>
              <w:rPr>
                <w:b/>
              </w:rPr>
              <w:t>1</w:t>
            </w:r>
            <w:r w:rsidRPr="001A23BC">
              <w:rPr>
                <w:b/>
              </w:rPr>
              <w:t>: Departmental Assessment</w:t>
            </w:r>
          </w:p>
        </w:tc>
        <w:tc>
          <w:tcPr>
            <w:tcW w:w="1408" w:type="pct"/>
            <w:shd w:val="clear" w:color="auto" w:fill="D0EEEE" w:themeFill="accent3" w:themeFillTint="99"/>
          </w:tcPr>
          <w:p w14:paraId="6E98605F" w14:textId="77777777" w:rsidR="00C32F23" w:rsidRPr="001A23BC" w:rsidRDefault="00C32F23" w:rsidP="00BC7C04">
            <w:pPr>
              <w:spacing w:before="0" w:line="240" w:lineRule="auto"/>
              <w:ind w:left="96"/>
            </w:pPr>
            <w:r w:rsidRPr="001A23BC">
              <w:t xml:space="preserve">Does not meet definition of Meets or Exceeds </w:t>
            </w:r>
            <w:r w:rsidRPr="001A23BC">
              <w:br/>
              <w:t>(Total Weighting &lt;14)</w:t>
            </w:r>
          </w:p>
        </w:tc>
        <w:tc>
          <w:tcPr>
            <w:tcW w:w="1390" w:type="pct"/>
            <w:shd w:val="clear" w:color="auto" w:fill="D0EEEE" w:themeFill="accent3" w:themeFillTint="99"/>
          </w:tcPr>
          <w:p w14:paraId="66B621A8" w14:textId="77777777" w:rsidR="00C32F23" w:rsidRPr="00710013" w:rsidRDefault="00C32F23">
            <w:pPr>
              <w:spacing w:before="0"/>
              <w:rPr>
                <w:szCs w:val="22"/>
              </w:rPr>
            </w:pPr>
            <w:r w:rsidRPr="001A23BC">
              <w:t>Achieves at least an average of 'Meets' across the seven indicators; does not meet definition of Exceeds</w:t>
            </w:r>
          </w:p>
        </w:tc>
        <w:tc>
          <w:tcPr>
            <w:tcW w:w="1390" w:type="pct"/>
            <w:shd w:val="clear" w:color="auto" w:fill="D0EEEE" w:themeFill="accent3" w:themeFillTint="99"/>
          </w:tcPr>
          <w:p w14:paraId="743621B0" w14:textId="77777777" w:rsidR="00C32F23" w:rsidRPr="00717886" w:rsidRDefault="00C32F23">
            <w:pPr>
              <w:spacing w:before="0"/>
              <w:rPr>
                <w:szCs w:val="22"/>
              </w:rPr>
            </w:pPr>
            <w:r w:rsidRPr="001A23BC">
              <w:t>Four or more Indicators at Exceeds and none at Improvement Required</w:t>
            </w:r>
          </w:p>
        </w:tc>
      </w:tr>
    </w:tbl>
    <w:p w14:paraId="24F2DA73" w14:textId="77777777" w:rsidR="00C32F23" w:rsidRPr="001A23BC" w:rsidRDefault="00C32F23" w:rsidP="00C32F23">
      <w:pPr>
        <w:pStyle w:val="Heading4"/>
      </w:pPr>
      <w:bookmarkStart w:id="277" w:name="_Toc201344749"/>
      <w:bookmarkStart w:id="278" w:name="_Toc202785035"/>
      <w:r w:rsidRPr="001A23BC">
        <w:t>Outcome 2.1.1: Employment goals and service planning participation</w:t>
      </w:r>
      <w:bookmarkEnd w:id="277"/>
      <w:bookmarkEnd w:id="278"/>
    </w:p>
    <w:p w14:paraId="13B337A9" w14:textId="0FA6E889" w:rsidR="00C32F23" w:rsidRPr="001A23BC" w:rsidRDefault="00C32F23" w:rsidP="72AAB9C2">
      <w:pPr>
        <w:rPr>
          <w:szCs w:val="22"/>
        </w:rPr>
      </w:pPr>
      <w:r>
        <w:rPr>
          <w:b/>
          <w:bCs/>
          <w:szCs w:val="22"/>
        </w:rPr>
        <w:t xml:space="preserve">Outcome 2.1.1 Statement: </w:t>
      </w:r>
      <w:r w:rsidRPr="001A23BC">
        <w:rPr>
          <w:szCs w:val="22"/>
        </w:rPr>
        <w:t xml:space="preserve">The </w:t>
      </w:r>
      <w:r w:rsidR="6F57B44B">
        <w:t>Inclusive Employment Australia</w:t>
      </w:r>
      <w:r>
        <w:t xml:space="preserve"> P</w:t>
      </w:r>
      <w:r w:rsidRPr="001A23BC">
        <w:rPr>
          <w:szCs w:val="22"/>
        </w:rPr>
        <w:t xml:space="preserve">rovider supports </w:t>
      </w:r>
      <w:r>
        <w:rPr>
          <w:szCs w:val="22"/>
        </w:rPr>
        <w:t>P</w:t>
      </w:r>
      <w:r w:rsidRPr="001A23BC">
        <w:rPr>
          <w:szCs w:val="22"/>
        </w:rPr>
        <w:t>articipants to express their employment goals and aspirations and actively participate in service planning.</w:t>
      </w:r>
    </w:p>
    <w:p w14:paraId="5D6B059D" w14:textId="77777777" w:rsidR="00C32F23" w:rsidRPr="001A23BC" w:rsidRDefault="00C32F23" w:rsidP="00C32F23">
      <w:pPr>
        <w:pStyle w:val="Heading5"/>
      </w:pPr>
      <w:r w:rsidRPr="001A23BC">
        <w:rPr>
          <w:szCs w:val="22"/>
        </w:rPr>
        <w:t>Indicator</w:t>
      </w:r>
      <w:r w:rsidRPr="001A23BC">
        <w:t>: Participant engagement</w:t>
      </w:r>
    </w:p>
    <w:p w14:paraId="6DC35337" w14:textId="77777777" w:rsidR="00C32F23" w:rsidRPr="001A23BC" w:rsidRDefault="00C32F23" w:rsidP="00C32F23">
      <w:r w:rsidRPr="001A23BC">
        <w:t>Engage</w:t>
      </w:r>
      <w:r>
        <w:t xml:space="preserve"> fairly and </w:t>
      </w:r>
      <w:r w:rsidRPr="001A23BC">
        <w:t>respectful</w:t>
      </w:r>
      <w:r>
        <w:t xml:space="preserve">ly with Participants. Be </w:t>
      </w:r>
      <w:r w:rsidRPr="001A23BC">
        <w:t xml:space="preserve">responsive to </w:t>
      </w:r>
      <w:r>
        <w:t xml:space="preserve">their </w:t>
      </w:r>
      <w:r w:rsidRPr="001A23BC">
        <w:t>needs</w:t>
      </w:r>
      <w:r>
        <w:t xml:space="preserve">. This will </w:t>
      </w:r>
      <w:r w:rsidRPr="001A23BC">
        <w:t xml:space="preserve">encourage </w:t>
      </w:r>
      <w:r>
        <w:t xml:space="preserve">their </w:t>
      </w:r>
      <w:r w:rsidRPr="001A23BC">
        <w:t>active engagement in service planning.</w:t>
      </w:r>
    </w:p>
    <w:p w14:paraId="795C567E" w14:textId="77777777" w:rsidR="00C32F23" w:rsidRPr="001A23BC" w:rsidRDefault="00C32F23" w:rsidP="00C32F23">
      <w:r>
        <w:t xml:space="preserve">Providers should reflect and connect </w:t>
      </w:r>
      <w:r w:rsidRPr="001A23BC">
        <w:t xml:space="preserve">with </w:t>
      </w:r>
      <w:r>
        <w:t>P</w:t>
      </w:r>
      <w:r w:rsidRPr="001A23BC">
        <w:t>articipant community</w:t>
      </w:r>
      <w:r>
        <w:t xml:space="preserve">. Their staff should have a </w:t>
      </w:r>
      <w:r w:rsidRPr="001A23BC">
        <w:t>lived experience with disability.</w:t>
      </w:r>
    </w:p>
    <w:p w14:paraId="666F272B" w14:textId="77777777" w:rsidR="00C32F23" w:rsidRPr="001A23BC" w:rsidRDefault="00C32F23" w:rsidP="00C32F23">
      <w:r w:rsidRPr="001A23BC">
        <w:t xml:space="preserve">Strategies </w:t>
      </w:r>
      <w:r>
        <w:t xml:space="preserve">exist to </w:t>
      </w:r>
      <w:r w:rsidRPr="001A23BC">
        <w:t xml:space="preserve">build rapport and trust with </w:t>
      </w:r>
      <w:r>
        <w:t>P</w:t>
      </w:r>
      <w:r w:rsidRPr="001A23BC">
        <w:t>articipants</w:t>
      </w:r>
      <w:r>
        <w:t xml:space="preserve">. This will ensure </w:t>
      </w:r>
      <w:r w:rsidRPr="001A23BC">
        <w:t>full access to the service</w:t>
      </w:r>
      <w:r>
        <w:t xml:space="preserve">. It will also </w:t>
      </w:r>
      <w:r w:rsidRPr="001A23BC">
        <w:t xml:space="preserve">encourage timely advice to the </w:t>
      </w:r>
      <w:r>
        <w:t>P</w:t>
      </w:r>
      <w:r w:rsidRPr="001A23BC">
        <w:t xml:space="preserve">rovider if something </w:t>
      </w:r>
      <w:r>
        <w:t>changes.</w:t>
      </w:r>
    </w:p>
    <w:p w14:paraId="513E7F27" w14:textId="77777777" w:rsidR="00C32F23" w:rsidRPr="001A23BC" w:rsidRDefault="00C32F23" w:rsidP="00C32F23">
      <w:r w:rsidRPr="001A23BC">
        <w:t xml:space="preserve">Effectively engages with </w:t>
      </w:r>
      <w:r>
        <w:t>P</w:t>
      </w:r>
      <w:r w:rsidRPr="001A23BC">
        <w:t>articipants to understand and/or support the development of goals to support capability building and employment.</w:t>
      </w:r>
    </w:p>
    <w:p w14:paraId="65A0CF89" w14:textId="77777777" w:rsidR="00C32F23" w:rsidRPr="00BE44D6" w:rsidRDefault="00C32F23" w:rsidP="00C32F23">
      <w:pPr>
        <w:pStyle w:val="TableChartHeading"/>
      </w:pPr>
      <w:r w:rsidRPr="00BE44D6">
        <w:t>Assessment Rubric for Outcome 2.1.1</w:t>
      </w:r>
    </w:p>
    <w:tbl>
      <w:tblPr>
        <w:tblStyle w:val="TableGrid"/>
        <w:tblW w:w="5000" w:type="pct"/>
        <w:tblLook w:val="04A0" w:firstRow="1" w:lastRow="0" w:firstColumn="1" w:lastColumn="0" w:noHBand="0" w:noVBand="1"/>
      </w:tblPr>
      <w:tblGrid>
        <w:gridCol w:w="1655"/>
        <w:gridCol w:w="2871"/>
        <w:gridCol w:w="2834"/>
        <w:gridCol w:w="2834"/>
      </w:tblGrid>
      <w:tr w:rsidR="00C32F23" w:rsidRPr="001A23BC" w14:paraId="33E18BB0" w14:textId="77777777" w:rsidTr="00586CCB">
        <w:trPr>
          <w:cantSplit/>
          <w:tblHeader/>
        </w:trPr>
        <w:tc>
          <w:tcPr>
            <w:tcW w:w="812" w:type="pct"/>
            <w:tcBorders>
              <w:left w:val="single" w:sz="4" w:space="0" w:color="auto"/>
            </w:tcBorders>
            <w:shd w:val="clear" w:color="auto" w:fill="005C61" w:themeFill="accent6" w:themeFillShade="BF"/>
          </w:tcPr>
          <w:p w14:paraId="6546A8D6" w14:textId="77777777" w:rsidR="00C32F23" w:rsidRPr="001A23BC" w:rsidRDefault="00C32F23">
            <w:pPr>
              <w:tabs>
                <w:tab w:val="left" w:pos="4306"/>
              </w:tabs>
              <w:spacing w:before="0"/>
              <w:rPr>
                <w:rFonts w:cs="Arial"/>
                <w:b/>
                <w:color w:val="FFFFFF" w:themeColor="background1"/>
              </w:rPr>
            </w:pPr>
            <w:r w:rsidRPr="001A23BC">
              <w:rPr>
                <w:b/>
                <w:bCs/>
                <w:color w:val="FFFFFF" w:themeColor="background1"/>
              </w:rPr>
              <w:t>Indicator</w:t>
            </w:r>
          </w:p>
        </w:tc>
        <w:tc>
          <w:tcPr>
            <w:tcW w:w="1408" w:type="pct"/>
            <w:shd w:val="clear" w:color="auto" w:fill="005C61" w:themeFill="accent6" w:themeFillShade="BF"/>
          </w:tcPr>
          <w:p w14:paraId="62C8136D"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1390" w:type="pct"/>
            <w:shd w:val="clear" w:color="auto" w:fill="005C61" w:themeFill="accent6" w:themeFillShade="BF"/>
          </w:tcPr>
          <w:p w14:paraId="309E15D7" w14:textId="77777777" w:rsidR="00C32F23" w:rsidRPr="001A23BC" w:rsidRDefault="00C32F23">
            <w:pPr>
              <w:spacing w:before="0"/>
              <w:rPr>
                <w:b/>
                <w:bCs/>
                <w:color w:val="FFFFFF" w:themeColor="background1"/>
              </w:rPr>
            </w:pPr>
            <w:r w:rsidRPr="001A23BC">
              <w:rPr>
                <w:b/>
                <w:bCs/>
                <w:color w:val="FFFFFF" w:themeColor="background1"/>
              </w:rPr>
              <w:t>Meets</w:t>
            </w:r>
          </w:p>
        </w:tc>
        <w:tc>
          <w:tcPr>
            <w:tcW w:w="1390" w:type="pct"/>
            <w:shd w:val="clear" w:color="auto" w:fill="005C61" w:themeFill="accent6" w:themeFillShade="BF"/>
          </w:tcPr>
          <w:p w14:paraId="3BB89965" w14:textId="77777777" w:rsidR="00C32F23" w:rsidRPr="001A23BC" w:rsidRDefault="00C32F23">
            <w:pPr>
              <w:spacing w:before="0"/>
              <w:rPr>
                <w:b/>
                <w:i/>
                <w:color w:val="FFFFFF" w:themeColor="background1"/>
              </w:rPr>
            </w:pPr>
            <w:r w:rsidRPr="001A23BC">
              <w:rPr>
                <w:b/>
                <w:bCs/>
                <w:color w:val="FFFFFF" w:themeColor="background1"/>
              </w:rPr>
              <w:t>Exceeds</w:t>
            </w:r>
          </w:p>
        </w:tc>
      </w:tr>
      <w:tr w:rsidR="00C32F23" w:rsidRPr="00717886" w14:paraId="3C58B386" w14:textId="77777777" w:rsidTr="00586CCB">
        <w:trPr>
          <w:cantSplit/>
        </w:trPr>
        <w:tc>
          <w:tcPr>
            <w:tcW w:w="812" w:type="pct"/>
            <w:tcBorders>
              <w:left w:val="single" w:sz="4" w:space="0" w:color="auto"/>
            </w:tcBorders>
          </w:tcPr>
          <w:p w14:paraId="6EB8AA2A" w14:textId="77777777" w:rsidR="00C32F23" w:rsidRPr="001A23BC" w:rsidRDefault="00C32F23">
            <w:pPr>
              <w:spacing w:before="0"/>
              <w:rPr>
                <w:szCs w:val="22"/>
              </w:rPr>
            </w:pPr>
            <w:r w:rsidRPr="001A23BC">
              <w:rPr>
                <w:bCs/>
              </w:rPr>
              <w:t>Participant engagement</w:t>
            </w:r>
          </w:p>
        </w:tc>
        <w:tc>
          <w:tcPr>
            <w:tcW w:w="1408" w:type="pct"/>
          </w:tcPr>
          <w:p w14:paraId="3D64F52F" w14:textId="77777777" w:rsidR="00C32F23" w:rsidRPr="001A23BC" w:rsidRDefault="00C32F23">
            <w:pPr>
              <w:spacing w:before="0"/>
              <w:rPr>
                <w:rFonts w:cs="Arial"/>
                <w:szCs w:val="22"/>
              </w:rPr>
            </w:pPr>
            <w:r w:rsidRPr="001A23BC">
              <w:rPr>
                <w:rFonts w:cs="Arial"/>
                <w:szCs w:val="22"/>
              </w:rPr>
              <w:t>Focus on instructing/directing; Limited support to express employment goals; Interpreters not used; Limited flexibility.</w:t>
            </w:r>
          </w:p>
          <w:p w14:paraId="651EE383" w14:textId="77777777" w:rsidR="00C32F23" w:rsidRPr="001A23BC" w:rsidRDefault="00C32F23">
            <w:pPr>
              <w:spacing w:line="240" w:lineRule="auto"/>
            </w:pPr>
            <w:r w:rsidRPr="001A23BC">
              <w:rPr>
                <w:rFonts w:cs="Arial"/>
                <w:szCs w:val="22"/>
              </w:rPr>
              <w:t>(1 point)</w:t>
            </w:r>
          </w:p>
        </w:tc>
        <w:tc>
          <w:tcPr>
            <w:tcW w:w="1390" w:type="pct"/>
          </w:tcPr>
          <w:p w14:paraId="6D0B17D1" w14:textId="77777777" w:rsidR="00C32F23" w:rsidRPr="001A23BC" w:rsidRDefault="00C32F23">
            <w:pPr>
              <w:spacing w:before="0"/>
              <w:rPr>
                <w:rFonts w:cs="Arial"/>
                <w:szCs w:val="22"/>
              </w:rPr>
            </w:pPr>
            <w:r w:rsidRPr="001A23BC">
              <w:rPr>
                <w:rFonts w:cs="Arial"/>
                <w:szCs w:val="22"/>
              </w:rPr>
              <w:t xml:space="preserve">Participant actively participates in service planning; Support to express goals; </w:t>
            </w:r>
            <w:r w:rsidRPr="583F0CC3">
              <w:rPr>
                <w:rFonts w:cs="Arial"/>
              </w:rPr>
              <w:t>access</w:t>
            </w:r>
            <w:r w:rsidRPr="001A23BC">
              <w:rPr>
                <w:rFonts w:cs="Arial"/>
                <w:szCs w:val="22"/>
              </w:rPr>
              <w:t xml:space="preserve"> to interpreters; Appropriately flexible to needs and circumstances.</w:t>
            </w:r>
          </w:p>
          <w:p w14:paraId="5D9D9719" w14:textId="77777777" w:rsidR="00C32F23" w:rsidRPr="001A23BC" w:rsidRDefault="00C32F23">
            <w:pPr>
              <w:spacing w:before="0"/>
              <w:rPr>
                <w:szCs w:val="22"/>
              </w:rPr>
            </w:pPr>
            <w:r w:rsidRPr="001A23BC">
              <w:rPr>
                <w:rFonts w:cs="Arial"/>
                <w:szCs w:val="22"/>
              </w:rPr>
              <w:t>(2 points)</w:t>
            </w:r>
          </w:p>
        </w:tc>
        <w:tc>
          <w:tcPr>
            <w:tcW w:w="1390" w:type="pct"/>
            <w:shd w:val="clear" w:color="auto" w:fill="FFFFFF" w:themeFill="background1"/>
          </w:tcPr>
          <w:p w14:paraId="01BA82C3" w14:textId="77777777" w:rsidR="00C32F23" w:rsidRPr="001A23BC" w:rsidRDefault="00C32F23">
            <w:pPr>
              <w:spacing w:before="0"/>
              <w:rPr>
                <w:rFonts w:cs="Arial"/>
                <w:szCs w:val="22"/>
              </w:rPr>
            </w:pPr>
            <w:r w:rsidRPr="001A23BC">
              <w:rPr>
                <w:rFonts w:cs="Arial"/>
                <w:szCs w:val="22"/>
              </w:rPr>
              <w:t>As per 'Meets' PLUS: Innovation to support ongoing engagement; Facilitate development and review of short and long-term employment goals; Highly effective efforts to engage.</w:t>
            </w:r>
          </w:p>
          <w:p w14:paraId="6B371CCC" w14:textId="77777777" w:rsidR="00C32F23" w:rsidRPr="001A23BC" w:rsidRDefault="00C32F23">
            <w:pPr>
              <w:spacing w:before="0"/>
              <w:rPr>
                <w:szCs w:val="22"/>
              </w:rPr>
            </w:pPr>
            <w:r w:rsidRPr="001A23BC">
              <w:rPr>
                <w:rFonts w:cs="Arial"/>
                <w:szCs w:val="22"/>
              </w:rPr>
              <w:t>(3 points)</w:t>
            </w:r>
          </w:p>
        </w:tc>
      </w:tr>
    </w:tbl>
    <w:p w14:paraId="31EBFE5D" w14:textId="77777777" w:rsidR="00C32F23" w:rsidRPr="001A23BC" w:rsidRDefault="00C32F23" w:rsidP="00C32F23">
      <w:pPr>
        <w:pStyle w:val="Heading4"/>
        <w:ind w:left="0" w:firstLine="0"/>
      </w:pPr>
      <w:bookmarkStart w:id="279" w:name="_Toc201344750"/>
      <w:bookmarkStart w:id="280" w:name="_Toc202785036"/>
      <w:r w:rsidRPr="001A23BC">
        <w:t>Outcome 2.1.2 Assessment of needs, circumstances, capacity and barriers</w:t>
      </w:r>
      <w:bookmarkEnd w:id="279"/>
      <w:bookmarkEnd w:id="280"/>
    </w:p>
    <w:p w14:paraId="4589F1BA" w14:textId="713A827F" w:rsidR="00C32F23" w:rsidRPr="001A23BC" w:rsidRDefault="00C32F23" w:rsidP="00C32F23">
      <w:r w:rsidRPr="2EC9D9BC">
        <w:rPr>
          <w:b/>
          <w:bCs/>
        </w:rPr>
        <w:t>Outcome 2.1.2 Statement:</w:t>
      </w:r>
      <w:r>
        <w:t xml:space="preserve"> The </w:t>
      </w:r>
      <w:r w:rsidR="5D0BD3A9">
        <w:t>Inclusive Employment Australia</w:t>
      </w:r>
      <w:r>
        <w:t xml:space="preserve"> Provider understands and assesses Participants' needs and circumstances and their capacity and barriers to achieving their employment goals and aspirations.</w:t>
      </w:r>
    </w:p>
    <w:p w14:paraId="580B5266" w14:textId="77777777" w:rsidR="00C32F23" w:rsidRPr="001A23BC" w:rsidRDefault="00C32F23" w:rsidP="00C32F23">
      <w:pPr>
        <w:pStyle w:val="Heading5"/>
      </w:pPr>
      <w:r w:rsidRPr="001A23BC">
        <w:rPr>
          <w:szCs w:val="22"/>
        </w:rPr>
        <w:t>Indicator</w:t>
      </w:r>
      <w:r w:rsidRPr="001A23BC">
        <w:t xml:space="preserve">: Assessment </w:t>
      </w:r>
      <w:r>
        <w:t>p</w:t>
      </w:r>
      <w:r w:rsidRPr="001A23BC">
        <w:t>rocess</w:t>
      </w:r>
    </w:p>
    <w:p w14:paraId="4564E720" w14:textId="77777777" w:rsidR="00C32F23" w:rsidRPr="001A23BC" w:rsidRDefault="00C32F23" w:rsidP="00C32F23">
      <w:pPr>
        <w:rPr>
          <w:rFonts w:asciiTheme="majorHAnsi" w:eastAsiaTheme="majorEastAsia" w:hAnsiTheme="majorHAnsi" w:cstheme="majorBidi"/>
          <w:b/>
          <w:bCs/>
          <w:color w:val="000000" w:themeColor="text1"/>
        </w:rPr>
      </w:pPr>
      <w:r w:rsidRPr="001A23BC">
        <w:t xml:space="preserve">Tailored assessment process using own or available resources (e.g. JSCI, ESAt/JCA) and effective engagement with </w:t>
      </w:r>
      <w:r>
        <w:t>P</w:t>
      </w:r>
      <w:r w:rsidRPr="001A23BC">
        <w:t>articipants to identify needs, circumstances, strengths, capacity and barriers to sustained employment.</w:t>
      </w:r>
    </w:p>
    <w:p w14:paraId="4B0388D2" w14:textId="77777777" w:rsidR="00C32F23" w:rsidRPr="001A23BC" w:rsidRDefault="00C32F23" w:rsidP="00C32F23">
      <w:r w:rsidRPr="001A23BC">
        <w:t>Conduct initial assessment and re-assess at relevant stages to monitor effectiveness of supports/interventions.</w:t>
      </w:r>
    </w:p>
    <w:p w14:paraId="61A4C418" w14:textId="77777777" w:rsidR="00C32F23" w:rsidRPr="001A23BC" w:rsidRDefault="00C32F23" w:rsidP="00C32F23">
      <w:pPr>
        <w:pStyle w:val="TableChartHeading"/>
      </w:pPr>
      <w:r w:rsidRPr="001A23BC">
        <w:lastRenderedPageBreak/>
        <w:t>Assessment Rubric for Outcome 2.1.2</w:t>
      </w:r>
    </w:p>
    <w:tbl>
      <w:tblPr>
        <w:tblStyle w:val="TableGrid"/>
        <w:tblW w:w="5000" w:type="pct"/>
        <w:tblLook w:val="04A0" w:firstRow="1" w:lastRow="0" w:firstColumn="1" w:lastColumn="0" w:noHBand="0" w:noVBand="1"/>
      </w:tblPr>
      <w:tblGrid>
        <w:gridCol w:w="1655"/>
        <w:gridCol w:w="2871"/>
        <w:gridCol w:w="2834"/>
        <w:gridCol w:w="2834"/>
      </w:tblGrid>
      <w:tr w:rsidR="00C32F23" w:rsidRPr="001A23BC" w14:paraId="3C1E23FC" w14:textId="77777777" w:rsidTr="00586CCB">
        <w:trPr>
          <w:cantSplit/>
          <w:tblHeader/>
        </w:trPr>
        <w:tc>
          <w:tcPr>
            <w:tcW w:w="812" w:type="pct"/>
            <w:tcBorders>
              <w:left w:val="single" w:sz="4" w:space="0" w:color="auto"/>
            </w:tcBorders>
            <w:shd w:val="clear" w:color="auto" w:fill="005C61" w:themeFill="accent6" w:themeFillShade="BF"/>
          </w:tcPr>
          <w:p w14:paraId="0903A477" w14:textId="77777777" w:rsidR="00C32F23" w:rsidRPr="001A23BC" w:rsidRDefault="00C32F23">
            <w:pPr>
              <w:tabs>
                <w:tab w:val="left" w:pos="4306"/>
              </w:tabs>
              <w:spacing w:before="0"/>
              <w:rPr>
                <w:rFonts w:cs="Arial"/>
                <w:b/>
                <w:color w:val="FFFFFF" w:themeColor="background1"/>
              </w:rPr>
            </w:pPr>
            <w:r w:rsidRPr="001A23BC">
              <w:rPr>
                <w:b/>
                <w:bCs/>
                <w:color w:val="FFFFFF" w:themeColor="background1"/>
              </w:rPr>
              <w:t>Indicator</w:t>
            </w:r>
          </w:p>
        </w:tc>
        <w:tc>
          <w:tcPr>
            <w:tcW w:w="1408" w:type="pct"/>
            <w:shd w:val="clear" w:color="auto" w:fill="005C61" w:themeFill="accent6" w:themeFillShade="BF"/>
          </w:tcPr>
          <w:p w14:paraId="6BC9113D"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1390" w:type="pct"/>
            <w:shd w:val="clear" w:color="auto" w:fill="005C61" w:themeFill="accent6" w:themeFillShade="BF"/>
          </w:tcPr>
          <w:p w14:paraId="1BA75137" w14:textId="77777777" w:rsidR="00C32F23" w:rsidRPr="001A23BC" w:rsidRDefault="00C32F23">
            <w:pPr>
              <w:spacing w:before="0"/>
              <w:rPr>
                <w:b/>
                <w:bCs/>
                <w:color w:val="FFFFFF" w:themeColor="background1"/>
              </w:rPr>
            </w:pPr>
            <w:r w:rsidRPr="001A23BC">
              <w:rPr>
                <w:b/>
                <w:bCs/>
                <w:color w:val="FFFFFF" w:themeColor="background1"/>
              </w:rPr>
              <w:t>Meets</w:t>
            </w:r>
          </w:p>
        </w:tc>
        <w:tc>
          <w:tcPr>
            <w:tcW w:w="1390" w:type="pct"/>
            <w:shd w:val="clear" w:color="auto" w:fill="005C61" w:themeFill="accent6" w:themeFillShade="BF"/>
          </w:tcPr>
          <w:p w14:paraId="7CE36ECA" w14:textId="77777777" w:rsidR="00C32F23" w:rsidRPr="001A23BC" w:rsidRDefault="00C32F23">
            <w:pPr>
              <w:spacing w:before="0"/>
              <w:rPr>
                <w:b/>
                <w:i/>
                <w:color w:val="FFFFFF" w:themeColor="background1"/>
              </w:rPr>
            </w:pPr>
            <w:r w:rsidRPr="001A23BC">
              <w:rPr>
                <w:b/>
                <w:bCs/>
                <w:color w:val="FFFFFF" w:themeColor="background1"/>
              </w:rPr>
              <w:t>Exceeds</w:t>
            </w:r>
          </w:p>
        </w:tc>
      </w:tr>
      <w:tr w:rsidR="00C32F23" w:rsidRPr="00717886" w14:paraId="36F89142" w14:textId="77777777" w:rsidTr="00586CCB">
        <w:trPr>
          <w:cantSplit/>
        </w:trPr>
        <w:tc>
          <w:tcPr>
            <w:tcW w:w="812" w:type="pct"/>
            <w:tcBorders>
              <w:left w:val="single" w:sz="4" w:space="0" w:color="auto"/>
            </w:tcBorders>
          </w:tcPr>
          <w:p w14:paraId="6B5743E6" w14:textId="77777777" w:rsidR="00C32F23" w:rsidRPr="001A23BC" w:rsidRDefault="00C32F23">
            <w:pPr>
              <w:spacing w:before="0"/>
              <w:rPr>
                <w:szCs w:val="22"/>
              </w:rPr>
            </w:pPr>
            <w:r w:rsidRPr="001A23BC">
              <w:rPr>
                <w:bCs/>
              </w:rPr>
              <w:t xml:space="preserve">Assessment </w:t>
            </w:r>
            <w:r>
              <w:rPr>
                <w:bCs/>
              </w:rPr>
              <w:t>p</w:t>
            </w:r>
            <w:r w:rsidRPr="001A23BC">
              <w:rPr>
                <w:bCs/>
              </w:rPr>
              <w:t>rocess</w:t>
            </w:r>
          </w:p>
        </w:tc>
        <w:tc>
          <w:tcPr>
            <w:tcW w:w="1408" w:type="pct"/>
          </w:tcPr>
          <w:p w14:paraId="0DD4C817" w14:textId="77777777" w:rsidR="00C32F23" w:rsidRPr="001A23BC" w:rsidRDefault="00C32F23">
            <w:pPr>
              <w:spacing w:before="0"/>
              <w:rPr>
                <w:rFonts w:cs="Arial"/>
                <w:szCs w:val="22"/>
              </w:rPr>
            </w:pPr>
            <w:r w:rsidRPr="001A23BC">
              <w:rPr>
                <w:rFonts w:cs="Arial"/>
                <w:szCs w:val="22"/>
              </w:rPr>
              <w:t>Generic assessment or process not in place or implemented inconsistently; Effectiveness of supports or interventions not monitored.</w:t>
            </w:r>
          </w:p>
          <w:p w14:paraId="370CE5CF" w14:textId="77777777" w:rsidR="00C32F23" w:rsidRPr="001A23BC" w:rsidRDefault="00C32F23">
            <w:pPr>
              <w:spacing w:line="240" w:lineRule="auto"/>
            </w:pPr>
            <w:r w:rsidRPr="001A23BC">
              <w:rPr>
                <w:rFonts w:cs="Arial"/>
                <w:szCs w:val="22"/>
              </w:rPr>
              <w:t>(1 point)</w:t>
            </w:r>
          </w:p>
        </w:tc>
        <w:tc>
          <w:tcPr>
            <w:tcW w:w="1390" w:type="pct"/>
          </w:tcPr>
          <w:p w14:paraId="04D90CAC" w14:textId="77777777" w:rsidR="00C32F23" w:rsidRPr="001A23BC" w:rsidRDefault="00C32F23">
            <w:pPr>
              <w:spacing w:before="0"/>
              <w:rPr>
                <w:rFonts w:cs="Arial"/>
                <w:szCs w:val="22"/>
              </w:rPr>
            </w:pPr>
            <w:r w:rsidRPr="001A23BC">
              <w:rPr>
                <w:rFonts w:cs="Arial"/>
                <w:szCs w:val="22"/>
              </w:rPr>
              <w:t>Tailored assessment process: Completed at relevant stages to monitor effectiveness of supports or interventions.</w:t>
            </w:r>
          </w:p>
          <w:p w14:paraId="15C7C721" w14:textId="77777777" w:rsidR="00C32F23" w:rsidRPr="001A23BC" w:rsidRDefault="00C32F23">
            <w:pPr>
              <w:spacing w:before="0"/>
              <w:rPr>
                <w:szCs w:val="22"/>
              </w:rPr>
            </w:pPr>
            <w:r w:rsidRPr="001A23BC">
              <w:rPr>
                <w:rFonts w:cs="Arial"/>
                <w:szCs w:val="22"/>
              </w:rPr>
              <w:t>(2 points)</w:t>
            </w:r>
          </w:p>
        </w:tc>
        <w:tc>
          <w:tcPr>
            <w:tcW w:w="1390" w:type="pct"/>
            <w:shd w:val="clear" w:color="auto" w:fill="FFFFFF" w:themeFill="background1"/>
          </w:tcPr>
          <w:p w14:paraId="2C2EE9A6" w14:textId="77777777" w:rsidR="00C32F23" w:rsidRPr="001A23BC" w:rsidRDefault="00C32F23">
            <w:pPr>
              <w:spacing w:before="0"/>
              <w:rPr>
                <w:rFonts w:cs="Arial"/>
                <w:szCs w:val="22"/>
              </w:rPr>
            </w:pPr>
            <w:r w:rsidRPr="001A23BC">
              <w:rPr>
                <w:rFonts w:cs="Arial"/>
                <w:szCs w:val="22"/>
              </w:rPr>
              <w:t>As per 'Meets' PLUS: Tailored assessment processes for each referral phase; Assessment results are analysed and inform organisation continuous improvement activities.</w:t>
            </w:r>
          </w:p>
          <w:p w14:paraId="1EC642AC" w14:textId="77777777" w:rsidR="00C32F23" w:rsidRPr="001A23BC" w:rsidRDefault="00C32F23">
            <w:pPr>
              <w:spacing w:before="0"/>
              <w:rPr>
                <w:szCs w:val="22"/>
              </w:rPr>
            </w:pPr>
            <w:r w:rsidRPr="001A23BC">
              <w:rPr>
                <w:rFonts w:cs="Arial"/>
                <w:szCs w:val="22"/>
              </w:rPr>
              <w:t>(3 points)</w:t>
            </w:r>
          </w:p>
        </w:tc>
      </w:tr>
    </w:tbl>
    <w:p w14:paraId="78E96378" w14:textId="77777777" w:rsidR="00C32F23" w:rsidRPr="001A23BC" w:rsidRDefault="00C32F23" w:rsidP="00C32F23">
      <w:pPr>
        <w:pStyle w:val="Heading4"/>
      </w:pPr>
      <w:bookmarkStart w:id="281" w:name="_Toc201344751"/>
      <w:bookmarkStart w:id="282" w:name="_Toc202785037"/>
      <w:r w:rsidRPr="001A23BC">
        <w:t>Outcome 2.1.3: Tailored supports</w:t>
      </w:r>
      <w:bookmarkEnd w:id="281"/>
      <w:bookmarkEnd w:id="282"/>
    </w:p>
    <w:p w14:paraId="2C99F246" w14:textId="2EF1AD79" w:rsidR="00C32F23" w:rsidRPr="001A23BC" w:rsidRDefault="00C32F23" w:rsidP="2EC9D9BC">
      <w:pPr>
        <w:rPr>
          <w:rFonts w:cs="Arial"/>
        </w:rPr>
      </w:pPr>
      <w:r w:rsidRPr="2EC9D9BC">
        <w:rPr>
          <w:b/>
          <w:bCs/>
        </w:rPr>
        <w:t>Outcome 2.1.3 Statement:</w:t>
      </w:r>
      <w:r>
        <w:t xml:space="preserve"> </w:t>
      </w:r>
      <w:r w:rsidRPr="2EC9D9BC">
        <w:rPr>
          <w:rFonts w:cs="Arial"/>
        </w:rPr>
        <w:t xml:space="preserve">The </w:t>
      </w:r>
      <w:r w:rsidR="7E3C1961" w:rsidRPr="2EC9D9BC">
        <w:rPr>
          <w:rFonts w:cs="Arial"/>
        </w:rPr>
        <w:t xml:space="preserve">Inclusive Employment Australia </w:t>
      </w:r>
      <w:r>
        <w:t>P</w:t>
      </w:r>
      <w:r w:rsidRPr="2EC9D9BC">
        <w:rPr>
          <w:rFonts w:cs="Arial"/>
        </w:rPr>
        <w:t>rovider delivers tailored supports. They provide Participants with suitable pathways to employment. They also help Participants meet their obligations and requirements. and the supports adapt to changes in Participant’s circumstances.</w:t>
      </w:r>
    </w:p>
    <w:p w14:paraId="28F02EB0" w14:textId="77777777" w:rsidR="00C32F23" w:rsidRPr="001A23BC" w:rsidRDefault="00C32F23" w:rsidP="00C32F23">
      <w:pPr>
        <w:pStyle w:val="Heading5"/>
      </w:pPr>
      <w:r w:rsidRPr="001A23BC">
        <w:rPr>
          <w:szCs w:val="22"/>
        </w:rPr>
        <w:t>Indicator</w:t>
      </w:r>
      <w:r w:rsidRPr="001A23BC">
        <w:rPr>
          <w:rFonts w:cs="Arial"/>
          <w:szCs w:val="22"/>
        </w:rPr>
        <w:t xml:space="preserve">: </w:t>
      </w:r>
      <w:r w:rsidRPr="001A23BC">
        <w:t>Eligibility and participation</w:t>
      </w:r>
    </w:p>
    <w:p w14:paraId="213BE5D0" w14:textId="5919D2AD" w:rsidR="00C32F23" w:rsidRPr="001A23BC" w:rsidRDefault="00C32F23" w:rsidP="2EC9D9BC">
      <w:pPr>
        <w:rPr>
          <w:b/>
          <w:bCs/>
        </w:rPr>
      </w:pPr>
      <w:r>
        <w:t xml:space="preserve">Confirm job seeker eligibility for </w:t>
      </w:r>
      <w:r w:rsidR="5F90D267">
        <w:t xml:space="preserve">Inclusive Employment Australia </w:t>
      </w:r>
      <w:r>
        <w:t>Program Services before Commencement. This is to ensure jobseeker receives appropriate services.</w:t>
      </w:r>
    </w:p>
    <w:p w14:paraId="11EC282B" w14:textId="77777777" w:rsidR="00C32F23" w:rsidRDefault="00C32F23" w:rsidP="00C32F23">
      <w:r w:rsidRPr="001A23BC">
        <w:t xml:space="preserve">Ensure all </w:t>
      </w:r>
      <w:r>
        <w:t>P</w:t>
      </w:r>
      <w:r w:rsidRPr="001A23BC">
        <w:t>articipants always have a Job Plan in place</w:t>
      </w:r>
      <w:r>
        <w:t xml:space="preserve">. The </w:t>
      </w:r>
      <w:r w:rsidRPr="001A23BC">
        <w:t xml:space="preserve">Job Plan </w:t>
      </w:r>
      <w:r>
        <w:t>must s</w:t>
      </w:r>
      <w:r w:rsidRPr="001A23BC">
        <w:t xml:space="preserve">upport participants (compulsory and volunteers) to meet their </w:t>
      </w:r>
      <w:r>
        <w:t xml:space="preserve">participation </w:t>
      </w:r>
      <w:r w:rsidRPr="001A23BC">
        <w:t>requirements. This may include, but is not limited to:</w:t>
      </w:r>
    </w:p>
    <w:p w14:paraId="2BCDB7AA" w14:textId="77777777" w:rsidR="00C32F23" w:rsidRPr="001A23BC" w:rsidRDefault="00C32F23" w:rsidP="00C32F23">
      <w:pPr>
        <w:pStyle w:val="BulletLevel1"/>
        <w:ind w:left="928" w:hanging="360"/>
      </w:pPr>
      <w:r w:rsidRPr="001A23BC">
        <w:t>clear advice regarding compulsory and/or voluntary obligations and requirements</w:t>
      </w:r>
    </w:p>
    <w:p w14:paraId="0E0BB786" w14:textId="77777777" w:rsidR="00C32F23" w:rsidRPr="001A23BC" w:rsidRDefault="00C32F23" w:rsidP="00C32F23">
      <w:pPr>
        <w:pStyle w:val="BulletLevel1"/>
        <w:ind w:left="928" w:hanging="360"/>
      </w:pPr>
      <w:r w:rsidRPr="001A23BC">
        <w:t xml:space="preserve">training and/or </w:t>
      </w:r>
      <w:r>
        <w:t xml:space="preserve">help </w:t>
      </w:r>
      <w:r w:rsidRPr="001A23BC">
        <w:t>to report online.</w:t>
      </w:r>
    </w:p>
    <w:p w14:paraId="728C3D15" w14:textId="77777777" w:rsidR="00C32F23" w:rsidRPr="001A23BC" w:rsidRDefault="00C32F23" w:rsidP="00C32F23">
      <w:pPr>
        <w:pStyle w:val="BulletLevel1"/>
        <w:ind w:left="928" w:hanging="360"/>
        <w:rPr>
          <w:b/>
        </w:rPr>
      </w:pPr>
      <w:r w:rsidRPr="001A23BC">
        <w:t>strategies to engage and motivate.</w:t>
      </w:r>
    </w:p>
    <w:p w14:paraId="091051AF" w14:textId="77777777" w:rsidR="00C32F23" w:rsidRPr="002A04ED" w:rsidRDefault="00C32F23" w:rsidP="00C32F23">
      <w:pPr>
        <w:pStyle w:val="BulletLevel1"/>
        <w:ind w:left="928" w:hanging="360"/>
      </w:pPr>
      <w:r w:rsidRPr="002A04ED">
        <w:t>correct application of Targeted Compliance Framework</w:t>
      </w:r>
    </w:p>
    <w:p w14:paraId="521A4E36" w14:textId="77777777" w:rsidR="00C32F23" w:rsidRPr="001A23BC" w:rsidRDefault="00C32F23" w:rsidP="00C32F23">
      <w:pPr>
        <w:pStyle w:val="Heading5"/>
      </w:pPr>
      <w:r w:rsidRPr="001A23BC">
        <w:t xml:space="preserve">Indicator: Supports – Employment </w:t>
      </w:r>
      <w:r>
        <w:t>a</w:t>
      </w:r>
      <w:r w:rsidRPr="001A23BC">
        <w:t>ssistance</w:t>
      </w:r>
    </w:p>
    <w:p w14:paraId="56374AD4" w14:textId="77777777" w:rsidR="00C32F23" w:rsidRPr="001A23BC" w:rsidRDefault="00C32F23" w:rsidP="00C32F23">
      <w:pPr>
        <w:rPr>
          <w:rFonts w:cs="Arial"/>
          <w:szCs w:val="22"/>
        </w:rPr>
      </w:pPr>
      <w:r w:rsidRPr="001A23BC">
        <w:rPr>
          <w:rFonts w:cs="Arial"/>
          <w:szCs w:val="22"/>
        </w:rPr>
        <w:t xml:space="preserve">Supports are tailored based on assessments, understanding of the local labour market and </w:t>
      </w:r>
      <w:r>
        <w:rPr>
          <w:rFonts w:cs="Arial"/>
          <w:szCs w:val="22"/>
        </w:rPr>
        <w:t>P</w:t>
      </w:r>
      <w:r w:rsidRPr="001A23BC">
        <w:rPr>
          <w:rFonts w:cs="Arial"/>
          <w:szCs w:val="22"/>
        </w:rPr>
        <w:t xml:space="preserve">articipant employment goals. Supports are adaptable to changes in </w:t>
      </w:r>
      <w:r>
        <w:rPr>
          <w:rFonts w:cs="Arial"/>
          <w:szCs w:val="22"/>
        </w:rPr>
        <w:t>P</w:t>
      </w:r>
      <w:r w:rsidRPr="001A23BC">
        <w:rPr>
          <w:rFonts w:cs="Arial"/>
          <w:szCs w:val="22"/>
        </w:rPr>
        <w:t>articipant circumstance.</w:t>
      </w:r>
    </w:p>
    <w:p w14:paraId="223E7F5C" w14:textId="77777777" w:rsidR="00C32F23" w:rsidRPr="001A23BC" w:rsidRDefault="00C32F23" w:rsidP="00C32F23">
      <w:pPr>
        <w:rPr>
          <w:rFonts w:cs="Arial"/>
          <w:szCs w:val="22"/>
        </w:rPr>
      </w:pPr>
      <w:r w:rsidRPr="001A23BC">
        <w:rPr>
          <w:rFonts w:cs="Arial"/>
          <w:szCs w:val="22"/>
        </w:rPr>
        <w:t>Supports may include, but are not limited to:</w:t>
      </w:r>
    </w:p>
    <w:p w14:paraId="52A8A5D1" w14:textId="77777777" w:rsidR="00C32F23" w:rsidRPr="001A23BC" w:rsidRDefault="00C32F23" w:rsidP="00C32F23">
      <w:pPr>
        <w:pStyle w:val="BulletLevel1"/>
        <w:ind w:left="928" w:hanging="360"/>
      </w:pPr>
      <w:r>
        <w:t>providing help aligned with the Participant’s Employment</w:t>
      </w:r>
      <w:r w:rsidRPr="001A23BC">
        <w:t xml:space="preserve"> </w:t>
      </w:r>
      <w:r>
        <w:t>G</w:t>
      </w:r>
      <w:r w:rsidRPr="001A23BC">
        <w:t>oal</w:t>
      </w:r>
      <w:r>
        <w:t>, skills,</w:t>
      </w:r>
      <w:r w:rsidRPr="001A23BC">
        <w:t xml:space="preserve"> strengths and aspirations</w:t>
      </w:r>
    </w:p>
    <w:p w14:paraId="2AEE2203" w14:textId="77777777" w:rsidR="00C32F23" w:rsidRPr="001A23BC" w:rsidRDefault="00C32F23" w:rsidP="00C32F23">
      <w:pPr>
        <w:pStyle w:val="BulletLevel1"/>
        <w:ind w:left="928" w:hanging="360"/>
      </w:pPr>
      <w:r w:rsidRPr="001A23BC">
        <w:t>providing help to write a r</w:t>
      </w:r>
      <w:r w:rsidRPr="007B407B">
        <w:t>é</w:t>
      </w:r>
      <w:r w:rsidRPr="001A23BC">
        <w:t>sum</w:t>
      </w:r>
      <w:r w:rsidRPr="007B407B">
        <w:t>é</w:t>
      </w:r>
      <w:r w:rsidRPr="001A23BC">
        <w:t xml:space="preserve"> and advice on the best ways to look for work</w:t>
      </w:r>
    </w:p>
    <w:p w14:paraId="0C9B93D3" w14:textId="77777777" w:rsidR="00C32F23" w:rsidRPr="001A23BC" w:rsidRDefault="00C32F23" w:rsidP="00C32F23">
      <w:pPr>
        <w:pStyle w:val="BulletLevel1"/>
        <w:ind w:left="928" w:hanging="360"/>
      </w:pPr>
      <w:r w:rsidRPr="001A23BC">
        <w:t xml:space="preserve">providing computer and internet facilities to help </w:t>
      </w:r>
      <w:r>
        <w:t>P</w:t>
      </w:r>
      <w:r w:rsidRPr="001A23BC">
        <w:t>articipants find and keep a job</w:t>
      </w:r>
    </w:p>
    <w:p w14:paraId="4782CB1C" w14:textId="77777777" w:rsidR="00C32F23" w:rsidRPr="001A23BC" w:rsidRDefault="00C32F23" w:rsidP="00C32F23">
      <w:pPr>
        <w:pStyle w:val="BulletLevel1"/>
        <w:ind w:left="928" w:hanging="360"/>
      </w:pPr>
      <w:r>
        <w:t xml:space="preserve">providing </w:t>
      </w:r>
      <w:r w:rsidRPr="001A23BC">
        <w:t xml:space="preserve">help to improve </w:t>
      </w:r>
      <w:r>
        <w:t>Work R</w:t>
      </w:r>
      <w:r w:rsidRPr="001A23BC">
        <w:t>eadiness</w:t>
      </w:r>
    </w:p>
    <w:p w14:paraId="7FB6D99E" w14:textId="77777777" w:rsidR="00C32F23" w:rsidRPr="001A23BC" w:rsidRDefault="00C32F23" w:rsidP="00C32F23">
      <w:pPr>
        <w:pStyle w:val="BulletLevel1"/>
        <w:ind w:left="928" w:hanging="360"/>
      </w:pPr>
      <w:r w:rsidRPr="001A23BC">
        <w:t xml:space="preserve">working with prospective </w:t>
      </w:r>
      <w:r>
        <w:t>Employers</w:t>
      </w:r>
      <w:r w:rsidRPr="001A23BC">
        <w:t xml:space="preserve"> to match </w:t>
      </w:r>
      <w:r>
        <w:t>P</w:t>
      </w:r>
      <w:r w:rsidRPr="001A23BC">
        <w:t xml:space="preserve">articipant skills to </w:t>
      </w:r>
      <w:r>
        <w:t>Employer</w:t>
      </w:r>
      <w:r w:rsidRPr="001A23BC">
        <w:t xml:space="preserve"> needs</w:t>
      </w:r>
    </w:p>
    <w:p w14:paraId="24C78A8C" w14:textId="77777777" w:rsidR="00C32F23" w:rsidRDefault="00C32F23" w:rsidP="00C32F23">
      <w:pPr>
        <w:pStyle w:val="BulletLevel1"/>
        <w:ind w:left="928" w:hanging="360"/>
      </w:pPr>
      <w:r>
        <w:t>arranging Education and T</w:t>
      </w:r>
      <w:r w:rsidRPr="001A23BC">
        <w:t xml:space="preserve">raining </w:t>
      </w:r>
    </w:p>
    <w:p w14:paraId="161AD1FD" w14:textId="77777777" w:rsidR="00C32F23" w:rsidRPr="001A23BC" w:rsidRDefault="00C32F23" w:rsidP="00C32F23">
      <w:pPr>
        <w:pStyle w:val="BulletLevel1"/>
        <w:ind w:left="928" w:hanging="360"/>
      </w:pPr>
      <w:r>
        <w:t xml:space="preserve">arranging </w:t>
      </w:r>
      <w:r w:rsidRPr="001A23BC">
        <w:t>work experience</w:t>
      </w:r>
      <w:r>
        <w:t xml:space="preserve"> opportunities, and</w:t>
      </w:r>
    </w:p>
    <w:p w14:paraId="1DF68212" w14:textId="77777777" w:rsidR="00C32F23" w:rsidRPr="001A23BC" w:rsidRDefault="00C32F23" w:rsidP="00C32F23">
      <w:pPr>
        <w:pStyle w:val="BulletLevel1"/>
        <w:ind w:left="928" w:hanging="360"/>
      </w:pPr>
      <w:r>
        <w:t>arranging</w:t>
      </w:r>
      <w:r w:rsidRPr="001A23BC">
        <w:t xml:space="preserve"> access other support services</w:t>
      </w:r>
      <w:r>
        <w:t>.</w:t>
      </w:r>
    </w:p>
    <w:p w14:paraId="14E8B7FF" w14:textId="77777777" w:rsidR="00C32F23" w:rsidRPr="001A23BC" w:rsidRDefault="00C32F23" w:rsidP="00C32F23">
      <w:pPr>
        <w:pStyle w:val="TableChartHeading"/>
      </w:pPr>
      <w:r w:rsidRPr="001A23BC">
        <w:lastRenderedPageBreak/>
        <w:t>Assessment Rubric for Outcome 2.1.3</w:t>
      </w:r>
    </w:p>
    <w:tbl>
      <w:tblPr>
        <w:tblStyle w:val="TableGrid"/>
        <w:tblW w:w="5000" w:type="pct"/>
        <w:tblLook w:val="04A0" w:firstRow="1" w:lastRow="0" w:firstColumn="1" w:lastColumn="0" w:noHBand="0" w:noVBand="1"/>
      </w:tblPr>
      <w:tblGrid>
        <w:gridCol w:w="1655"/>
        <w:gridCol w:w="2871"/>
        <w:gridCol w:w="2834"/>
        <w:gridCol w:w="2834"/>
      </w:tblGrid>
      <w:tr w:rsidR="00C32F23" w:rsidRPr="001A23BC" w14:paraId="54C6AAC5" w14:textId="77777777" w:rsidTr="00586CCB">
        <w:trPr>
          <w:cantSplit/>
          <w:tblHeader/>
        </w:trPr>
        <w:tc>
          <w:tcPr>
            <w:tcW w:w="812" w:type="pct"/>
            <w:tcBorders>
              <w:left w:val="single" w:sz="4" w:space="0" w:color="auto"/>
            </w:tcBorders>
            <w:shd w:val="clear" w:color="auto" w:fill="005C61" w:themeFill="accent6" w:themeFillShade="BF"/>
          </w:tcPr>
          <w:p w14:paraId="3EE761BE" w14:textId="77777777" w:rsidR="00C32F23" w:rsidRPr="001A23BC" w:rsidRDefault="00C32F23">
            <w:pPr>
              <w:tabs>
                <w:tab w:val="left" w:pos="4306"/>
              </w:tabs>
              <w:spacing w:before="0"/>
              <w:rPr>
                <w:rFonts w:cs="Arial"/>
                <w:b/>
                <w:bCs/>
                <w:color w:val="FFFFFF" w:themeColor="background1"/>
              </w:rPr>
            </w:pPr>
            <w:r w:rsidRPr="001A23BC">
              <w:rPr>
                <w:b/>
                <w:bCs/>
                <w:color w:val="FFFFFF" w:themeColor="background1"/>
              </w:rPr>
              <w:t>Indicator</w:t>
            </w:r>
          </w:p>
        </w:tc>
        <w:tc>
          <w:tcPr>
            <w:tcW w:w="1408" w:type="pct"/>
            <w:shd w:val="clear" w:color="auto" w:fill="005C61" w:themeFill="accent6" w:themeFillShade="BF"/>
          </w:tcPr>
          <w:p w14:paraId="4D9D8107"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1390" w:type="pct"/>
            <w:shd w:val="clear" w:color="auto" w:fill="005C61" w:themeFill="accent6" w:themeFillShade="BF"/>
          </w:tcPr>
          <w:p w14:paraId="2E6BBC91" w14:textId="77777777" w:rsidR="00C32F23" w:rsidRPr="001A23BC" w:rsidRDefault="00C32F23">
            <w:pPr>
              <w:spacing w:before="0"/>
              <w:rPr>
                <w:b/>
                <w:bCs/>
                <w:color w:val="FFFFFF" w:themeColor="background1"/>
              </w:rPr>
            </w:pPr>
            <w:r w:rsidRPr="001A23BC">
              <w:rPr>
                <w:b/>
                <w:bCs/>
                <w:color w:val="FFFFFF" w:themeColor="background1"/>
              </w:rPr>
              <w:t>Meets</w:t>
            </w:r>
          </w:p>
        </w:tc>
        <w:tc>
          <w:tcPr>
            <w:tcW w:w="1390" w:type="pct"/>
            <w:shd w:val="clear" w:color="auto" w:fill="005C61" w:themeFill="accent6" w:themeFillShade="BF"/>
          </w:tcPr>
          <w:p w14:paraId="762DC40A" w14:textId="77777777" w:rsidR="00C32F23" w:rsidRPr="001A23BC" w:rsidRDefault="00C32F23">
            <w:pPr>
              <w:spacing w:before="0"/>
              <w:rPr>
                <w:b/>
                <w:bCs/>
                <w:i/>
                <w:color w:val="FFFFFF" w:themeColor="background1"/>
              </w:rPr>
            </w:pPr>
            <w:r w:rsidRPr="001A23BC">
              <w:rPr>
                <w:b/>
                <w:bCs/>
                <w:color w:val="FFFFFF" w:themeColor="background1"/>
              </w:rPr>
              <w:t>Exceeds</w:t>
            </w:r>
          </w:p>
        </w:tc>
      </w:tr>
      <w:tr w:rsidR="00C32F23" w:rsidRPr="00717886" w14:paraId="685B2A51" w14:textId="77777777" w:rsidTr="00586CCB">
        <w:trPr>
          <w:cantSplit/>
        </w:trPr>
        <w:tc>
          <w:tcPr>
            <w:tcW w:w="812" w:type="pct"/>
            <w:tcBorders>
              <w:left w:val="single" w:sz="4" w:space="0" w:color="auto"/>
            </w:tcBorders>
          </w:tcPr>
          <w:p w14:paraId="64921A36" w14:textId="77777777" w:rsidR="00C32F23" w:rsidRPr="001A23BC" w:rsidRDefault="00C32F23">
            <w:pPr>
              <w:spacing w:before="0"/>
              <w:rPr>
                <w:bCs/>
                <w:szCs w:val="22"/>
              </w:rPr>
            </w:pPr>
            <w:r w:rsidRPr="001A23BC">
              <w:rPr>
                <w:bCs/>
              </w:rPr>
              <w:t>Eligibility and participation</w:t>
            </w:r>
          </w:p>
        </w:tc>
        <w:tc>
          <w:tcPr>
            <w:tcW w:w="1408" w:type="pct"/>
          </w:tcPr>
          <w:p w14:paraId="540470DE" w14:textId="77777777" w:rsidR="00C32F23" w:rsidRPr="001A23BC" w:rsidRDefault="00C32F23">
            <w:pPr>
              <w:spacing w:before="0"/>
              <w:rPr>
                <w:rFonts w:cs="Arial"/>
                <w:szCs w:val="22"/>
              </w:rPr>
            </w:pPr>
            <w:r w:rsidRPr="001A23BC">
              <w:rPr>
                <w:rFonts w:cs="Arial"/>
                <w:szCs w:val="22"/>
              </w:rPr>
              <w:t>Job seeker eligibility not confirmed; Job plans not developed/not current; Little or no support to meet compulsory and/or voluntary obligations.</w:t>
            </w:r>
          </w:p>
          <w:p w14:paraId="496ADA07" w14:textId="77777777" w:rsidR="00C32F23" w:rsidRPr="001A23BC" w:rsidRDefault="00C32F23">
            <w:pPr>
              <w:spacing w:line="240" w:lineRule="auto"/>
            </w:pPr>
            <w:r w:rsidRPr="001A23BC">
              <w:rPr>
                <w:rFonts w:cs="Arial"/>
                <w:szCs w:val="22"/>
              </w:rPr>
              <w:t>(1 point)</w:t>
            </w:r>
          </w:p>
        </w:tc>
        <w:tc>
          <w:tcPr>
            <w:tcW w:w="1390" w:type="pct"/>
          </w:tcPr>
          <w:p w14:paraId="233B0F2B" w14:textId="77777777" w:rsidR="00C32F23" w:rsidRPr="001A23BC" w:rsidRDefault="00C32F23">
            <w:pPr>
              <w:spacing w:before="0"/>
              <w:rPr>
                <w:rFonts w:cs="Arial"/>
                <w:szCs w:val="22"/>
              </w:rPr>
            </w:pPr>
            <w:r w:rsidRPr="001A23BC">
              <w:rPr>
                <w:rFonts w:cs="Arial"/>
                <w:szCs w:val="22"/>
              </w:rPr>
              <w:t>Job seeker eligibility confirmed, and Job Plans developed as per requirements; Support to meet compulsory and/or voluntary obligations.</w:t>
            </w:r>
          </w:p>
          <w:p w14:paraId="2BC1A92F" w14:textId="77777777" w:rsidR="00C32F23" w:rsidRPr="00710013" w:rsidRDefault="00C32F23">
            <w:pPr>
              <w:spacing w:before="0"/>
              <w:rPr>
                <w:szCs w:val="22"/>
              </w:rPr>
            </w:pPr>
            <w:r w:rsidRPr="001A23BC">
              <w:rPr>
                <w:rFonts w:cs="Arial"/>
                <w:szCs w:val="22"/>
              </w:rPr>
              <w:t>(2 points)</w:t>
            </w:r>
          </w:p>
        </w:tc>
        <w:tc>
          <w:tcPr>
            <w:tcW w:w="1390" w:type="pct"/>
            <w:shd w:val="clear" w:color="auto" w:fill="FFFFFF" w:themeFill="background1"/>
          </w:tcPr>
          <w:p w14:paraId="3F842B45" w14:textId="77777777" w:rsidR="00C32F23" w:rsidRPr="001A23BC" w:rsidRDefault="00C32F23">
            <w:pPr>
              <w:spacing w:before="0"/>
              <w:rPr>
                <w:rFonts w:cs="Arial"/>
                <w:szCs w:val="22"/>
              </w:rPr>
            </w:pPr>
            <w:r w:rsidRPr="001A23BC">
              <w:rPr>
                <w:rFonts w:cs="Arial"/>
                <w:szCs w:val="22"/>
              </w:rPr>
              <w:t xml:space="preserve">As per 'Meets' PLUS: Strategies to support </w:t>
            </w:r>
            <w:r>
              <w:rPr>
                <w:rFonts w:cs="Arial"/>
                <w:szCs w:val="22"/>
              </w:rPr>
              <w:t>P</w:t>
            </w:r>
            <w:r w:rsidRPr="001A23BC">
              <w:rPr>
                <w:rFonts w:cs="Arial"/>
                <w:szCs w:val="22"/>
              </w:rPr>
              <w:t xml:space="preserve">articipants with poor compliance record; Highly effective and diverse strategies to engage and motivate compulsory </w:t>
            </w:r>
            <w:r>
              <w:rPr>
                <w:rFonts w:cs="Arial"/>
                <w:szCs w:val="22"/>
              </w:rPr>
              <w:t>P</w:t>
            </w:r>
            <w:r w:rsidRPr="001A23BC">
              <w:rPr>
                <w:rFonts w:cs="Arial"/>
                <w:szCs w:val="22"/>
              </w:rPr>
              <w:t>articipants and volunteers.</w:t>
            </w:r>
          </w:p>
          <w:p w14:paraId="4C7CBC93" w14:textId="77777777" w:rsidR="00C32F23" w:rsidRPr="00717886" w:rsidRDefault="00C32F23">
            <w:pPr>
              <w:spacing w:before="0"/>
              <w:rPr>
                <w:szCs w:val="22"/>
              </w:rPr>
            </w:pPr>
            <w:r w:rsidRPr="001A23BC">
              <w:rPr>
                <w:rFonts w:cs="Arial"/>
                <w:szCs w:val="22"/>
              </w:rPr>
              <w:t>(3 points)</w:t>
            </w:r>
          </w:p>
        </w:tc>
      </w:tr>
      <w:tr w:rsidR="00C32F23" w:rsidRPr="00717886" w14:paraId="03F5864E" w14:textId="77777777" w:rsidTr="00586CCB">
        <w:trPr>
          <w:cantSplit/>
        </w:trPr>
        <w:tc>
          <w:tcPr>
            <w:tcW w:w="812" w:type="pct"/>
            <w:tcBorders>
              <w:left w:val="single" w:sz="4" w:space="0" w:color="auto"/>
            </w:tcBorders>
          </w:tcPr>
          <w:p w14:paraId="0C735A3E" w14:textId="77777777" w:rsidR="00C32F23" w:rsidRPr="001A23BC" w:rsidRDefault="00C32F23">
            <w:pPr>
              <w:spacing w:before="0"/>
              <w:rPr>
                <w:bCs/>
                <w:szCs w:val="22"/>
              </w:rPr>
            </w:pPr>
            <w:r w:rsidRPr="001A23BC">
              <w:rPr>
                <w:bCs/>
              </w:rPr>
              <w:t xml:space="preserve">Supports - Employment </w:t>
            </w:r>
            <w:r>
              <w:rPr>
                <w:bCs/>
              </w:rPr>
              <w:t>a</w:t>
            </w:r>
            <w:r w:rsidRPr="001A23BC">
              <w:rPr>
                <w:bCs/>
              </w:rPr>
              <w:t>ssistance</w:t>
            </w:r>
          </w:p>
        </w:tc>
        <w:tc>
          <w:tcPr>
            <w:tcW w:w="1408" w:type="pct"/>
          </w:tcPr>
          <w:p w14:paraId="4059B6D1" w14:textId="77777777" w:rsidR="00C32F23" w:rsidRPr="001A23BC" w:rsidRDefault="00C32F23">
            <w:pPr>
              <w:spacing w:before="0"/>
              <w:rPr>
                <w:rFonts w:cs="Arial"/>
                <w:szCs w:val="22"/>
              </w:rPr>
            </w:pPr>
            <w:r w:rsidRPr="001A23BC">
              <w:rPr>
                <w:rFonts w:cs="Arial"/>
                <w:szCs w:val="22"/>
              </w:rPr>
              <w:t xml:space="preserve">Supports are not tailored or informed by assessments; </w:t>
            </w:r>
            <w:r>
              <w:rPr>
                <w:rFonts w:cs="Arial"/>
                <w:szCs w:val="22"/>
              </w:rPr>
              <w:t>P</w:t>
            </w:r>
            <w:r w:rsidRPr="001A23BC">
              <w:rPr>
                <w:rFonts w:cs="Arial"/>
                <w:szCs w:val="22"/>
              </w:rPr>
              <w:t>articipants offered a limited range of supports.</w:t>
            </w:r>
          </w:p>
          <w:p w14:paraId="4CC755E7" w14:textId="77777777" w:rsidR="00C32F23" w:rsidRPr="001A23BC" w:rsidRDefault="00C32F23">
            <w:pPr>
              <w:spacing w:line="240" w:lineRule="auto"/>
            </w:pPr>
            <w:r w:rsidRPr="001A23BC">
              <w:rPr>
                <w:rFonts w:cs="Arial"/>
                <w:szCs w:val="22"/>
              </w:rPr>
              <w:t>(1 point)</w:t>
            </w:r>
          </w:p>
        </w:tc>
        <w:tc>
          <w:tcPr>
            <w:tcW w:w="1390" w:type="pct"/>
          </w:tcPr>
          <w:p w14:paraId="163760ED" w14:textId="77777777" w:rsidR="00C32F23" w:rsidRPr="001A23BC" w:rsidRDefault="00C32F23">
            <w:pPr>
              <w:spacing w:before="0"/>
              <w:rPr>
                <w:rFonts w:cs="Arial"/>
                <w:szCs w:val="22"/>
              </w:rPr>
            </w:pPr>
            <w:r w:rsidRPr="001A23BC">
              <w:rPr>
                <w:rFonts w:cs="Arial"/>
                <w:szCs w:val="22"/>
              </w:rPr>
              <w:t xml:space="preserve">Tailored supports informed by assessments, labour market and short-term </w:t>
            </w:r>
            <w:r>
              <w:rPr>
                <w:rFonts w:cs="Arial"/>
                <w:szCs w:val="22"/>
              </w:rPr>
              <w:t>E</w:t>
            </w:r>
            <w:r w:rsidRPr="001A23BC">
              <w:rPr>
                <w:rFonts w:cs="Arial"/>
                <w:szCs w:val="22"/>
              </w:rPr>
              <w:t xml:space="preserve">mployment </w:t>
            </w:r>
            <w:r>
              <w:rPr>
                <w:rFonts w:cs="Arial"/>
                <w:szCs w:val="22"/>
              </w:rPr>
              <w:t>G</w:t>
            </w:r>
            <w:r w:rsidRPr="001A23BC">
              <w:rPr>
                <w:rFonts w:cs="Arial"/>
                <w:szCs w:val="22"/>
              </w:rPr>
              <w:t>oals.</w:t>
            </w:r>
          </w:p>
          <w:p w14:paraId="658E2E0D" w14:textId="77777777" w:rsidR="00C32F23" w:rsidRPr="00710013" w:rsidRDefault="00C32F23">
            <w:pPr>
              <w:spacing w:before="0"/>
              <w:rPr>
                <w:szCs w:val="22"/>
              </w:rPr>
            </w:pPr>
            <w:r w:rsidRPr="001A23BC">
              <w:rPr>
                <w:rFonts w:cs="Arial"/>
                <w:szCs w:val="22"/>
              </w:rPr>
              <w:t>(2 points)</w:t>
            </w:r>
          </w:p>
        </w:tc>
        <w:tc>
          <w:tcPr>
            <w:tcW w:w="1390" w:type="pct"/>
            <w:shd w:val="clear" w:color="auto" w:fill="FFFFFF" w:themeFill="background1"/>
          </w:tcPr>
          <w:p w14:paraId="1A898D47" w14:textId="77777777" w:rsidR="00C32F23" w:rsidRPr="001A23BC" w:rsidRDefault="00C32F23">
            <w:pPr>
              <w:spacing w:before="0"/>
              <w:rPr>
                <w:rFonts w:cs="Arial"/>
                <w:szCs w:val="22"/>
              </w:rPr>
            </w:pPr>
            <w:r w:rsidRPr="001A23BC">
              <w:rPr>
                <w:rFonts w:cs="Arial"/>
                <w:szCs w:val="22"/>
              </w:rPr>
              <w:t xml:space="preserve">Tailored supports informed by assessments, labour market and </w:t>
            </w:r>
            <w:r>
              <w:rPr>
                <w:rFonts w:cs="Arial"/>
                <w:szCs w:val="22"/>
              </w:rPr>
              <w:t>E</w:t>
            </w:r>
            <w:r w:rsidRPr="001A23BC">
              <w:rPr>
                <w:rFonts w:cs="Arial"/>
                <w:szCs w:val="22"/>
              </w:rPr>
              <w:t>mployment</w:t>
            </w:r>
            <w:r w:rsidRPr="001A23BC" w:rsidDel="00C05DC5">
              <w:rPr>
                <w:rFonts w:cs="Arial"/>
                <w:szCs w:val="22"/>
              </w:rPr>
              <w:t xml:space="preserve"> </w:t>
            </w:r>
            <w:r>
              <w:rPr>
                <w:rFonts w:cs="Arial"/>
                <w:szCs w:val="22"/>
              </w:rPr>
              <w:t>G</w:t>
            </w:r>
            <w:r w:rsidRPr="001A23BC">
              <w:rPr>
                <w:rFonts w:cs="Arial"/>
                <w:szCs w:val="22"/>
              </w:rPr>
              <w:t>oals (short and long-term); Innovation to address complex barriers.</w:t>
            </w:r>
          </w:p>
          <w:p w14:paraId="29FDAD7E" w14:textId="77777777" w:rsidR="00C32F23" w:rsidRPr="00717886" w:rsidRDefault="00C32F23">
            <w:pPr>
              <w:spacing w:before="0"/>
              <w:rPr>
                <w:szCs w:val="22"/>
              </w:rPr>
            </w:pPr>
            <w:r w:rsidRPr="001A23BC">
              <w:rPr>
                <w:rFonts w:cs="Arial"/>
                <w:szCs w:val="22"/>
              </w:rPr>
              <w:t>(3 points)</w:t>
            </w:r>
          </w:p>
        </w:tc>
      </w:tr>
    </w:tbl>
    <w:p w14:paraId="7D2E1568" w14:textId="77777777" w:rsidR="00C32F23" w:rsidRPr="001A23BC" w:rsidRDefault="00C32F23" w:rsidP="00C32F23">
      <w:pPr>
        <w:pStyle w:val="Heading4"/>
      </w:pPr>
      <w:bookmarkStart w:id="283" w:name="_Toc201344752"/>
      <w:bookmarkStart w:id="284" w:name="_Toc202785038"/>
      <w:r w:rsidRPr="001A23BC">
        <w:t>Outcome 2.1.4: Service delivery</w:t>
      </w:r>
      <w:bookmarkEnd w:id="283"/>
      <w:bookmarkEnd w:id="284"/>
    </w:p>
    <w:p w14:paraId="6BF82406" w14:textId="518FF7F1" w:rsidR="00C32F23" w:rsidRPr="001A23BC" w:rsidRDefault="00C32F23" w:rsidP="1AB01601">
      <w:r w:rsidRPr="1AB01601">
        <w:rPr>
          <w:b/>
          <w:bCs/>
        </w:rPr>
        <w:t>Outcome 2.1.4 Statement:</w:t>
      </w:r>
      <w:r>
        <w:t xml:space="preserve"> The </w:t>
      </w:r>
      <w:r w:rsidR="57094E27">
        <w:t>Inclusive Employment Australia</w:t>
      </w:r>
      <w:r>
        <w:t xml:space="preserve"> Provider helps Participants in a timely manner. They aim to build long-term capability. This includes access to interventions that address barriers, build skills, improve work readiness and support sustained employment.</w:t>
      </w:r>
    </w:p>
    <w:p w14:paraId="298AF417" w14:textId="77777777" w:rsidR="00C32F23" w:rsidRPr="001A23BC" w:rsidRDefault="00C32F23" w:rsidP="00C32F23">
      <w:pPr>
        <w:pStyle w:val="Heading5"/>
      </w:pPr>
      <w:r w:rsidRPr="001A23BC">
        <w:rPr>
          <w:szCs w:val="22"/>
        </w:rPr>
        <w:t xml:space="preserve">Indicator: </w:t>
      </w:r>
      <w:r w:rsidRPr="001A23BC">
        <w:t>Service delivery model</w:t>
      </w:r>
    </w:p>
    <w:p w14:paraId="52C2DE36" w14:textId="77777777" w:rsidR="00C32F23" w:rsidRPr="001A23BC" w:rsidRDefault="00C32F23" w:rsidP="00C32F23">
      <w:r w:rsidRPr="001A23BC">
        <w:t xml:space="preserve">The </w:t>
      </w:r>
      <w:r>
        <w:t>Provider</w:t>
      </w:r>
      <w:r w:rsidRPr="001A23BC">
        <w:t xml:space="preserve"> has a </w:t>
      </w:r>
      <w:r>
        <w:t xml:space="preserve">user-focused, </w:t>
      </w:r>
      <w:r w:rsidRPr="001A23BC">
        <w:t>effective and innovat</w:t>
      </w:r>
      <w:r>
        <w:t>ive service delivery model</w:t>
      </w:r>
      <w:r w:rsidRPr="001A23BC">
        <w:t>. This may include, but is not limited to:</w:t>
      </w:r>
    </w:p>
    <w:p w14:paraId="18D39EE0" w14:textId="77777777" w:rsidR="00C32F23" w:rsidRPr="001A23BC" w:rsidRDefault="00C32F23" w:rsidP="00C32F23">
      <w:pPr>
        <w:pStyle w:val="BulletLevel1"/>
        <w:ind w:left="928" w:hanging="360"/>
      </w:pPr>
      <w:r>
        <w:t>s</w:t>
      </w:r>
      <w:r w:rsidRPr="001A23BC">
        <w:t xml:space="preserve">ervice delivery model enables delivery of agreed supports/services considering </w:t>
      </w:r>
      <w:r>
        <w:t>P</w:t>
      </w:r>
      <w:r w:rsidRPr="001A23BC">
        <w:t>articipant requirements and needs</w:t>
      </w:r>
    </w:p>
    <w:p w14:paraId="0982C860" w14:textId="77777777" w:rsidR="00C32F23" w:rsidRPr="001A23BC" w:rsidRDefault="00C32F23" w:rsidP="00C32F23">
      <w:pPr>
        <w:pStyle w:val="BulletLevel1"/>
        <w:ind w:left="928" w:hanging="360"/>
      </w:pPr>
      <w:r>
        <w:t>P</w:t>
      </w:r>
      <w:r w:rsidRPr="001A23BC">
        <w:t>articipant support provided by designated staff</w:t>
      </w:r>
    </w:p>
    <w:p w14:paraId="794DCBE9" w14:textId="77777777" w:rsidR="00C32F23" w:rsidRPr="001A23BC" w:rsidRDefault="00C32F23" w:rsidP="00C32F23">
      <w:pPr>
        <w:pStyle w:val="BulletLevel1"/>
        <w:ind w:left="928" w:hanging="360"/>
      </w:pPr>
      <w:r>
        <w:t>s</w:t>
      </w:r>
      <w:r w:rsidRPr="001A23BC">
        <w:t xml:space="preserve">taff absence or change is effectively managed with minimal disruption to </w:t>
      </w:r>
      <w:r>
        <w:t>P</w:t>
      </w:r>
      <w:r w:rsidRPr="001A23BC">
        <w:t>articipants</w:t>
      </w:r>
    </w:p>
    <w:p w14:paraId="38949CF6" w14:textId="77777777" w:rsidR="00C32F23" w:rsidRPr="001A23BC" w:rsidRDefault="00C32F23" w:rsidP="00C32F23">
      <w:pPr>
        <w:pStyle w:val="BulletLevel1"/>
        <w:ind w:left="928" w:hanging="360"/>
      </w:pPr>
      <w:r>
        <w:t>t</w:t>
      </w:r>
      <w:r w:rsidRPr="001A23BC">
        <w:t xml:space="preserve">ailored </w:t>
      </w:r>
      <w:r>
        <w:t>Contacts</w:t>
      </w:r>
      <w:r w:rsidRPr="001A23BC">
        <w:t xml:space="preserve"> consistent with minimum requirements to monitor activities and deliver supported pathway to sustained employment</w:t>
      </w:r>
    </w:p>
    <w:p w14:paraId="385651D3" w14:textId="77777777" w:rsidR="00C32F23" w:rsidRPr="001A23BC" w:rsidRDefault="00C32F23" w:rsidP="00C32F23">
      <w:pPr>
        <w:pStyle w:val="BulletLevel1"/>
        <w:ind w:left="928" w:hanging="360"/>
      </w:pPr>
      <w:r>
        <w:t>c</w:t>
      </w:r>
      <w:r w:rsidRPr="001A23BC">
        <w:t xml:space="preserve">ontact with the </w:t>
      </w:r>
      <w:r>
        <w:t>P</w:t>
      </w:r>
      <w:r w:rsidRPr="001A23BC">
        <w:t xml:space="preserve">articipant and </w:t>
      </w:r>
      <w:r>
        <w:t>Employer</w:t>
      </w:r>
      <w:r w:rsidRPr="001A23BC">
        <w:t xml:space="preserve"> during Post Placement Support (PPS) (subject to consent)</w:t>
      </w:r>
    </w:p>
    <w:p w14:paraId="628DD7ED" w14:textId="77777777" w:rsidR="00C32F23" w:rsidRPr="001A23BC" w:rsidRDefault="00C32F23" w:rsidP="00C32F23">
      <w:pPr>
        <w:pStyle w:val="BulletLevel1"/>
        <w:ind w:left="928" w:hanging="360"/>
      </w:pPr>
      <w:r>
        <w:t>majority of Ongoing Support is on-the-job assistance.</w:t>
      </w:r>
    </w:p>
    <w:p w14:paraId="76A19BDA" w14:textId="77777777" w:rsidR="00C32F23" w:rsidRPr="001A23BC" w:rsidRDefault="00C32F23" w:rsidP="00C32F23">
      <w:pPr>
        <w:pStyle w:val="Heading5"/>
      </w:pPr>
      <w:r w:rsidRPr="001A23BC">
        <w:rPr>
          <w:szCs w:val="22"/>
        </w:rPr>
        <w:t>Indicator</w:t>
      </w:r>
      <w:r w:rsidRPr="001A23BC">
        <w:t>: Staff training/experience</w:t>
      </w:r>
    </w:p>
    <w:p w14:paraId="30E4E498" w14:textId="77777777" w:rsidR="00C32F23" w:rsidRPr="001A23BC" w:rsidRDefault="00C32F23" w:rsidP="00C32F23">
      <w:pPr>
        <w:spacing w:after="240"/>
      </w:pPr>
      <w:r>
        <w:t>Staff are suitably trained and experienced. They can support Participants and deliver program Objectives.</w:t>
      </w:r>
    </w:p>
    <w:p w14:paraId="5822725C" w14:textId="77777777" w:rsidR="00C32F23" w:rsidRPr="001A23BC" w:rsidRDefault="00C32F23" w:rsidP="00C32F23">
      <w:pPr>
        <w:pStyle w:val="TableChartHeading"/>
      </w:pPr>
      <w:r w:rsidRPr="001A23BC">
        <w:lastRenderedPageBreak/>
        <w:t>Assessment Rubric for Outcome 2.1.4</w:t>
      </w:r>
    </w:p>
    <w:tbl>
      <w:tblPr>
        <w:tblStyle w:val="TableGrid"/>
        <w:tblW w:w="5000" w:type="pct"/>
        <w:tblLook w:val="04A0" w:firstRow="1" w:lastRow="0" w:firstColumn="1" w:lastColumn="0" w:noHBand="0" w:noVBand="1"/>
      </w:tblPr>
      <w:tblGrid>
        <w:gridCol w:w="2141"/>
        <w:gridCol w:w="2709"/>
        <w:gridCol w:w="2673"/>
        <w:gridCol w:w="2671"/>
      </w:tblGrid>
      <w:tr w:rsidR="00C32F23" w:rsidRPr="001A23BC" w14:paraId="7409EF42" w14:textId="77777777" w:rsidTr="00586CCB">
        <w:trPr>
          <w:cantSplit/>
          <w:tblHeader/>
        </w:trPr>
        <w:tc>
          <w:tcPr>
            <w:tcW w:w="1050" w:type="pct"/>
            <w:tcBorders>
              <w:left w:val="single" w:sz="4" w:space="0" w:color="auto"/>
            </w:tcBorders>
            <w:shd w:val="clear" w:color="auto" w:fill="005C61" w:themeFill="accent6" w:themeFillShade="BF"/>
          </w:tcPr>
          <w:p w14:paraId="3C8A16C7" w14:textId="77777777" w:rsidR="00C32F23" w:rsidRPr="001A23BC" w:rsidRDefault="00C32F23">
            <w:pPr>
              <w:tabs>
                <w:tab w:val="left" w:pos="4306"/>
              </w:tabs>
              <w:spacing w:before="0"/>
              <w:rPr>
                <w:rFonts w:cs="Arial"/>
                <w:b/>
                <w:bCs/>
                <w:color w:val="FFFFFF" w:themeColor="background1"/>
              </w:rPr>
            </w:pPr>
            <w:r w:rsidRPr="001A23BC">
              <w:rPr>
                <w:b/>
                <w:bCs/>
                <w:color w:val="FFFFFF" w:themeColor="background1"/>
              </w:rPr>
              <w:t>Indicator</w:t>
            </w:r>
          </w:p>
        </w:tc>
        <w:tc>
          <w:tcPr>
            <w:tcW w:w="1329" w:type="pct"/>
            <w:shd w:val="clear" w:color="auto" w:fill="005C61" w:themeFill="accent6" w:themeFillShade="BF"/>
          </w:tcPr>
          <w:p w14:paraId="1898A497"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1311" w:type="pct"/>
            <w:shd w:val="clear" w:color="auto" w:fill="005C61" w:themeFill="accent6" w:themeFillShade="BF"/>
          </w:tcPr>
          <w:p w14:paraId="32EEF598" w14:textId="77777777" w:rsidR="00C32F23" w:rsidRPr="001A23BC" w:rsidRDefault="00C32F23">
            <w:pPr>
              <w:spacing w:before="0"/>
              <w:rPr>
                <w:b/>
                <w:bCs/>
                <w:color w:val="FFFFFF" w:themeColor="background1"/>
              </w:rPr>
            </w:pPr>
            <w:r w:rsidRPr="001A23BC">
              <w:rPr>
                <w:b/>
                <w:bCs/>
                <w:color w:val="FFFFFF" w:themeColor="background1"/>
              </w:rPr>
              <w:t>Meets</w:t>
            </w:r>
          </w:p>
        </w:tc>
        <w:tc>
          <w:tcPr>
            <w:tcW w:w="1311" w:type="pct"/>
            <w:shd w:val="clear" w:color="auto" w:fill="005C61" w:themeFill="accent6" w:themeFillShade="BF"/>
          </w:tcPr>
          <w:p w14:paraId="14509FAA" w14:textId="77777777" w:rsidR="00C32F23" w:rsidRPr="001A23BC" w:rsidRDefault="00C32F23">
            <w:pPr>
              <w:spacing w:before="0"/>
              <w:rPr>
                <w:b/>
                <w:bCs/>
                <w:i/>
                <w:color w:val="FFFFFF" w:themeColor="background1"/>
              </w:rPr>
            </w:pPr>
            <w:r w:rsidRPr="001A23BC">
              <w:rPr>
                <w:b/>
                <w:bCs/>
                <w:color w:val="FFFFFF" w:themeColor="background1"/>
              </w:rPr>
              <w:t>Exceeds</w:t>
            </w:r>
          </w:p>
        </w:tc>
      </w:tr>
      <w:tr w:rsidR="00C32F23" w:rsidRPr="00717886" w14:paraId="52396EE3" w14:textId="77777777" w:rsidTr="00586CCB">
        <w:trPr>
          <w:cantSplit/>
        </w:trPr>
        <w:tc>
          <w:tcPr>
            <w:tcW w:w="1050" w:type="pct"/>
            <w:tcBorders>
              <w:left w:val="single" w:sz="4" w:space="0" w:color="auto"/>
            </w:tcBorders>
          </w:tcPr>
          <w:p w14:paraId="3C2CA127" w14:textId="77777777" w:rsidR="00C32F23" w:rsidRPr="001A23BC" w:rsidRDefault="00C32F23">
            <w:pPr>
              <w:spacing w:before="0"/>
              <w:rPr>
                <w:bCs/>
                <w:szCs w:val="22"/>
              </w:rPr>
            </w:pPr>
            <w:r w:rsidRPr="001A23BC">
              <w:rPr>
                <w:bCs/>
              </w:rPr>
              <w:t>Service delivery model</w:t>
            </w:r>
          </w:p>
        </w:tc>
        <w:tc>
          <w:tcPr>
            <w:tcW w:w="1329" w:type="pct"/>
          </w:tcPr>
          <w:p w14:paraId="172F177B" w14:textId="77777777" w:rsidR="00C32F23" w:rsidRPr="001A23BC" w:rsidRDefault="00C32F23">
            <w:pPr>
              <w:spacing w:before="0"/>
              <w:rPr>
                <w:rFonts w:cs="Arial"/>
                <w:szCs w:val="22"/>
              </w:rPr>
            </w:pPr>
            <w:r w:rsidRPr="001A23BC">
              <w:rPr>
                <w:rFonts w:cs="Arial"/>
                <w:szCs w:val="22"/>
              </w:rPr>
              <w:t>Service delivery model does not enable delivery of agreed supports/services; Contacts do not meet minimum requirements.</w:t>
            </w:r>
          </w:p>
          <w:p w14:paraId="04A49A03" w14:textId="77777777" w:rsidR="00C32F23" w:rsidRPr="001A23BC" w:rsidRDefault="00C32F23">
            <w:pPr>
              <w:spacing w:line="240" w:lineRule="auto"/>
            </w:pPr>
            <w:r w:rsidRPr="001A23BC">
              <w:rPr>
                <w:rFonts w:cs="Arial"/>
                <w:szCs w:val="22"/>
              </w:rPr>
              <w:t>(1 point)</w:t>
            </w:r>
          </w:p>
        </w:tc>
        <w:tc>
          <w:tcPr>
            <w:tcW w:w="1311" w:type="pct"/>
          </w:tcPr>
          <w:p w14:paraId="39B50DC7" w14:textId="77777777" w:rsidR="00C32F23" w:rsidRPr="001A23BC" w:rsidRDefault="00C32F23">
            <w:pPr>
              <w:spacing w:before="0"/>
              <w:rPr>
                <w:rFonts w:cs="Arial"/>
                <w:szCs w:val="22"/>
              </w:rPr>
            </w:pPr>
            <w:r w:rsidRPr="001A23BC">
              <w:rPr>
                <w:rFonts w:cs="Arial"/>
                <w:szCs w:val="22"/>
              </w:rPr>
              <w:t>Service delivery model enables delivery of agreed supports/services; Contacts meet minimum requirements.</w:t>
            </w:r>
          </w:p>
          <w:p w14:paraId="71DE56F8" w14:textId="77777777" w:rsidR="00C32F23" w:rsidRPr="00710013" w:rsidRDefault="00C32F23">
            <w:pPr>
              <w:spacing w:before="0"/>
              <w:rPr>
                <w:szCs w:val="22"/>
              </w:rPr>
            </w:pPr>
            <w:r w:rsidRPr="001A23BC">
              <w:rPr>
                <w:rFonts w:cs="Arial"/>
                <w:szCs w:val="22"/>
              </w:rPr>
              <w:t>(2 points)</w:t>
            </w:r>
          </w:p>
        </w:tc>
        <w:tc>
          <w:tcPr>
            <w:tcW w:w="1311" w:type="pct"/>
            <w:shd w:val="clear" w:color="auto" w:fill="FFFFFF" w:themeFill="background1"/>
          </w:tcPr>
          <w:p w14:paraId="79BB5376" w14:textId="77777777" w:rsidR="00C32F23" w:rsidRPr="001A23BC" w:rsidRDefault="00C32F23">
            <w:pPr>
              <w:spacing w:before="0"/>
              <w:rPr>
                <w:rFonts w:cs="Arial"/>
              </w:rPr>
            </w:pPr>
            <w:r w:rsidRPr="07275F15">
              <w:rPr>
                <w:rFonts w:cs="Arial"/>
              </w:rPr>
              <w:t>As per 'Meets' PLUS: Tailored Contacts; Staff allocation responsive to need; Planned handover if staff change; demonstrates innovation (Participants tell story once).</w:t>
            </w:r>
          </w:p>
          <w:p w14:paraId="227DE150" w14:textId="77777777" w:rsidR="00C32F23" w:rsidRPr="00717886" w:rsidRDefault="00C32F23">
            <w:pPr>
              <w:spacing w:before="0"/>
              <w:rPr>
                <w:szCs w:val="22"/>
              </w:rPr>
            </w:pPr>
            <w:r w:rsidRPr="001A23BC">
              <w:rPr>
                <w:rFonts w:cs="Arial"/>
                <w:szCs w:val="22"/>
              </w:rPr>
              <w:t>(3 points)</w:t>
            </w:r>
          </w:p>
        </w:tc>
      </w:tr>
      <w:tr w:rsidR="00C32F23" w:rsidRPr="00717886" w14:paraId="55C74FBA" w14:textId="77777777" w:rsidTr="00586CCB">
        <w:trPr>
          <w:cantSplit/>
        </w:trPr>
        <w:tc>
          <w:tcPr>
            <w:tcW w:w="1050" w:type="pct"/>
            <w:tcBorders>
              <w:left w:val="single" w:sz="4" w:space="0" w:color="auto"/>
            </w:tcBorders>
          </w:tcPr>
          <w:p w14:paraId="005FD67B" w14:textId="77777777" w:rsidR="00C32F23" w:rsidRPr="001A23BC" w:rsidRDefault="00C32F23" w:rsidP="00083813">
            <w:pPr>
              <w:spacing w:before="0"/>
              <w:rPr>
                <w:bCs/>
                <w:szCs w:val="22"/>
              </w:rPr>
            </w:pPr>
            <w:r w:rsidRPr="001A23BC">
              <w:rPr>
                <w:bCs/>
              </w:rPr>
              <w:t>Staff training/experience</w:t>
            </w:r>
          </w:p>
        </w:tc>
        <w:tc>
          <w:tcPr>
            <w:tcW w:w="1329" w:type="pct"/>
          </w:tcPr>
          <w:p w14:paraId="77B3E241" w14:textId="77777777" w:rsidR="00C32F23" w:rsidRPr="001A23BC" w:rsidRDefault="00C32F23">
            <w:pPr>
              <w:spacing w:before="0"/>
              <w:rPr>
                <w:rFonts w:cs="Arial"/>
                <w:szCs w:val="22"/>
              </w:rPr>
            </w:pPr>
            <w:r w:rsidRPr="001A23BC">
              <w:rPr>
                <w:rFonts w:cs="Arial"/>
                <w:szCs w:val="22"/>
              </w:rPr>
              <w:t>Staff not always suitably trained.</w:t>
            </w:r>
          </w:p>
          <w:p w14:paraId="4AFBD2F2" w14:textId="77777777" w:rsidR="00C32F23" w:rsidRPr="001A23BC" w:rsidRDefault="00C32F23">
            <w:pPr>
              <w:spacing w:before="0"/>
              <w:rPr>
                <w:rFonts w:cs="Arial"/>
                <w:szCs w:val="22"/>
              </w:rPr>
            </w:pPr>
            <w:r w:rsidRPr="001A23BC">
              <w:rPr>
                <w:rFonts w:cs="Arial"/>
                <w:szCs w:val="22"/>
              </w:rPr>
              <w:t>Gaps in knowledge of organisation processes; Staff complete annual mandatory training only; Unaware of departmental resources.</w:t>
            </w:r>
          </w:p>
          <w:p w14:paraId="39D87564" w14:textId="77777777" w:rsidR="00C32F23" w:rsidRPr="001A23BC" w:rsidRDefault="00C32F23">
            <w:pPr>
              <w:spacing w:before="0"/>
            </w:pPr>
            <w:r w:rsidRPr="001A23BC">
              <w:t>(1 point)</w:t>
            </w:r>
          </w:p>
        </w:tc>
        <w:tc>
          <w:tcPr>
            <w:tcW w:w="1311" w:type="pct"/>
          </w:tcPr>
          <w:p w14:paraId="401C5140" w14:textId="77777777" w:rsidR="00C32F23" w:rsidRPr="001A23BC" w:rsidRDefault="00C32F23">
            <w:pPr>
              <w:spacing w:before="0"/>
              <w:rPr>
                <w:rFonts w:cs="Arial"/>
                <w:szCs w:val="22"/>
              </w:rPr>
            </w:pPr>
            <w:r w:rsidRPr="001A23BC">
              <w:rPr>
                <w:rFonts w:cs="Arial"/>
                <w:szCs w:val="22"/>
              </w:rPr>
              <w:t>Knowledge of disability and employment sector; Trained in organisation processes and use of departmental resources; Undertake learning and development activities.</w:t>
            </w:r>
          </w:p>
          <w:p w14:paraId="1965C883" w14:textId="77777777" w:rsidR="00C32F23" w:rsidRPr="00710013" w:rsidRDefault="00C32F23">
            <w:pPr>
              <w:spacing w:before="0"/>
              <w:rPr>
                <w:szCs w:val="22"/>
              </w:rPr>
            </w:pPr>
            <w:r w:rsidRPr="001A23BC">
              <w:rPr>
                <w:rFonts w:cs="Arial"/>
                <w:szCs w:val="22"/>
              </w:rPr>
              <w:t>(2 points)</w:t>
            </w:r>
          </w:p>
        </w:tc>
        <w:tc>
          <w:tcPr>
            <w:tcW w:w="1311" w:type="pct"/>
            <w:shd w:val="clear" w:color="auto" w:fill="FFFFFF" w:themeFill="background1"/>
          </w:tcPr>
          <w:p w14:paraId="70CA0F45" w14:textId="77777777" w:rsidR="00C32F23" w:rsidRPr="001A23BC" w:rsidRDefault="00C32F23">
            <w:pPr>
              <w:spacing w:before="0"/>
              <w:rPr>
                <w:rFonts w:cs="Arial"/>
              </w:rPr>
            </w:pPr>
            <w:r w:rsidRPr="07275F15">
              <w:rPr>
                <w:rFonts w:cs="Arial"/>
              </w:rPr>
              <w:t>As per 'Meets' PLUS: Comprehensively trained in disciplines relevant to Caseload; Undertake regular and targeted learning and development activities.</w:t>
            </w:r>
          </w:p>
          <w:p w14:paraId="12B8C76D" w14:textId="77777777" w:rsidR="00C32F23" w:rsidRPr="00717886" w:rsidRDefault="00C32F23">
            <w:pPr>
              <w:spacing w:before="0"/>
              <w:rPr>
                <w:szCs w:val="22"/>
              </w:rPr>
            </w:pPr>
            <w:r w:rsidRPr="001A23BC">
              <w:rPr>
                <w:rFonts w:cs="Arial"/>
                <w:szCs w:val="22"/>
              </w:rPr>
              <w:t>(3 points)</w:t>
            </w:r>
          </w:p>
        </w:tc>
      </w:tr>
    </w:tbl>
    <w:p w14:paraId="5A4A7613" w14:textId="77777777" w:rsidR="00C32F23" w:rsidRPr="001A23BC" w:rsidRDefault="00C32F23" w:rsidP="00C32F23">
      <w:pPr>
        <w:pStyle w:val="Heading4"/>
      </w:pPr>
      <w:bookmarkStart w:id="285" w:name="_Toc201344753"/>
      <w:bookmarkStart w:id="286" w:name="_Toc202785039"/>
      <w:r w:rsidRPr="001A23BC">
        <w:t>Outcome 2.1.5: Participant Feedback</w:t>
      </w:r>
      <w:bookmarkEnd w:id="285"/>
      <w:bookmarkEnd w:id="286"/>
    </w:p>
    <w:p w14:paraId="75A09921" w14:textId="18616D08" w:rsidR="00C32F23" w:rsidRPr="001A23BC" w:rsidRDefault="00C32F23" w:rsidP="00C32F23">
      <w:pPr>
        <w:rPr>
          <w:rFonts w:cs="Arial"/>
        </w:rPr>
      </w:pPr>
      <w:r w:rsidRPr="1AB01601">
        <w:rPr>
          <w:b/>
          <w:bCs/>
        </w:rPr>
        <w:t>Outcome 2.1.5 Statement:</w:t>
      </w:r>
      <w:r>
        <w:t xml:space="preserve"> </w:t>
      </w:r>
      <w:r w:rsidRPr="1AB01601">
        <w:rPr>
          <w:rFonts w:cs="Arial"/>
        </w:rPr>
        <w:t xml:space="preserve">The </w:t>
      </w:r>
      <w:r w:rsidR="62936231" w:rsidRPr="1AB01601">
        <w:rPr>
          <w:rFonts w:cs="Arial"/>
        </w:rPr>
        <w:t>Inclusive Employment Australia</w:t>
      </w:r>
      <w:r>
        <w:t xml:space="preserve"> </w:t>
      </w:r>
      <w:r w:rsidRPr="1AB01601">
        <w:rPr>
          <w:rFonts w:cs="Arial"/>
        </w:rPr>
        <w:t>Provider seeks feedback from participants on its processes and their effectiveness. Providers actively use this to improve and innovate the services they deliver.</w:t>
      </w:r>
    </w:p>
    <w:p w14:paraId="2D1F8C36" w14:textId="77777777" w:rsidR="00C32F23" w:rsidRPr="001A23BC" w:rsidRDefault="00C32F23" w:rsidP="00C32F23">
      <w:pPr>
        <w:pStyle w:val="Heading5"/>
      </w:pPr>
      <w:r w:rsidRPr="001A23BC">
        <w:rPr>
          <w:szCs w:val="22"/>
        </w:rPr>
        <w:t>Indicator</w:t>
      </w:r>
      <w:r w:rsidRPr="001A23BC">
        <w:t>: Participant feedback</w:t>
      </w:r>
    </w:p>
    <w:p w14:paraId="2E52CBF6" w14:textId="77777777" w:rsidR="00C32F23" w:rsidRPr="001A23BC" w:rsidRDefault="00C32F23" w:rsidP="00C32F23">
      <w:pPr>
        <w:rPr>
          <w:rFonts w:cs="Arial"/>
          <w:szCs w:val="22"/>
        </w:rPr>
      </w:pPr>
      <w:r w:rsidRPr="001A23BC">
        <w:rPr>
          <w:rFonts w:cs="Arial"/>
          <w:szCs w:val="22"/>
        </w:rPr>
        <w:t xml:space="preserve">The </w:t>
      </w:r>
      <w:r>
        <w:rPr>
          <w:rFonts w:cs="Arial"/>
          <w:szCs w:val="22"/>
        </w:rPr>
        <w:t>Provider</w:t>
      </w:r>
      <w:r w:rsidRPr="001A23BC">
        <w:rPr>
          <w:rFonts w:cs="Arial"/>
          <w:szCs w:val="22"/>
        </w:rPr>
        <w:t xml:space="preserve"> has a participant feedback model that is effective and user oriented. This may include, but is not limited to:</w:t>
      </w:r>
    </w:p>
    <w:p w14:paraId="396755C3" w14:textId="77777777" w:rsidR="00C32F23" w:rsidRPr="001A23BC" w:rsidRDefault="00C32F23" w:rsidP="00C32F23">
      <w:pPr>
        <w:pStyle w:val="BulletLevel1"/>
        <w:ind w:left="928" w:hanging="360"/>
      </w:pPr>
      <w:r>
        <w:t>P</w:t>
      </w:r>
      <w:r w:rsidRPr="001A23BC">
        <w:t>articipants given opportunities to provide feedback throughout the</w:t>
      </w:r>
      <w:r>
        <w:t>ir</w:t>
      </w:r>
      <w:r w:rsidRPr="001A23BC">
        <w:t xml:space="preserve"> </w:t>
      </w:r>
      <w:r>
        <w:t>Period</w:t>
      </w:r>
      <w:r w:rsidRPr="001A23BC">
        <w:t xml:space="preserve"> of </w:t>
      </w:r>
      <w:r>
        <w:t>Service</w:t>
      </w:r>
    </w:p>
    <w:p w14:paraId="4C51F8EC" w14:textId="77777777" w:rsidR="00C32F23" w:rsidRPr="001A23BC" w:rsidRDefault="00C32F23" w:rsidP="00C32F23">
      <w:pPr>
        <w:pStyle w:val="BulletLevel1"/>
        <w:ind w:left="928" w:hanging="360"/>
      </w:pPr>
      <w:r>
        <w:t>f</w:t>
      </w:r>
      <w:r w:rsidRPr="001A23BC">
        <w:t>eedback is obtained using accessible and flexible methods</w:t>
      </w:r>
    </w:p>
    <w:p w14:paraId="7FC762D4" w14:textId="77777777" w:rsidR="00C32F23" w:rsidRPr="001A23BC" w:rsidRDefault="00C32F23" w:rsidP="00C32F23">
      <w:pPr>
        <w:pStyle w:val="BulletLevel1"/>
        <w:ind w:left="928" w:hanging="360"/>
      </w:pPr>
      <w:r>
        <w:t>f</w:t>
      </w:r>
      <w:r w:rsidRPr="001A23BC">
        <w:t>eedback informs continuous improvement.</w:t>
      </w:r>
    </w:p>
    <w:p w14:paraId="1F274AD7" w14:textId="77777777" w:rsidR="00C32F23" w:rsidRPr="001A23BC" w:rsidRDefault="00C32F23" w:rsidP="00C32F23">
      <w:pPr>
        <w:pStyle w:val="TableChartHeading"/>
      </w:pPr>
      <w:r w:rsidRPr="001A23BC">
        <w:t>Assessment Rubric for Outcome 2.1.5</w:t>
      </w:r>
    </w:p>
    <w:tbl>
      <w:tblPr>
        <w:tblStyle w:val="TableGrid"/>
        <w:tblW w:w="5000" w:type="pct"/>
        <w:tblLook w:val="04A0" w:firstRow="1" w:lastRow="0" w:firstColumn="1" w:lastColumn="0" w:noHBand="0" w:noVBand="1"/>
      </w:tblPr>
      <w:tblGrid>
        <w:gridCol w:w="1655"/>
        <w:gridCol w:w="2871"/>
        <w:gridCol w:w="2834"/>
        <w:gridCol w:w="2834"/>
      </w:tblGrid>
      <w:tr w:rsidR="00C32F23" w:rsidRPr="001A23BC" w14:paraId="28C5FCAB" w14:textId="77777777" w:rsidTr="00586CCB">
        <w:trPr>
          <w:cantSplit/>
          <w:tblHeader/>
        </w:trPr>
        <w:tc>
          <w:tcPr>
            <w:tcW w:w="812" w:type="pct"/>
            <w:tcBorders>
              <w:left w:val="single" w:sz="4" w:space="0" w:color="auto"/>
            </w:tcBorders>
            <w:shd w:val="clear" w:color="auto" w:fill="005C61" w:themeFill="accent6" w:themeFillShade="BF"/>
          </w:tcPr>
          <w:p w14:paraId="416EDC44" w14:textId="77777777" w:rsidR="00C32F23" w:rsidRPr="001A23BC" w:rsidRDefault="00C32F23">
            <w:pPr>
              <w:tabs>
                <w:tab w:val="left" w:pos="4306"/>
              </w:tabs>
              <w:spacing w:before="0"/>
              <w:rPr>
                <w:rFonts w:cs="Arial"/>
                <w:b/>
                <w:bCs/>
                <w:color w:val="FFFFFF" w:themeColor="background1"/>
              </w:rPr>
            </w:pPr>
            <w:r w:rsidRPr="001A23BC">
              <w:rPr>
                <w:b/>
                <w:bCs/>
                <w:color w:val="FFFFFF" w:themeColor="background1"/>
              </w:rPr>
              <w:t>Indicator</w:t>
            </w:r>
          </w:p>
        </w:tc>
        <w:tc>
          <w:tcPr>
            <w:tcW w:w="1408" w:type="pct"/>
            <w:shd w:val="clear" w:color="auto" w:fill="005C61" w:themeFill="accent6" w:themeFillShade="BF"/>
          </w:tcPr>
          <w:p w14:paraId="55050574"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1390" w:type="pct"/>
            <w:shd w:val="clear" w:color="auto" w:fill="005C61" w:themeFill="accent6" w:themeFillShade="BF"/>
          </w:tcPr>
          <w:p w14:paraId="3CAF0A6F" w14:textId="77777777" w:rsidR="00C32F23" w:rsidRPr="001A23BC" w:rsidRDefault="00C32F23">
            <w:pPr>
              <w:spacing w:before="0"/>
              <w:rPr>
                <w:b/>
                <w:bCs/>
                <w:color w:val="FFFFFF" w:themeColor="background1"/>
              </w:rPr>
            </w:pPr>
            <w:r w:rsidRPr="001A23BC">
              <w:rPr>
                <w:b/>
                <w:bCs/>
                <w:color w:val="FFFFFF" w:themeColor="background1"/>
              </w:rPr>
              <w:t>Meets</w:t>
            </w:r>
          </w:p>
        </w:tc>
        <w:tc>
          <w:tcPr>
            <w:tcW w:w="1390" w:type="pct"/>
            <w:shd w:val="clear" w:color="auto" w:fill="005C61" w:themeFill="accent6" w:themeFillShade="BF"/>
          </w:tcPr>
          <w:p w14:paraId="22300F41" w14:textId="77777777" w:rsidR="00C32F23" w:rsidRPr="001A23BC" w:rsidRDefault="00C32F23">
            <w:pPr>
              <w:spacing w:before="0"/>
              <w:rPr>
                <w:b/>
                <w:bCs/>
                <w:i/>
                <w:color w:val="FFFFFF" w:themeColor="background1"/>
              </w:rPr>
            </w:pPr>
            <w:r w:rsidRPr="001A23BC">
              <w:rPr>
                <w:b/>
                <w:bCs/>
                <w:color w:val="FFFFFF" w:themeColor="background1"/>
              </w:rPr>
              <w:t>Exceeds</w:t>
            </w:r>
          </w:p>
        </w:tc>
      </w:tr>
      <w:tr w:rsidR="00C32F23" w:rsidRPr="00717886" w14:paraId="56F80C93" w14:textId="77777777" w:rsidTr="00586CCB">
        <w:trPr>
          <w:cantSplit/>
        </w:trPr>
        <w:tc>
          <w:tcPr>
            <w:tcW w:w="812" w:type="pct"/>
            <w:tcBorders>
              <w:left w:val="single" w:sz="4" w:space="0" w:color="auto"/>
            </w:tcBorders>
          </w:tcPr>
          <w:p w14:paraId="4E7AED9C" w14:textId="77777777" w:rsidR="00C32F23" w:rsidRPr="001A23BC" w:rsidRDefault="00C32F23">
            <w:pPr>
              <w:spacing w:before="0"/>
              <w:rPr>
                <w:bCs/>
                <w:szCs w:val="22"/>
              </w:rPr>
            </w:pPr>
            <w:r w:rsidRPr="001A23BC">
              <w:rPr>
                <w:bCs/>
              </w:rPr>
              <w:t>Participant feedback</w:t>
            </w:r>
          </w:p>
        </w:tc>
        <w:tc>
          <w:tcPr>
            <w:tcW w:w="1408" w:type="pct"/>
          </w:tcPr>
          <w:p w14:paraId="5CFA4A12" w14:textId="77777777" w:rsidR="00C32F23" w:rsidRPr="001A23BC" w:rsidRDefault="00C32F23">
            <w:pPr>
              <w:spacing w:before="0"/>
              <w:rPr>
                <w:rFonts w:cs="Arial"/>
                <w:szCs w:val="22"/>
              </w:rPr>
            </w:pPr>
            <w:r w:rsidRPr="001A23BC">
              <w:rPr>
                <w:rFonts w:cs="Arial"/>
                <w:szCs w:val="22"/>
              </w:rPr>
              <w:t xml:space="preserve">Limited feedback sought from </w:t>
            </w:r>
            <w:r>
              <w:rPr>
                <w:rFonts w:cs="Arial"/>
                <w:szCs w:val="22"/>
              </w:rPr>
              <w:t>P</w:t>
            </w:r>
            <w:r w:rsidRPr="001A23BC">
              <w:rPr>
                <w:rFonts w:cs="Arial"/>
                <w:szCs w:val="22"/>
              </w:rPr>
              <w:t>articipants.</w:t>
            </w:r>
          </w:p>
          <w:p w14:paraId="08F86A8F" w14:textId="77777777" w:rsidR="00C32F23" w:rsidRPr="001A23BC" w:rsidRDefault="00C32F23">
            <w:pPr>
              <w:spacing w:line="240" w:lineRule="auto"/>
            </w:pPr>
            <w:r w:rsidRPr="001A23BC">
              <w:rPr>
                <w:rFonts w:cs="Arial"/>
                <w:szCs w:val="22"/>
              </w:rPr>
              <w:t>(1 point)</w:t>
            </w:r>
          </w:p>
        </w:tc>
        <w:tc>
          <w:tcPr>
            <w:tcW w:w="1390" w:type="pct"/>
          </w:tcPr>
          <w:p w14:paraId="3D1CB782" w14:textId="77777777" w:rsidR="00C32F23" w:rsidRPr="001A23BC" w:rsidRDefault="00C32F23">
            <w:pPr>
              <w:spacing w:before="0"/>
              <w:rPr>
                <w:rFonts w:cs="Arial"/>
                <w:szCs w:val="22"/>
              </w:rPr>
            </w:pPr>
            <w:r w:rsidRPr="001A23BC">
              <w:rPr>
                <w:rFonts w:cs="Arial"/>
                <w:szCs w:val="22"/>
              </w:rPr>
              <w:t xml:space="preserve">Systemic approach to obtain and analyse feedback from </w:t>
            </w:r>
            <w:r>
              <w:rPr>
                <w:rFonts w:cs="Arial"/>
                <w:szCs w:val="22"/>
              </w:rPr>
              <w:t>P</w:t>
            </w:r>
            <w:r w:rsidRPr="001A23BC">
              <w:rPr>
                <w:rFonts w:cs="Arial"/>
                <w:szCs w:val="22"/>
              </w:rPr>
              <w:t>articipants using accessible and flexible methods; Feedback is used to improve and innovate service delivery.</w:t>
            </w:r>
          </w:p>
          <w:p w14:paraId="11B8BB9D" w14:textId="77777777" w:rsidR="00C32F23" w:rsidRPr="00710013" w:rsidRDefault="00C32F23">
            <w:pPr>
              <w:spacing w:before="0"/>
              <w:rPr>
                <w:szCs w:val="22"/>
              </w:rPr>
            </w:pPr>
            <w:r w:rsidRPr="001A23BC">
              <w:rPr>
                <w:rFonts w:cs="Arial"/>
                <w:szCs w:val="22"/>
              </w:rPr>
              <w:t>(2 points</w:t>
            </w:r>
            <w:r>
              <w:rPr>
                <w:rFonts w:cs="Arial"/>
                <w:szCs w:val="22"/>
              </w:rPr>
              <w:t>)</w:t>
            </w:r>
          </w:p>
        </w:tc>
        <w:tc>
          <w:tcPr>
            <w:tcW w:w="1390" w:type="pct"/>
            <w:shd w:val="clear" w:color="auto" w:fill="FFFFFF" w:themeFill="background1"/>
          </w:tcPr>
          <w:p w14:paraId="77023127" w14:textId="77777777" w:rsidR="00C32F23" w:rsidRPr="001A23BC" w:rsidRDefault="00C32F23">
            <w:pPr>
              <w:spacing w:before="0"/>
              <w:rPr>
                <w:rFonts w:cs="Arial"/>
                <w:szCs w:val="22"/>
              </w:rPr>
            </w:pPr>
            <w:r w:rsidRPr="001A23BC">
              <w:rPr>
                <w:rFonts w:cs="Arial"/>
                <w:szCs w:val="22"/>
              </w:rPr>
              <w:t xml:space="preserve">As per 'Meets' PLUS: Members of user group boards, councils, or similar bodies used in service design; other innovative approaches beyond feedback loop to </w:t>
            </w:r>
            <w:r>
              <w:rPr>
                <w:rFonts w:cs="Arial"/>
                <w:szCs w:val="22"/>
              </w:rPr>
              <w:t>P</w:t>
            </w:r>
            <w:r w:rsidRPr="001A23BC">
              <w:rPr>
                <w:rFonts w:cs="Arial"/>
                <w:szCs w:val="22"/>
              </w:rPr>
              <w:t>articipants or Board members with lived experience.</w:t>
            </w:r>
          </w:p>
          <w:p w14:paraId="2A248B12" w14:textId="77777777" w:rsidR="00C32F23" w:rsidRPr="00717886" w:rsidRDefault="00C32F23">
            <w:pPr>
              <w:spacing w:before="0"/>
              <w:rPr>
                <w:szCs w:val="22"/>
              </w:rPr>
            </w:pPr>
            <w:r w:rsidRPr="001A23BC">
              <w:rPr>
                <w:rFonts w:cs="Arial"/>
                <w:szCs w:val="22"/>
              </w:rPr>
              <w:t>(3 points)</w:t>
            </w:r>
          </w:p>
        </w:tc>
      </w:tr>
    </w:tbl>
    <w:p w14:paraId="050757D8" w14:textId="77777777" w:rsidR="00C32F23" w:rsidRPr="001A23BC" w:rsidRDefault="00C32F23" w:rsidP="00C32F23">
      <w:pPr>
        <w:pStyle w:val="Heading4"/>
      </w:pPr>
      <w:bookmarkStart w:id="287" w:name="_Toc201344754"/>
      <w:bookmarkStart w:id="288" w:name="_Toc202785040"/>
      <w:r>
        <w:lastRenderedPageBreak/>
        <w:t>Outcome 2.2: Departmental assessment</w:t>
      </w:r>
      <w:bookmarkEnd w:id="287"/>
      <w:bookmarkEnd w:id="288"/>
      <w:r>
        <w:t xml:space="preserve"> </w:t>
      </w:r>
    </w:p>
    <w:p w14:paraId="05C1B74A" w14:textId="77777777" w:rsidR="00C32F23" w:rsidRPr="001A23BC" w:rsidRDefault="00C32F23" w:rsidP="00C32F23">
      <w:r w:rsidRPr="008314DB">
        <w:rPr>
          <w:b/>
          <w:bCs/>
        </w:rPr>
        <w:t>Outcome 2.2 Statement:</w:t>
      </w:r>
      <w:r>
        <w:t xml:space="preserve"> P</w:t>
      </w:r>
      <w:r w:rsidRPr="001A23BC">
        <w:t xml:space="preserve">roviders understand the local labour market and the needs and expectations of </w:t>
      </w:r>
      <w:r>
        <w:t>Employers</w:t>
      </w:r>
      <w:r w:rsidRPr="001A23BC">
        <w:t xml:space="preserve">, and work with </w:t>
      </w:r>
      <w:r>
        <w:t>Employers</w:t>
      </w:r>
      <w:r w:rsidRPr="001A23BC">
        <w:t xml:space="preserve"> and community services to effectively support </w:t>
      </w:r>
      <w:r>
        <w:t>P</w:t>
      </w:r>
      <w:r w:rsidRPr="001A23BC">
        <w:t>articipants</w:t>
      </w:r>
      <w:r>
        <w:t>.</w:t>
      </w:r>
    </w:p>
    <w:p w14:paraId="73A13FBC" w14:textId="77777777" w:rsidR="00C32F23" w:rsidRDefault="00C32F23" w:rsidP="00C32F23">
      <w:r w:rsidRPr="001A23BC">
        <w:t xml:space="preserve">The points achieved </w:t>
      </w:r>
      <w:r>
        <w:t xml:space="preserve">for Outcome 2.1 come </w:t>
      </w:r>
      <w:r w:rsidRPr="001A23BC">
        <w:t>from</w:t>
      </w:r>
      <w:r>
        <w:t xml:space="preserve"> an assessment by the Department of</w:t>
      </w:r>
      <w:r w:rsidRPr="001A23BC">
        <w:t xml:space="preserve"> each of the </w:t>
      </w:r>
      <w:r>
        <w:t>following 7</w:t>
      </w:r>
      <w:r w:rsidRPr="001A23BC">
        <w:t xml:space="preserve"> indicators</w:t>
      </w:r>
      <w:r>
        <w:t>:</w:t>
      </w:r>
    </w:p>
    <w:p w14:paraId="0C1715CC" w14:textId="77777777" w:rsidR="00C32F23" w:rsidRDefault="00C32F23" w:rsidP="00C32F23">
      <w:pPr>
        <w:pStyle w:val="BulletLevel1"/>
        <w:ind w:left="928" w:hanging="360"/>
      </w:pPr>
      <w:r w:rsidRPr="00262C89">
        <w:t>Recruitment support</w:t>
      </w:r>
    </w:p>
    <w:p w14:paraId="6CABE862" w14:textId="77777777" w:rsidR="00C32F23" w:rsidRPr="00262C89" w:rsidRDefault="00C32F23" w:rsidP="00C32F23">
      <w:pPr>
        <w:pStyle w:val="BulletLevel1"/>
        <w:ind w:left="928" w:hanging="360"/>
      </w:pPr>
      <w:r w:rsidRPr="00E6261B">
        <w:t>Referral of Participants</w:t>
      </w:r>
    </w:p>
    <w:p w14:paraId="19FED710" w14:textId="77777777" w:rsidR="00C32F23" w:rsidRPr="00262C89" w:rsidRDefault="00C32F23" w:rsidP="00C32F23">
      <w:pPr>
        <w:pStyle w:val="BulletLevel1"/>
        <w:ind w:left="928" w:hanging="360"/>
      </w:pPr>
      <w:r>
        <w:t>Post Placement Services</w:t>
      </w:r>
    </w:p>
    <w:p w14:paraId="608D442C" w14:textId="77777777" w:rsidR="00C32F23" w:rsidRPr="00262C89" w:rsidRDefault="00C32F23" w:rsidP="00C32F23">
      <w:pPr>
        <w:pStyle w:val="BulletLevel1"/>
        <w:ind w:left="928" w:hanging="360"/>
      </w:pPr>
      <w:r w:rsidRPr="00E6261B">
        <w:t xml:space="preserve">Employer </w:t>
      </w:r>
      <w:r>
        <w:t>e</w:t>
      </w:r>
      <w:r w:rsidRPr="00E6261B">
        <w:t>ngagement</w:t>
      </w:r>
    </w:p>
    <w:p w14:paraId="267D3124" w14:textId="77777777" w:rsidR="00C32F23" w:rsidRDefault="00C32F23" w:rsidP="00C32F23">
      <w:pPr>
        <w:pStyle w:val="BulletLevel1"/>
        <w:ind w:left="928" w:hanging="360"/>
      </w:pPr>
      <w:r w:rsidRPr="001A23BC">
        <w:t xml:space="preserve">Community/Other stakeholder </w:t>
      </w:r>
      <w:r>
        <w:t>e</w:t>
      </w:r>
      <w:r w:rsidRPr="001A23BC">
        <w:t>ngagement</w:t>
      </w:r>
    </w:p>
    <w:p w14:paraId="2BD2EDCC" w14:textId="77777777" w:rsidR="00C32F23" w:rsidRDefault="00C32F23" w:rsidP="00C32F23">
      <w:pPr>
        <w:pStyle w:val="BulletLevel1"/>
        <w:ind w:left="928" w:hanging="360"/>
      </w:pPr>
      <w:r w:rsidRPr="001A23BC">
        <w:t xml:space="preserve">Labour </w:t>
      </w:r>
      <w:r>
        <w:t>m</w:t>
      </w:r>
      <w:r w:rsidRPr="001A23BC">
        <w:t xml:space="preserve">arket </w:t>
      </w:r>
      <w:r>
        <w:t>k</w:t>
      </w:r>
      <w:r w:rsidRPr="001A23BC">
        <w:t xml:space="preserve">nowledge and </w:t>
      </w:r>
      <w:r>
        <w:t>a</w:t>
      </w:r>
      <w:r w:rsidRPr="001A23BC">
        <w:t>pplication</w:t>
      </w:r>
    </w:p>
    <w:p w14:paraId="55F97C08" w14:textId="77777777" w:rsidR="00C32F23" w:rsidRDefault="00C32F23" w:rsidP="00C32F23">
      <w:pPr>
        <w:pStyle w:val="BulletLevel1"/>
        <w:ind w:left="928" w:hanging="360"/>
      </w:pPr>
      <w:r w:rsidRPr="001A23BC">
        <w:t>Stakeholder feedback</w:t>
      </w:r>
    </w:p>
    <w:p w14:paraId="5F181F56" w14:textId="77777777" w:rsidR="00C32F23" w:rsidRPr="001A23BC" w:rsidRDefault="00C32F23" w:rsidP="00C32F23">
      <w:pPr>
        <w:pStyle w:val="TableChartHeading"/>
      </w:pPr>
      <w:r w:rsidRPr="001A23BC">
        <w:t>Combined Assessment rating rubric for Outcome 2.2</w:t>
      </w:r>
    </w:p>
    <w:tbl>
      <w:tblPr>
        <w:tblStyle w:val="TableGrid"/>
        <w:tblW w:w="5000" w:type="pct"/>
        <w:tblLook w:val="04A0" w:firstRow="1" w:lastRow="0" w:firstColumn="1" w:lastColumn="0" w:noHBand="0" w:noVBand="1"/>
      </w:tblPr>
      <w:tblGrid>
        <w:gridCol w:w="1777"/>
        <w:gridCol w:w="2830"/>
        <w:gridCol w:w="2793"/>
        <w:gridCol w:w="2794"/>
      </w:tblGrid>
      <w:tr w:rsidR="00C32F23" w:rsidRPr="001A23BC" w14:paraId="4CD02199" w14:textId="77777777" w:rsidTr="00586CCB">
        <w:trPr>
          <w:cantSplit/>
          <w:tblHeader/>
        </w:trPr>
        <w:tc>
          <w:tcPr>
            <w:tcW w:w="812" w:type="pct"/>
            <w:tcBorders>
              <w:left w:val="single" w:sz="4" w:space="0" w:color="auto"/>
            </w:tcBorders>
            <w:shd w:val="clear" w:color="auto" w:fill="005C61" w:themeFill="accent6" w:themeFillShade="BF"/>
          </w:tcPr>
          <w:p w14:paraId="3B771DAE" w14:textId="77777777" w:rsidR="00C32F23" w:rsidRPr="001A23BC" w:rsidRDefault="00C32F23">
            <w:pPr>
              <w:tabs>
                <w:tab w:val="left" w:pos="4306"/>
              </w:tabs>
              <w:spacing w:before="0"/>
              <w:rPr>
                <w:rFonts w:cs="Arial"/>
                <w:b/>
                <w:bCs/>
                <w:color w:val="FFFFFF" w:themeColor="background1"/>
              </w:rPr>
            </w:pPr>
            <w:r w:rsidRPr="001A23BC">
              <w:rPr>
                <w:b/>
                <w:bCs/>
                <w:color w:val="FFFFFF" w:themeColor="background1"/>
              </w:rPr>
              <w:t>Indicator</w:t>
            </w:r>
          </w:p>
        </w:tc>
        <w:tc>
          <w:tcPr>
            <w:tcW w:w="1408" w:type="pct"/>
            <w:shd w:val="clear" w:color="auto" w:fill="005C61" w:themeFill="accent6" w:themeFillShade="BF"/>
          </w:tcPr>
          <w:p w14:paraId="63BA6437"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1390" w:type="pct"/>
            <w:shd w:val="clear" w:color="auto" w:fill="005C61" w:themeFill="accent6" w:themeFillShade="BF"/>
          </w:tcPr>
          <w:p w14:paraId="00A3812E" w14:textId="77777777" w:rsidR="00C32F23" w:rsidRPr="001A23BC" w:rsidRDefault="00C32F23">
            <w:pPr>
              <w:spacing w:before="0"/>
              <w:rPr>
                <w:b/>
                <w:bCs/>
                <w:color w:val="FFFFFF" w:themeColor="background1"/>
              </w:rPr>
            </w:pPr>
            <w:r w:rsidRPr="001A23BC">
              <w:rPr>
                <w:b/>
                <w:bCs/>
                <w:color w:val="FFFFFF" w:themeColor="background1"/>
              </w:rPr>
              <w:t>Meets</w:t>
            </w:r>
          </w:p>
        </w:tc>
        <w:tc>
          <w:tcPr>
            <w:tcW w:w="1390" w:type="pct"/>
            <w:shd w:val="clear" w:color="auto" w:fill="005C61" w:themeFill="accent6" w:themeFillShade="BF"/>
          </w:tcPr>
          <w:p w14:paraId="1B9F641B" w14:textId="77777777" w:rsidR="00C32F23" w:rsidRPr="001A23BC" w:rsidRDefault="00C32F23">
            <w:pPr>
              <w:spacing w:before="0"/>
              <w:rPr>
                <w:b/>
                <w:bCs/>
                <w:i/>
                <w:color w:val="FFFFFF" w:themeColor="background1"/>
              </w:rPr>
            </w:pPr>
            <w:r w:rsidRPr="001A23BC">
              <w:rPr>
                <w:b/>
                <w:bCs/>
                <w:color w:val="FFFFFF" w:themeColor="background1"/>
              </w:rPr>
              <w:t>Exceeds</w:t>
            </w:r>
          </w:p>
        </w:tc>
      </w:tr>
      <w:tr w:rsidR="00C32F23" w:rsidRPr="00717886" w14:paraId="2C28A1F6" w14:textId="77777777" w:rsidTr="00586CCB">
        <w:trPr>
          <w:cantSplit/>
        </w:trPr>
        <w:tc>
          <w:tcPr>
            <w:tcW w:w="812" w:type="pct"/>
            <w:tcBorders>
              <w:left w:val="single" w:sz="4" w:space="0" w:color="auto"/>
            </w:tcBorders>
            <w:shd w:val="clear" w:color="auto" w:fill="D0EEEE" w:themeFill="accent3" w:themeFillTint="99"/>
          </w:tcPr>
          <w:p w14:paraId="67A5BBFD" w14:textId="77777777" w:rsidR="00C32F23" w:rsidRPr="001A23BC" w:rsidRDefault="00C32F23">
            <w:pPr>
              <w:spacing w:before="0"/>
              <w:rPr>
                <w:bCs/>
                <w:szCs w:val="22"/>
              </w:rPr>
            </w:pPr>
            <w:r w:rsidRPr="001A23BC">
              <w:rPr>
                <w:b/>
              </w:rPr>
              <w:t>Outcome 2.2: Departmental Assessment</w:t>
            </w:r>
          </w:p>
        </w:tc>
        <w:tc>
          <w:tcPr>
            <w:tcW w:w="1408" w:type="pct"/>
            <w:shd w:val="clear" w:color="auto" w:fill="D0EEEE" w:themeFill="accent3" w:themeFillTint="99"/>
          </w:tcPr>
          <w:p w14:paraId="5C29D37E" w14:textId="77777777" w:rsidR="00C32F23" w:rsidRPr="001A23BC" w:rsidRDefault="00C32F23" w:rsidP="00695805">
            <w:pPr>
              <w:spacing w:before="0" w:line="240" w:lineRule="auto"/>
            </w:pPr>
            <w:r w:rsidRPr="001A23BC">
              <w:t xml:space="preserve">Does not meet definition of Meets or Exceeds </w:t>
            </w:r>
            <w:r w:rsidRPr="001A23BC">
              <w:br/>
              <w:t>(Total Weighting &lt;14)</w:t>
            </w:r>
          </w:p>
        </w:tc>
        <w:tc>
          <w:tcPr>
            <w:tcW w:w="1390" w:type="pct"/>
            <w:shd w:val="clear" w:color="auto" w:fill="D0EEEE" w:themeFill="accent3" w:themeFillTint="99"/>
          </w:tcPr>
          <w:p w14:paraId="4BA368E8" w14:textId="77777777" w:rsidR="00C32F23" w:rsidRPr="00710013" w:rsidRDefault="00C32F23">
            <w:pPr>
              <w:spacing w:before="0"/>
              <w:rPr>
                <w:szCs w:val="22"/>
              </w:rPr>
            </w:pPr>
            <w:r w:rsidRPr="001A23BC">
              <w:t>Achieves at least an average of 'Meets' across the seven indicators; does not meet definition of Exceeds</w:t>
            </w:r>
          </w:p>
        </w:tc>
        <w:tc>
          <w:tcPr>
            <w:tcW w:w="1390" w:type="pct"/>
            <w:shd w:val="clear" w:color="auto" w:fill="D0EEEE" w:themeFill="accent3" w:themeFillTint="99"/>
          </w:tcPr>
          <w:p w14:paraId="56FC67D8" w14:textId="77777777" w:rsidR="00C32F23" w:rsidRPr="00717886" w:rsidRDefault="00C32F23">
            <w:pPr>
              <w:spacing w:before="0"/>
              <w:rPr>
                <w:szCs w:val="22"/>
              </w:rPr>
            </w:pPr>
            <w:r w:rsidRPr="001A23BC">
              <w:t>Four or more Indicators at Exceeds and none at Improvement Required</w:t>
            </w:r>
          </w:p>
        </w:tc>
      </w:tr>
    </w:tbl>
    <w:p w14:paraId="2DDA21B3" w14:textId="77777777" w:rsidR="00C32F23" w:rsidRPr="001A23BC" w:rsidRDefault="00C32F23" w:rsidP="00C32F23">
      <w:pPr>
        <w:pStyle w:val="Heading4"/>
      </w:pPr>
      <w:bookmarkStart w:id="289" w:name="_Toc201344755"/>
      <w:bookmarkStart w:id="290" w:name="_Toc202785041"/>
      <w:r w:rsidRPr="001A23BC">
        <w:t>Outcome 2.2.1: End-to-end recruitment support</w:t>
      </w:r>
      <w:bookmarkEnd w:id="289"/>
      <w:bookmarkEnd w:id="290"/>
    </w:p>
    <w:p w14:paraId="244BA6DF" w14:textId="63903F5B" w:rsidR="00C32F23" w:rsidRPr="001A23BC" w:rsidRDefault="00C32F23" w:rsidP="00C32F23">
      <w:r w:rsidRPr="78248701">
        <w:rPr>
          <w:b/>
          <w:bCs/>
        </w:rPr>
        <w:t xml:space="preserve">Outcome 2.2.1 Statement: </w:t>
      </w:r>
      <w:r>
        <w:t xml:space="preserve">The </w:t>
      </w:r>
      <w:r w:rsidR="0AD73640">
        <w:t>Inclusive Employment Australia p</w:t>
      </w:r>
      <w:r>
        <w:t>rovider delivers tailored end-to-end recruitment support to Employers. It also provides post Placement Services help to Participants and Employers with job transitions and ongoing employment.</w:t>
      </w:r>
    </w:p>
    <w:p w14:paraId="054D807F" w14:textId="77777777" w:rsidR="00C32F23" w:rsidRPr="00E6261B" w:rsidRDefault="00C32F23" w:rsidP="00C32F23">
      <w:pPr>
        <w:pStyle w:val="Heading5"/>
        <w:rPr>
          <w:szCs w:val="22"/>
        </w:rPr>
      </w:pPr>
      <w:r w:rsidRPr="00E6261B">
        <w:rPr>
          <w:szCs w:val="22"/>
        </w:rPr>
        <w:t>Indicator: Recruitment support</w:t>
      </w:r>
    </w:p>
    <w:p w14:paraId="0947468E" w14:textId="77777777" w:rsidR="00C32F23" w:rsidRPr="001A23BC" w:rsidRDefault="00C32F23" w:rsidP="00C32F23">
      <w:pPr>
        <w:rPr>
          <w:rFonts w:eastAsia="Times New Roman"/>
          <w:lang w:eastAsia="en-AU"/>
        </w:rPr>
      </w:pPr>
      <w:r>
        <w:t>Provider d</w:t>
      </w:r>
      <w:r w:rsidRPr="001A23BC">
        <w:t>elivers tailored end-to-end recruitment support. This may include:</w:t>
      </w:r>
    </w:p>
    <w:p w14:paraId="0E6A74D4" w14:textId="77777777" w:rsidR="00C32F23" w:rsidRPr="001A23BC" w:rsidRDefault="00C32F23" w:rsidP="00C32F23">
      <w:pPr>
        <w:pStyle w:val="BulletLevel1"/>
        <w:ind w:left="928" w:hanging="360"/>
      </w:pPr>
      <w:r>
        <w:t>approaching Employers on behalf of Participants</w:t>
      </w:r>
    </w:p>
    <w:p w14:paraId="2510A82F" w14:textId="77777777" w:rsidR="00C32F23" w:rsidRPr="001A23BC" w:rsidRDefault="00C32F23" w:rsidP="00C32F23">
      <w:pPr>
        <w:pStyle w:val="BulletLevel1"/>
        <w:ind w:left="928" w:hanging="360"/>
      </w:pPr>
      <w:r>
        <w:t>working with Employers to identify recruitment needs</w:t>
      </w:r>
    </w:p>
    <w:p w14:paraId="0B10CB46" w14:textId="77777777" w:rsidR="00C32F23" w:rsidRPr="001A23BC" w:rsidRDefault="00C32F23" w:rsidP="00C32F23">
      <w:pPr>
        <w:pStyle w:val="BulletLevel1"/>
        <w:ind w:left="928" w:hanging="360"/>
      </w:pPr>
      <w:r>
        <w:t>Wage Subsidies</w:t>
      </w:r>
    </w:p>
    <w:p w14:paraId="1E52F8C0" w14:textId="77777777" w:rsidR="00C32F23" w:rsidRPr="001A23BC" w:rsidRDefault="00C32F23" w:rsidP="00C32F23">
      <w:pPr>
        <w:pStyle w:val="BulletLevel1"/>
        <w:ind w:left="928" w:hanging="360"/>
      </w:pPr>
      <w:r>
        <w:t>providing info/support to access other support services such as financial help through the Employment Assistance Fund (EAF) for workplace modifications or equipment.</w:t>
      </w:r>
    </w:p>
    <w:p w14:paraId="701D99B1" w14:textId="77777777" w:rsidR="00C32F23" w:rsidRPr="00E6261B" w:rsidRDefault="00C32F23" w:rsidP="00C32F23">
      <w:pPr>
        <w:pStyle w:val="Heading5"/>
        <w:rPr>
          <w:szCs w:val="22"/>
        </w:rPr>
      </w:pPr>
      <w:r w:rsidRPr="00E6261B">
        <w:rPr>
          <w:szCs w:val="22"/>
        </w:rPr>
        <w:t>Indicator: Referral of Participants</w:t>
      </w:r>
    </w:p>
    <w:p w14:paraId="3A9E0121" w14:textId="77777777" w:rsidR="00C32F23" w:rsidRPr="001A23BC" w:rsidRDefault="00C32F23" w:rsidP="00C32F23">
      <w:pPr>
        <w:rPr>
          <w:rFonts w:eastAsia="Times New Roman"/>
          <w:lang w:eastAsia="en-AU"/>
        </w:rPr>
      </w:pPr>
      <w:r w:rsidRPr="001A23BC">
        <w:rPr>
          <w:rFonts w:eastAsia="Times New Roman"/>
          <w:lang w:eastAsia="en-AU"/>
        </w:rPr>
        <w:t>This includes:</w:t>
      </w:r>
    </w:p>
    <w:p w14:paraId="5A9E2322" w14:textId="77777777" w:rsidR="00C32F23" w:rsidRPr="001A23BC" w:rsidRDefault="00C32F23" w:rsidP="00C32F23">
      <w:pPr>
        <w:pStyle w:val="BulletLevel1"/>
        <w:ind w:left="928" w:hanging="360"/>
      </w:pPr>
      <w:r>
        <w:t>m</w:t>
      </w:r>
      <w:r w:rsidRPr="001A23BC">
        <w:t xml:space="preserve">atch </w:t>
      </w:r>
      <w:r>
        <w:t>P</w:t>
      </w:r>
      <w:r w:rsidRPr="001A23BC">
        <w:t xml:space="preserve">articipants to positions based on assessment of </w:t>
      </w:r>
      <w:r>
        <w:t>P</w:t>
      </w:r>
      <w:r w:rsidRPr="001A23BC">
        <w:t xml:space="preserve">articipant and </w:t>
      </w:r>
      <w:r>
        <w:t>Employer</w:t>
      </w:r>
      <w:r w:rsidRPr="001A23BC">
        <w:t xml:space="preserve"> needs</w:t>
      </w:r>
    </w:p>
    <w:p w14:paraId="7FB6A883" w14:textId="77777777" w:rsidR="00C32F23" w:rsidRPr="001A23BC" w:rsidRDefault="00C32F23" w:rsidP="00C32F23">
      <w:pPr>
        <w:pStyle w:val="BulletLevel1"/>
        <w:ind w:left="928" w:hanging="360"/>
      </w:pPr>
      <w:r>
        <w:t>p</w:t>
      </w:r>
      <w:r w:rsidRPr="001A23BC">
        <w:t xml:space="preserve">repare and pre-screen </w:t>
      </w:r>
      <w:r>
        <w:t>P</w:t>
      </w:r>
      <w:r w:rsidRPr="001A23BC">
        <w:t>articipants</w:t>
      </w:r>
    </w:p>
    <w:p w14:paraId="1D6BAFA4" w14:textId="77777777" w:rsidR="00C32F23" w:rsidRPr="001A23BC" w:rsidRDefault="00C32F23" w:rsidP="00C32F23">
      <w:pPr>
        <w:pStyle w:val="BulletLevel1"/>
        <w:ind w:left="928" w:hanging="360"/>
      </w:pPr>
      <w:r>
        <w:t>p</w:t>
      </w:r>
      <w:r w:rsidRPr="001A23BC">
        <w:t xml:space="preserve">rovide </w:t>
      </w:r>
      <w:r>
        <w:t>Employer</w:t>
      </w:r>
      <w:r w:rsidRPr="001A23BC">
        <w:t xml:space="preserve"> with relevant information and support.</w:t>
      </w:r>
    </w:p>
    <w:p w14:paraId="473DD868" w14:textId="77777777" w:rsidR="00C32F23" w:rsidRPr="00E6261B" w:rsidRDefault="00C32F23" w:rsidP="00C32F23">
      <w:pPr>
        <w:pStyle w:val="Heading5"/>
      </w:pPr>
      <w:r>
        <w:t>Indicator: Post Placement Services</w:t>
      </w:r>
    </w:p>
    <w:p w14:paraId="2AA3DF9B" w14:textId="77777777" w:rsidR="00C32F23" w:rsidRPr="001A23BC" w:rsidRDefault="00C32F23" w:rsidP="00C32F23">
      <w:pPr>
        <w:rPr>
          <w:rFonts w:eastAsia="Times New Roman"/>
          <w:lang w:eastAsia="en-AU"/>
        </w:rPr>
      </w:pPr>
      <w:r w:rsidRPr="001A23BC">
        <w:rPr>
          <w:rFonts w:eastAsia="Times New Roman"/>
          <w:lang w:eastAsia="en-AU"/>
        </w:rPr>
        <w:t xml:space="preserve">Plan and deliver effective post </w:t>
      </w:r>
      <w:r w:rsidRPr="07275F15">
        <w:rPr>
          <w:rFonts w:eastAsia="Times New Roman"/>
          <w:lang w:eastAsia="en-AU"/>
        </w:rPr>
        <w:t>Placement Services</w:t>
      </w:r>
      <w:r w:rsidRPr="001A23BC">
        <w:rPr>
          <w:rFonts w:eastAsia="Times New Roman"/>
          <w:lang w:eastAsia="en-AU"/>
        </w:rPr>
        <w:t xml:space="preserve"> to </w:t>
      </w:r>
      <w:r>
        <w:rPr>
          <w:rFonts w:eastAsia="Times New Roman"/>
          <w:lang w:eastAsia="en-AU"/>
        </w:rPr>
        <w:t>P</w:t>
      </w:r>
      <w:r w:rsidRPr="001A23BC">
        <w:rPr>
          <w:rFonts w:eastAsia="Times New Roman"/>
          <w:lang w:eastAsia="en-AU"/>
        </w:rPr>
        <w:t xml:space="preserve">articipants and </w:t>
      </w:r>
      <w:r w:rsidRPr="07275F15">
        <w:rPr>
          <w:rFonts w:eastAsia="Times New Roman"/>
          <w:lang w:eastAsia="en-AU"/>
        </w:rPr>
        <w:t>Employers.</w:t>
      </w:r>
      <w:r>
        <w:rPr>
          <w:rFonts w:eastAsia="Times New Roman"/>
          <w:lang w:eastAsia="en-AU"/>
        </w:rPr>
        <w:t xml:space="preserve"> Base this </w:t>
      </w:r>
      <w:r w:rsidRPr="001A23BC">
        <w:rPr>
          <w:rFonts w:eastAsia="Times New Roman"/>
          <w:lang w:eastAsia="en-AU"/>
        </w:rPr>
        <w:t xml:space="preserve">on </w:t>
      </w:r>
      <w:r>
        <w:rPr>
          <w:rFonts w:eastAsia="Times New Roman"/>
          <w:lang w:eastAsia="en-AU"/>
        </w:rPr>
        <w:t xml:space="preserve">an </w:t>
      </w:r>
      <w:r w:rsidRPr="001A23BC">
        <w:rPr>
          <w:rFonts w:eastAsia="Times New Roman"/>
          <w:lang w:eastAsia="en-AU"/>
        </w:rPr>
        <w:t xml:space="preserve">assessment of </w:t>
      </w:r>
      <w:r>
        <w:rPr>
          <w:rFonts w:eastAsia="Times New Roman"/>
          <w:lang w:eastAsia="en-AU"/>
        </w:rPr>
        <w:t xml:space="preserve">their </w:t>
      </w:r>
      <w:r w:rsidRPr="001A23BC">
        <w:rPr>
          <w:rFonts w:eastAsia="Times New Roman"/>
          <w:lang w:eastAsia="en-AU"/>
        </w:rPr>
        <w:t>needs.</w:t>
      </w:r>
    </w:p>
    <w:p w14:paraId="6BC5FE45" w14:textId="77777777" w:rsidR="00C32F23" w:rsidRPr="001A23BC" w:rsidRDefault="00C32F23" w:rsidP="00C32F23">
      <w:pPr>
        <w:rPr>
          <w:rFonts w:eastAsia="Times New Roman"/>
          <w:lang w:eastAsia="en-AU"/>
        </w:rPr>
      </w:pPr>
      <w:r w:rsidRPr="001A23BC">
        <w:rPr>
          <w:rFonts w:eastAsia="Times New Roman"/>
          <w:lang w:eastAsia="en-AU"/>
        </w:rPr>
        <w:t>This may include:</w:t>
      </w:r>
    </w:p>
    <w:p w14:paraId="25B8896A" w14:textId="77777777" w:rsidR="00C32F23" w:rsidRPr="001A23BC" w:rsidRDefault="00C32F23" w:rsidP="00C32F23">
      <w:pPr>
        <w:pStyle w:val="BulletLevel1"/>
        <w:ind w:left="928" w:hanging="360"/>
      </w:pPr>
      <w:r>
        <w:lastRenderedPageBreak/>
        <w:t>support to help the Participant settle into Employment</w:t>
      </w:r>
    </w:p>
    <w:p w14:paraId="337C7429" w14:textId="77777777" w:rsidR="00C32F23" w:rsidRPr="001A23BC" w:rsidRDefault="00C32F23" w:rsidP="00C32F23">
      <w:pPr>
        <w:pStyle w:val="BulletLevel1"/>
        <w:ind w:left="928" w:hanging="360"/>
      </w:pPr>
      <w:r>
        <w:t>on-the-job training</w:t>
      </w:r>
    </w:p>
    <w:p w14:paraId="48811BC4" w14:textId="77777777" w:rsidR="00C32F23" w:rsidRPr="001A23BC" w:rsidRDefault="00C32F23" w:rsidP="00C32F23">
      <w:pPr>
        <w:pStyle w:val="BulletLevel1"/>
        <w:ind w:left="928" w:hanging="360"/>
      </w:pPr>
      <w:r>
        <w:t>information, support and training for Employer and/or co-workers</w:t>
      </w:r>
    </w:p>
    <w:p w14:paraId="1C130400" w14:textId="77777777" w:rsidR="00C32F23" w:rsidRPr="001A23BC" w:rsidRDefault="00C32F23" w:rsidP="00C32F23">
      <w:pPr>
        <w:pStyle w:val="BulletLevel1"/>
        <w:ind w:left="928" w:hanging="360"/>
      </w:pPr>
      <w:r>
        <w:t>help to resolve any problems at work</w:t>
      </w:r>
    </w:p>
    <w:p w14:paraId="208D26A7" w14:textId="3C78A6BC" w:rsidR="00C32F23" w:rsidRDefault="00E51DEE" w:rsidP="00C32F23">
      <w:pPr>
        <w:pStyle w:val="BulletLevel1"/>
        <w:ind w:left="928" w:hanging="360"/>
      </w:pPr>
      <w:r>
        <w:t>a</w:t>
      </w:r>
      <w:r w:rsidR="00C32F23">
        <w:t xml:space="preserve"> plan for the Participant to become an Independent Worker, if suitable to their needs and abilities.</w:t>
      </w:r>
    </w:p>
    <w:p w14:paraId="6210A66A" w14:textId="77777777" w:rsidR="00C32F23" w:rsidRPr="001A23BC" w:rsidRDefault="00C32F23" w:rsidP="00C32F23">
      <w:pPr>
        <w:pStyle w:val="TableChartHeading"/>
      </w:pPr>
      <w:r w:rsidRPr="001A23BC">
        <w:t>Assessment Rubric for Outcome 2.2.1</w:t>
      </w:r>
    </w:p>
    <w:tbl>
      <w:tblPr>
        <w:tblStyle w:val="TableGrid"/>
        <w:tblW w:w="5000" w:type="pct"/>
        <w:tblLook w:val="04A0" w:firstRow="1" w:lastRow="0" w:firstColumn="1" w:lastColumn="0" w:noHBand="0" w:noVBand="1"/>
      </w:tblPr>
      <w:tblGrid>
        <w:gridCol w:w="1655"/>
        <w:gridCol w:w="2871"/>
        <w:gridCol w:w="2834"/>
        <w:gridCol w:w="2834"/>
      </w:tblGrid>
      <w:tr w:rsidR="00C32F23" w:rsidRPr="001A23BC" w14:paraId="7A2CC175" w14:textId="77777777" w:rsidTr="00586CCB">
        <w:trPr>
          <w:cantSplit/>
          <w:tblHeader/>
        </w:trPr>
        <w:tc>
          <w:tcPr>
            <w:tcW w:w="812" w:type="pct"/>
            <w:tcBorders>
              <w:left w:val="single" w:sz="4" w:space="0" w:color="auto"/>
            </w:tcBorders>
            <w:shd w:val="clear" w:color="auto" w:fill="005C61" w:themeFill="accent6" w:themeFillShade="BF"/>
          </w:tcPr>
          <w:p w14:paraId="33CD10DE" w14:textId="77777777" w:rsidR="00C32F23" w:rsidRPr="001A23BC" w:rsidRDefault="00C32F23">
            <w:pPr>
              <w:tabs>
                <w:tab w:val="left" w:pos="4306"/>
              </w:tabs>
              <w:spacing w:before="0"/>
              <w:rPr>
                <w:rFonts w:cs="Arial"/>
                <w:b/>
                <w:color w:val="FFFFFF" w:themeColor="background1"/>
              </w:rPr>
            </w:pPr>
            <w:r w:rsidRPr="001A23BC">
              <w:rPr>
                <w:b/>
                <w:bCs/>
                <w:color w:val="FFFFFF" w:themeColor="background1"/>
              </w:rPr>
              <w:t>Indicator</w:t>
            </w:r>
          </w:p>
        </w:tc>
        <w:tc>
          <w:tcPr>
            <w:tcW w:w="1408" w:type="pct"/>
            <w:shd w:val="clear" w:color="auto" w:fill="005C61" w:themeFill="accent6" w:themeFillShade="BF"/>
          </w:tcPr>
          <w:p w14:paraId="5D0CDEC0"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1390" w:type="pct"/>
            <w:shd w:val="clear" w:color="auto" w:fill="005C61" w:themeFill="accent6" w:themeFillShade="BF"/>
          </w:tcPr>
          <w:p w14:paraId="51CA5E3D" w14:textId="77777777" w:rsidR="00C32F23" w:rsidRPr="001A23BC" w:rsidRDefault="00C32F23">
            <w:pPr>
              <w:spacing w:before="0"/>
              <w:rPr>
                <w:b/>
                <w:bCs/>
                <w:color w:val="FFFFFF" w:themeColor="background1"/>
              </w:rPr>
            </w:pPr>
            <w:r w:rsidRPr="001A23BC">
              <w:rPr>
                <w:b/>
                <w:bCs/>
                <w:color w:val="FFFFFF" w:themeColor="background1"/>
              </w:rPr>
              <w:t>Meets</w:t>
            </w:r>
          </w:p>
        </w:tc>
        <w:tc>
          <w:tcPr>
            <w:tcW w:w="1390" w:type="pct"/>
            <w:shd w:val="clear" w:color="auto" w:fill="005C61" w:themeFill="accent6" w:themeFillShade="BF"/>
          </w:tcPr>
          <w:p w14:paraId="5B8E38FA" w14:textId="77777777" w:rsidR="00C32F23" w:rsidRPr="001A23BC" w:rsidRDefault="00C32F23">
            <w:pPr>
              <w:spacing w:before="0"/>
              <w:rPr>
                <w:b/>
                <w:i/>
                <w:color w:val="FFFFFF" w:themeColor="background1"/>
              </w:rPr>
            </w:pPr>
            <w:r w:rsidRPr="001A23BC">
              <w:rPr>
                <w:b/>
                <w:bCs/>
                <w:color w:val="FFFFFF" w:themeColor="background1"/>
              </w:rPr>
              <w:t>Exceeds</w:t>
            </w:r>
          </w:p>
        </w:tc>
      </w:tr>
      <w:tr w:rsidR="00C32F23" w:rsidRPr="00717886" w14:paraId="07652DD2" w14:textId="77777777" w:rsidTr="00586CCB">
        <w:trPr>
          <w:cantSplit/>
        </w:trPr>
        <w:tc>
          <w:tcPr>
            <w:tcW w:w="812" w:type="pct"/>
            <w:tcBorders>
              <w:left w:val="single" w:sz="4" w:space="0" w:color="auto"/>
            </w:tcBorders>
          </w:tcPr>
          <w:p w14:paraId="2206A243" w14:textId="77777777" w:rsidR="00C32F23" w:rsidRPr="001A23BC" w:rsidRDefault="00C32F23">
            <w:pPr>
              <w:spacing w:before="0"/>
            </w:pPr>
            <w:r w:rsidRPr="001A23BC">
              <w:rPr>
                <w:bCs/>
              </w:rPr>
              <w:t>Recruitment support</w:t>
            </w:r>
          </w:p>
        </w:tc>
        <w:tc>
          <w:tcPr>
            <w:tcW w:w="1408" w:type="pct"/>
          </w:tcPr>
          <w:p w14:paraId="738BA872" w14:textId="77777777" w:rsidR="00C32F23" w:rsidRPr="001A23BC" w:rsidRDefault="00C32F23">
            <w:pPr>
              <w:spacing w:before="0"/>
              <w:rPr>
                <w:rFonts w:eastAsia="Times New Roman"/>
                <w:lang w:eastAsia="en-AU"/>
              </w:rPr>
            </w:pPr>
            <w:r w:rsidRPr="001A23BC">
              <w:rPr>
                <w:rFonts w:eastAsia="Times New Roman"/>
                <w:lang w:eastAsia="en-AU"/>
              </w:rPr>
              <w:t>Limited recruitment support.</w:t>
            </w:r>
          </w:p>
          <w:p w14:paraId="4FCA21E3" w14:textId="77777777" w:rsidR="00C32F23" w:rsidRPr="001A23BC" w:rsidRDefault="00C32F23">
            <w:pPr>
              <w:spacing w:line="240" w:lineRule="auto"/>
            </w:pPr>
            <w:r w:rsidRPr="001A23BC">
              <w:rPr>
                <w:rFonts w:eastAsia="Times New Roman"/>
                <w:lang w:eastAsia="en-AU"/>
              </w:rPr>
              <w:t>(1 point)</w:t>
            </w:r>
          </w:p>
        </w:tc>
        <w:tc>
          <w:tcPr>
            <w:tcW w:w="1390" w:type="pct"/>
          </w:tcPr>
          <w:p w14:paraId="1882E0B4" w14:textId="77777777" w:rsidR="00C32F23" w:rsidRPr="001A23BC" w:rsidRDefault="00C32F23">
            <w:pPr>
              <w:spacing w:before="0"/>
            </w:pPr>
            <w:r w:rsidRPr="001A23BC">
              <w:t xml:space="preserve">Engagement on behalf of </w:t>
            </w:r>
            <w:r>
              <w:t>P</w:t>
            </w:r>
            <w:r w:rsidRPr="001A23BC">
              <w:t xml:space="preserve">articipants about suitable jobs and to identify recruitment needs; </w:t>
            </w:r>
            <w:r w:rsidRPr="001A23BC">
              <w:rPr>
                <w:rFonts w:eastAsia="Times New Roman"/>
                <w:lang w:eastAsia="en-AU"/>
              </w:rPr>
              <w:t>Tailored recruitment support; buil</w:t>
            </w:r>
            <w:r w:rsidRPr="001A23BC">
              <w:t xml:space="preserve">d capacity of </w:t>
            </w:r>
            <w:r>
              <w:t>Employer</w:t>
            </w:r>
            <w:r w:rsidRPr="001A23BC">
              <w:t xml:space="preserve"> to support participant.</w:t>
            </w:r>
          </w:p>
          <w:p w14:paraId="6FF307B2" w14:textId="77777777" w:rsidR="00C32F23" w:rsidRPr="00710013" w:rsidRDefault="00C32F23">
            <w:pPr>
              <w:spacing w:before="0"/>
            </w:pPr>
            <w:r w:rsidRPr="001A23BC">
              <w:t>(2 points)</w:t>
            </w:r>
          </w:p>
        </w:tc>
        <w:tc>
          <w:tcPr>
            <w:tcW w:w="1390" w:type="pct"/>
            <w:shd w:val="clear" w:color="auto" w:fill="FFFFFF" w:themeFill="background1"/>
          </w:tcPr>
          <w:p w14:paraId="597B1B3E" w14:textId="77777777" w:rsidR="00C32F23" w:rsidRPr="001A23BC" w:rsidRDefault="00C32F23">
            <w:pPr>
              <w:spacing w:before="0"/>
              <w:rPr>
                <w:rFonts w:eastAsia="Times New Roman"/>
                <w:lang w:eastAsia="en-AU"/>
              </w:rPr>
            </w:pPr>
            <w:r w:rsidRPr="001A23BC">
              <w:rPr>
                <w:rFonts w:eastAsia="Times New Roman"/>
                <w:lang w:eastAsia="en-AU"/>
              </w:rPr>
              <w:t xml:space="preserve">As per 'Meets' PLUS: Innovation to address </w:t>
            </w:r>
            <w:r w:rsidRPr="07275F15">
              <w:rPr>
                <w:rFonts w:eastAsia="Times New Roman"/>
                <w:lang w:eastAsia="en-AU"/>
              </w:rPr>
              <w:t>Employer</w:t>
            </w:r>
            <w:r w:rsidRPr="001A23BC">
              <w:rPr>
                <w:rFonts w:eastAsia="Times New Roman"/>
                <w:lang w:eastAsia="en-AU"/>
              </w:rPr>
              <w:t xml:space="preserve"> needs; Highly effective recruitment support.</w:t>
            </w:r>
          </w:p>
          <w:p w14:paraId="62D102CC" w14:textId="77777777" w:rsidR="00C32F23" w:rsidRPr="00717886" w:rsidRDefault="00C32F23">
            <w:pPr>
              <w:spacing w:before="0"/>
            </w:pPr>
            <w:r w:rsidRPr="001A23BC">
              <w:rPr>
                <w:rFonts w:eastAsia="Times New Roman"/>
                <w:lang w:eastAsia="en-AU"/>
              </w:rPr>
              <w:t>(3 points)</w:t>
            </w:r>
          </w:p>
        </w:tc>
      </w:tr>
      <w:tr w:rsidR="00C32F23" w:rsidRPr="00717886" w14:paraId="0941EB06" w14:textId="77777777" w:rsidTr="00586CCB">
        <w:trPr>
          <w:cantSplit/>
        </w:trPr>
        <w:tc>
          <w:tcPr>
            <w:tcW w:w="812" w:type="pct"/>
            <w:tcBorders>
              <w:left w:val="single" w:sz="4" w:space="0" w:color="auto"/>
            </w:tcBorders>
          </w:tcPr>
          <w:p w14:paraId="4F9B7F5F" w14:textId="77777777" w:rsidR="00C32F23" w:rsidRPr="001A23BC" w:rsidRDefault="00C32F23">
            <w:pPr>
              <w:spacing w:before="0"/>
            </w:pPr>
            <w:r w:rsidRPr="001A23BC">
              <w:rPr>
                <w:bCs/>
              </w:rPr>
              <w:t xml:space="preserve">Referral of </w:t>
            </w:r>
            <w:r>
              <w:rPr>
                <w:bCs/>
              </w:rPr>
              <w:t>P</w:t>
            </w:r>
            <w:r w:rsidRPr="001A23BC">
              <w:rPr>
                <w:bCs/>
              </w:rPr>
              <w:t>articipants</w:t>
            </w:r>
          </w:p>
        </w:tc>
        <w:tc>
          <w:tcPr>
            <w:tcW w:w="1408" w:type="pct"/>
          </w:tcPr>
          <w:p w14:paraId="1B722E30" w14:textId="77777777" w:rsidR="00C32F23" w:rsidRPr="001A23BC" w:rsidRDefault="00C32F23">
            <w:pPr>
              <w:spacing w:before="0"/>
            </w:pPr>
            <w:r w:rsidRPr="001A23BC">
              <w:t xml:space="preserve">Limited or no systematic approach to prepare and pre-screen </w:t>
            </w:r>
            <w:r>
              <w:t>P</w:t>
            </w:r>
            <w:r w:rsidRPr="001A23BC">
              <w:t>articipants for roles, Participants often poorly matched to positions.</w:t>
            </w:r>
          </w:p>
          <w:p w14:paraId="0662B6A4" w14:textId="77777777" w:rsidR="00C32F23" w:rsidRPr="001A23BC" w:rsidRDefault="00C32F23">
            <w:pPr>
              <w:spacing w:line="240" w:lineRule="auto"/>
            </w:pPr>
            <w:r w:rsidRPr="001A23BC">
              <w:rPr>
                <w:rFonts w:eastAsia="Times New Roman"/>
                <w:lang w:eastAsia="en-AU"/>
              </w:rPr>
              <w:t>(1 point)</w:t>
            </w:r>
          </w:p>
        </w:tc>
        <w:tc>
          <w:tcPr>
            <w:tcW w:w="1390" w:type="pct"/>
          </w:tcPr>
          <w:p w14:paraId="140564D5" w14:textId="77777777" w:rsidR="00C32F23" w:rsidRPr="001A23BC" w:rsidRDefault="00C32F23">
            <w:pPr>
              <w:spacing w:before="0"/>
            </w:pPr>
            <w:r w:rsidRPr="001A23BC">
              <w:t>Effective approaches/processes in place; Participants generally well matched to positions.</w:t>
            </w:r>
          </w:p>
          <w:p w14:paraId="2DF9FC26" w14:textId="77777777" w:rsidR="00C32F23" w:rsidRPr="00710013" w:rsidRDefault="00C32F23">
            <w:pPr>
              <w:spacing w:before="0"/>
            </w:pPr>
            <w:r w:rsidRPr="001A23BC">
              <w:t>(2 points)</w:t>
            </w:r>
          </w:p>
        </w:tc>
        <w:tc>
          <w:tcPr>
            <w:tcW w:w="1390" w:type="pct"/>
            <w:shd w:val="clear" w:color="auto" w:fill="FFFFFF" w:themeFill="background1"/>
          </w:tcPr>
          <w:p w14:paraId="6A4AFD31" w14:textId="77777777" w:rsidR="00C32F23" w:rsidRPr="001A23BC" w:rsidRDefault="00C32F23">
            <w:pPr>
              <w:spacing w:before="0"/>
            </w:pPr>
            <w:r w:rsidRPr="001A23BC">
              <w:t xml:space="preserve">Thorough and highly effective approaches/processes in place; Well prepared and highly suitable </w:t>
            </w:r>
            <w:r>
              <w:t>P</w:t>
            </w:r>
            <w:r w:rsidRPr="001A23BC">
              <w:t>articipants are matched to positions.</w:t>
            </w:r>
          </w:p>
          <w:p w14:paraId="59E03444" w14:textId="77777777" w:rsidR="00C32F23" w:rsidRPr="00717886" w:rsidRDefault="00C32F23">
            <w:pPr>
              <w:spacing w:before="0"/>
            </w:pPr>
            <w:r w:rsidRPr="001A23BC">
              <w:rPr>
                <w:rFonts w:eastAsia="Times New Roman"/>
                <w:lang w:eastAsia="en-AU"/>
              </w:rPr>
              <w:t>(3 points)</w:t>
            </w:r>
          </w:p>
        </w:tc>
      </w:tr>
      <w:tr w:rsidR="00C32F23" w:rsidRPr="00717886" w14:paraId="2C11A116" w14:textId="77777777" w:rsidTr="00586CCB">
        <w:trPr>
          <w:cantSplit/>
        </w:trPr>
        <w:tc>
          <w:tcPr>
            <w:tcW w:w="812" w:type="pct"/>
            <w:tcBorders>
              <w:left w:val="single" w:sz="4" w:space="0" w:color="auto"/>
            </w:tcBorders>
          </w:tcPr>
          <w:p w14:paraId="40E2023F" w14:textId="77777777" w:rsidR="00C32F23" w:rsidRPr="001A23BC" w:rsidRDefault="00C32F23">
            <w:pPr>
              <w:spacing w:before="0"/>
            </w:pPr>
            <w:r>
              <w:t>Post Placement Services</w:t>
            </w:r>
          </w:p>
        </w:tc>
        <w:tc>
          <w:tcPr>
            <w:tcW w:w="1408" w:type="pct"/>
          </w:tcPr>
          <w:p w14:paraId="397D0626" w14:textId="77777777" w:rsidR="00C32F23" w:rsidRPr="001A23BC" w:rsidRDefault="00C32F23">
            <w:pPr>
              <w:spacing w:before="0"/>
              <w:rPr>
                <w:rFonts w:eastAsia="Times New Roman"/>
                <w:lang w:eastAsia="en-AU"/>
              </w:rPr>
            </w:pPr>
            <w:r w:rsidRPr="001A23BC">
              <w:rPr>
                <w:rFonts w:eastAsia="Times New Roman"/>
                <w:lang w:eastAsia="en-AU"/>
              </w:rPr>
              <w:t xml:space="preserve">Supports are not tailored to </w:t>
            </w:r>
            <w:r>
              <w:rPr>
                <w:rFonts w:eastAsia="Times New Roman"/>
                <w:lang w:eastAsia="en-AU"/>
              </w:rPr>
              <w:t>P</w:t>
            </w:r>
            <w:r w:rsidRPr="001A23BC">
              <w:rPr>
                <w:rFonts w:eastAsia="Times New Roman"/>
                <w:lang w:eastAsia="en-AU"/>
              </w:rPr>
              <w:t xml:space="preserve">articipant or </w:t>
            </w:r>
            <w:r w:rsidRPr="07275F15">
              <w:rPr>
                <w:rFonts w:eastAsia="Times New Roman"/>
                <w:lang w:eastAsia="en-AU"/>
              </w:rPr>
              <w:t>Employer</w:t>
            </w:r>
            <w:r w:rsidRPr="001A23BC">
              <w:rPr>
                <w:rFonts w:eastAsia="Times New Roman"/>
                <w:lang w:eastAsia="en-AU"/>
              </w:rPr>
              <w:t xml:space="preserve"> needs; Limited range of post placement services; Limited or no help to resolve problems at work.</w:t>
            </w:r>
          </w:p>
          <w:p w14:paraId="0C61C2CA" w14:textId="77777777" w:rsidR="00C32F23" w:rsidRPr="001A23BC" w:rsidRDefault="00C32F23">
            <w:pPr>
              <w:spacing w:line="240" w:lineRule="auto"/>
            </w:pPr>
            <w:r w:rsidRPr="001A23BC">
              <w:rPr>
                <w:rFonts w:eastAsia="Times New Roman"/>
                <w:lang w:eastAsia="en-AU"/>
              </w:rPr>
              <w:t>(1 point)</w:t>
            </w:r>
          </w:p>
        </w:tc>
        <w:tc>
          <w:tcPr>
            <w:tcW w:w="1390" w:type="pct"/>
          </w:tcPr>
          <w:p w14:paraId="1D7A70D7" w14:textId="77777777" w:rsidR="00C32F23" w:rsidRPr="001A23BC" w:rsidRDefault="00C32F23">
            <w:pPr>
              <w:spacing w:before="0"/>
            </w:pPr>
            <w:r w:rsidRPr="001A23BC">
              <w:t xml:space="preserve">Tailored based on </w:t>
            </w:r>
            <w:r>
              <w:t>P</w:t>
            </w:r>
            <w:r w:rsidRPr="001A23BC">
              <w:t xml:space="preserve">articipant and </w:t>
            </w:r>
            <w:r>
              <w:t>Employer</w:t>
            </w:r>
            <w:r w:rsidRPr="001A23BC">
              <w:t xml:space="preserve"> needs; Supports ensure </w:t>
            </w:r>
            <w:r>
              <w:t>P</w:t>
            </w:r>
            <w:r w:rsidRPr="001A23BC">
              <w:t>articipants receive minimum rates of pay; Supports are effective in maintaining employment.</w:t>
            </w:r>
          </w:p>
          <w:p w14:paraId="7D479715" w14:textId="77777777" w:rsidR="00C32F23" w:rsidRPr="00710013" w:rsidRDefault="00C32F23">
            <w:pPr>
              <w:spacing w:before="0"/>
            </w:pPr>
            <w:r w:rsidRPr="001A23BC">
              <w:t>(2 points)</w:t>
            </w:r>
          </w:p>
        </w:tc>
        <w:tc>
          <w:tcPr>
            <w:tcW w:w="1390" w:type="pct"/>
            <w:shd w:val="clear" w:color="auto" w:fill="FFFFFF" w:themeFill="background1"/>
          </w:tcPr>
          <w:p w14:paraId="3E7BFC90" w14:textId="77777777" w:rsidR="00C32F23" w:rsidRPr="001A23BC" w:rsidRDefault="00C32F23">
            <w:pPr>
              <w:spacing w:before="0"/>
              <w:rPr>
                <w:rFonts w:eastAsia="Times New Roman"/>
                <w:lang w:eastAsia="en-AU"/>
              </w:rPr>
            </w:pPr>
            <w:r w:rsidRPr="001A23BC">
              <w:rPr>
                <w:rFonts w:eastAsia="Times New Roman"/>
                <w:lang w:eastAsia="en-AU"/>
              </w:rPr>
              <w:t>As per 'Meets' PLUS:  Innovation to address complex issues; Participant's achieve (or are working towards) level of independence appropriate to need/capability.</w:t>
            </w:r>
          </w:p>
          <w:p w14:paraId="3594E493" w14:textId="77777777" w:rsidR="00C32F23" w:rsidRPr="00717886" w:rsidRDefault="00C32F23">
            <w:pPr>
              <w:spacing w:before="0"/>
            </w:pPr>
            <w:r w:rsidRPr="001A23BC">
              <w:rPr>
                <w:rFonts w:eastAsia="Times New Roman"/>
                <w:lang w:eastAsia="en-AU"/>
              </w:rPr>
              <w:t>(3 points)</w:t>
            </w:r>
          </w:p>
        </w:tc>
      </w:tr>
    </w:tbl>
    <w:p w14:paraId="3B5D9FFC" w14:textId="77777777" w:rsidR="00C32F23" w:rsidRPr="001A23BC" w:rsidRDefault="00C32F23" w:rsidP="00C32F23">
      <w:pPr>
        <w:pStyle w:val="Heading4"/>
        <w:rPr>
          <w:rFonts w:eastAsia="Times New Roman"/>
          <w:lang w:eastAsia="en-AU"/>
        </w:rPr>
      </w:pPr>
      <w:bookmarkStart w:id="291" w:name="_Toc201344756"/>
      <w:bookmarkStart w:id="292" w:name="_Toc202785042"/>
      <w:r w:rsidRPr="001A23BC">
        <w:t xml:space="preserve">Outcome 2.2.2: </w:t>
      </w:r>
      <w:r w:rsidRPr="001A23BC">
        <w:rPr>
          <w:rFonts w:eastAsia="Times New Roman"/>
          <w:lang w:eastAsia="en-AU"/>
        </w:rPr>
        <w:t>Stakeholder engagement and understanding of labour market</w:t>
      </w:r>
      <w:bookmarkEnd w:id="291"/>
      <w:bookmarkEnd w:id="292"/>
    </w:p>
    <w:p w14:paraId="11CF5BF8" w14:textId="030FB0E8" w:rsidR="00C32F23" w:rsidRPr="001A23BC" w:rsidRDefault="00C32F23" w:rsidP="00C32F23">
      <w:pPr>
        <w:rPr>
          <w:rFonts w:eastAsia="Times New Roman"/>
          <w:color w:val="000000"/>
          <w:lang w:eastAsia="en-AU"/>
        </w:rPr>
      </w:pPr>
      <w:r w:rsidRPr="78248701">
        <w:rPr>
          <w:b/>
          <w:bCs/>
        </w:rPr>
        <w:t xml:space="preserve">Outcome 2.2.2 Statement: </w:t>
      </w:r>
      <w:r w:rsidRPr="78248701">
        <w:rPr>
          <w:rFonts w:eastAsia="Times New Roman"/>
          <w:color w:val="000000" w:themeColor="text1"/>
          <w:lang w:eastAsia="en-AU"/>
        </w:rPr>
        <w:t xml:space="preserve">The </w:t>
      </w:r>
      <w:r w:rsidR="75869342" w:rsidRPr="78248701">
        <w:rPr>
          <w:rFonts w:eastAsia="Times New Roman"/>
          <w:color w:val="000000" w:themeColor="text1"/>
          <w:lang w:eastAsia="en-AU"/>
        </w:rPr>
        <w:t>Inclusive Employment Australia</w:t>
      </w:r>
      <w:r>
        <w:t xml:space="preserve"> P</w:t>
      </w:r>
      <w:r w:rsidRPr="78248701">
        <w:rPr>
          <w:rFonts w:eastAsia="Times New Roman"/>
          <w:color w:val="000000" w:themeColor="text1"/>
          <w:lang w:eastAsia="en-AU"/>
        </w:rPr>
        <w:t>rovider actively connects networks and collaborates with Employers and other stakeholders. They aim to understand labour market needs and create diverse and supported pathways for participants.</w:t>
      </w:r>
    </w:p>
    <w:p w14:paraId="5B07EF44" w14:textId="77777777" w:rsidR="00C32F23" w:rsidRPr="00E6261B" w:rsidRDefault="00C32F23" w:rsidP="00C32F23">
      <w:pPr>
        <w:pStyle w:val="Heading5"/>
        <w:rPr>
          <w:szCs w:val="22"/>
        </w:rPr>
      </w:pPr>
      <w:r w:rsidRPr="00E6261B">
        <w:rPr>
          <w:szCs w:val="22"/>
        </w:rPr>
        <w:t xml:space="preserve">Indicator: Employer </w:t>
      </w:r>
      <w:r>
        <w:rPr>
          <w:szCs w:val="22"/>
        </w:rPr>
        <w:t>e</w:t>
      </w:r>
      <w:r w:rsidRPr="00E6261B">
        <w:rPr>
          <w:szCs w:val="22"/>
        </w:rPr>
        <w:t>ngagement</w:t>
      </w:r>
    </w:p>
    <w:p w14:paraId="5A72EA0E" w14:textId="77777777" w:rsidR="00C32F23" w:rsidRPr="001A23BC" w:rsidRDefault="00C32F23" w:rsidP="00C32F23">
      <w:pPr>
        <w:rPr>
          <w:lang w:eastAsia="en-AU"/>
        </w:rPr>
      </w:pPr>
      <w:r w:rsidRPr="001A23BC">
        <w:rPr>
          <w:lang w:eastAsia="en-AU"/>
        </w:rPr>
        <w:t xml:space="preserve">Effective engagement with </w:t>
      </w:r>
      <w:r w:rsidRPr="07275F15">
        <w:rPr>
          <w:lang w:eastAsia="en-AU"/>
        </w:rPr>
        <w:t>Employers</w:t>
      </w:r>
      <w:r w:rsidRPr="001A23BC">
        <w:rPr>
          <w:lang w:eastAsia="en-AU"/>
        </w:rPr>
        <w:t xml:space="preserve"> to meet skill and labour shortage needs.</w:t>
      </w:r>
    </w:p>
    <w:p w14:paraId="0589F993" w14:textId="77777777" w:rsidR="00C32F23" w:rsidRPr="001A23BC" w:rsidRDefault="00C32F23" w:rsidP="00C32F23">
      <w:pPr>
        <w:rPr>
          <w:lang w:eastAsia="en-AU"/>
        </w:rPr>
      </w:pPr>
      <w:r>
        <w:rPr>
          <w:lang w:eastAsia="en-AU"/>
        </w:rPr>
        <w:t>P</w:t>
      </w:r>
      <w:r w:rsidRPr="001A23BC">
        <w:rPr>
          <w:lang w:eastAsia="en-AU"/>
        </w:rPr>
        <w:t>romot</w:t>
      </w:r>
      <w:r>
        <w:rPr>
          <w:lang w:eastAsia="en-AU"/>
        </w:rPr>
        <w:t xml:space="preserve">e </w:t>
      </w:r>
      <w:r w:rsidRPr="001A23BC">
        <w:rPr>
          <w:lang w:eastAsia="en-AU"/>
        </w:rPr>
        <w:t>and educat</w:t>
      </w:r>
      <w:r>
        <w:rPr>
          <w:lang w:eastAsia="en-AU"/>
        </w:rPr>
        <w:t>e</w:t>
      </w:r>
      <w:r w:rsidRPr="001A23BC">
        <w:rPr>
          <w:lang w:eastAsia="en-AU"/>
        </w:rPr>
        <w:t xml:space="preserve"> the program to build </w:t>
      </w:r>
      <w:r w:rsidRPr="07275F15">
        <w:rPr>
          <w:lang w:eastAsia="en-AU"/>
        </w:rPr>
        <w:t>Employer</w:t>
      </w:r>
      <w:r w:rsidRPr="001A23BC">
        <w:rPr>
          <w:lang w:eastAsia="en-AU"/>
        </w:rPr>
        <w:t xml:space="preserve"> capacity and more </w:t>
      </w:r>
      <w:r>
        <w:rPr>
          <w:lang w:eastAsia="en-AU"/>
        </w:rPr>
        <w:t xml:space="preserve">inclusivity. </w:t>
      </w:r>
      <w:r w:rsidRPr="001A23BC">
        <w:rPr>
          <w:lang w:eastAsia="en-AU"/>
        </w:rPr>
        <w:t>Supports lead to improved employment opportunities.</w:t>
      </w:r>
    </w:p>
    <w:p w14:paraId="193831C1" w14:textId="77777777" w:rsidR="00C32F23" w:rsidRPr="001A23BC" w:rsidRDefault="00C32F23" w:rsidP="00C32F23">
      <w:pPr>
        <w:rPr>
          <w:lang w:eastAsia="en-AU"/>
        </w:rPr>
      </w:pPr>
      <w:r>
        <w:t>P</w:t>
      </w:r>
      <w:r w:rsidRPr="001A23BC">
        <w:rPr>
          <w:lang w:eastAsia="en-AU"/>
        </w:rPr>
        <w:t xml:space="preserve">roviders work with </w:t>
      </w:r>
      <w:r w:rsidRPr="07275F15">
        <w:rPr>
          <w:lang w:eastAsia="en-AU"/>
        </w:rPr>
        <w:t>Employers</w:t>
      </w:r>
      <w:r w:rsidRPr="001A23BC">
        <w:rPr>
          <w:lang w:eastAsia="en-AU"/>
        </w:rPr>
        <w:t xml:space="preserve"> to identify specific training needs</w:t>
      </w:r>
      <w:r>
        <w:rPr>
          <w:lang w:eastAsia="en-AU"/>
        </w:rPr>
        <w:t xml:space="preserve">. They also find ways to meet those needs. </w:t>
      </w:r>
    </w:p>
    <w:p w14:paraId="1BD9792E" w14:textId="77777777" w:rsidR="00C32F23" w:rsidRPr="001A23BC" w:rsidRDefault="00C32F23" w:rsidP="00C32F23">
      <w:pPr>
        <w:rPr>
          <w:lang w:eastAsia="en-AU"/>
        </w:rPr>
      </w:pPr>
      <w:r w:rsidRPr="001A23BC">
        <w:rPr>
          <w:lang w:eastAsia="en-AU"/>
        </w:rPr>
        <w:t>This may include, but is not limited to:</w:t>
      </w:r>
    </w:p>
    <w:p w14:paraId="010A98CE" w14:textId="77777777" w:rsidR="00C32F23" w:rsidRPr="001A23BC" w:rsidRDefault="00C32F23" w:rsidP="00C32F23">
      <w:pPr>
        <w:pStyle w:val="BulletLevel1"/>
        <w:ind w:left="928" w:hanging="360"/>
      </w:pPr>
      <w:r>
        <w:lastRenderedPageBreak/>
        <w:t>engaging with Employers from a range of industries</w:t>
      </w:r>
    </w:p>
    <w:p w14:paraId="0E94C811" w14:textId="77777777" w:rsidR="00C32F23" w:rsidRPr="001A23BC" w:rsidRDefault="00C32F23" w:rsidP="00C32F23">
      <w:pPr>
        <w:pStyle w:val="BulletLevel1"/>
        <w:ind w:left="928" w:hanging="360"/>
      </w:pPr>
      <w:r>
        <w:t>Employer</w:t>
      </w:r>
      <w:r w:rsidRPr="07275F15">
        <w:rPr>
          <w:rFonts w:eastAsiaTheme="minorEastAsia"/>
        </w:rPr>
        <w:t xml:space="preserve"> network memb</w:t>
      </w:r>
      <w:r w:rsidRPr="001A23BC">
        <w:rPr>
          <w:lang w:eastAsia="en-AU"/>
        </w:rPr>
        <w:t>ership</w:t>
      </w:r>
      <w:r>
        <w:rPr>
          <w:lang w:eastAsia="en-AU"/>
        </w:rPr>
        <w:t>.</w:t>
      </w:r>
    </w:p>
    <w:p w14:paraId="7CCBF49D" w14:textId="77777777" w:rsidR="00C32F23" w:rsidRPr="001A23BC" w:rsidRDefault="00C32F23" w:rsidP="00C32F23">
      <w:pPr>
        <w:pStyle w:val="Heading5"/>
        <w:rPr>
          <w:lang w:eastAsia="en-AU"/>
        </w:rPr>
      </w:pPr>
      <w:r w:rsidRPr="001A23BC">
        <w:rPr>
          <w:lang w:eastAsia="en-AU"/>
        </w:rPr>
        <w:t xml:space="preserve">Indicator: Community/Other stakeholder </w:t>
      </w:r>
      <w:r>
        <w:rPr>
          <w:lang w:eastAsia="en-AU"/>
        </w:rPr>
        <w:t>e</w:t>
      </w:r>
      <w:r w:rsidRPr="001A23BC">
        <w:rPr>
          <w:lang w:eastAsia="en-AU"/>
        </w:rPr>
        <w:t>ngagement</w:t>
      </w:r>
    </w:p>
    <w:p w14:paraId="37741878" w14:textId="46FAEB0C" w:rsidR="00C32F23" w:rsidRPr="001A23BC" w:rsidRDefault="00C32F23" w:rsidP="00C32F23">
      <w:pPr>
        <w:rPr>
          <w:lang w:eastAsia="en-AU"/>
        </w:rPr>
      </w:pPr>
      <w:r w:rsidRPr="434CD0FE">
        <w:rPr>
          <w:lang w:eastAsia="en-AU"/>
        </w:rPr>
        <w:t xml:space="preserve">Has an active presence in the community. This may involve promoting the </w:t>
      </w:r>
      <w:r w:rsidR="19F3D81E" w:rsidRPr="434CD0FE">
        <w:rPr>
          <w:lang w:eastAsia="en-AU"/>
        </w:rPr>
        <w:t>Inclusive Employment Australia</w:t>
      </w:r>
      <w:r>
        <w:t xml:space="preserve"> </w:t>
      </w:r>
      <w:r w:rsidRPr="434CD0FE">
        <w:rPr>
          <w:lang w:eastAsia="en-AU"/>
        </w:rPr>
        <w:t>program and raising community awareness.</w:t>
      </w:r>
    </w:p>
    <w:p w14:paraId="7BDB8556" w14:textId="77777777" w:rsidR="00C32F23" w:rsidRPr="001A23BC" w:rsidRDefault="00C32F23" w:rsidP="00C32F23">
      <w:pPr>
        <w:rPr>
          <w:lang w:eastAsia="en-AU"/>
        </w:rPr>
      </w:pPr>
      <w:r w:rsidRPr="001A23BC">
        <w:rPr>
          <w:lang w:eastAsia="en-AU"/>
        </w:rPr>
        <w:t>Works with stakeholders and communities to identify needs</w:t>
      </w:r>
      <w:r>
        <w:rPr>
          <w:lang w:eastAsia="en-AU"/>
        </w:rPr>
        <w:t>.</w:t>
      </w:r>
    </w:p>
    <w:p w14:paraId="2F973AF7" w14:textId="77777777" w:rsidR="00C32F23" w:rsidRPr="001A23BC" w:rsidRDefault="00C32F23" w:rsidP="00C32F23">
      <w:pPr>
        <w:pStyle w:val="Heading5"/>
        <w:rPr>
          <w:lang w:eastAsia="en-AU"/>
        </w:rPr>
      </w:pPr>
      <w:r w:rsidRPr="001A23BC">
        <w:rPr>
          <w:lang w:eastAsia="en-AU"/>
        </w:rPr>
        <w:t xml:space="preserve">Indicator: </w:t>
      </w:r>
      <w:r w:rsidRPr="001A23BC">
        <w:t xml:space="preserve">Labour </w:t>
      </w:r>
      <w:r>
        <w:t>m</w:t>
      </w:r>
      <w:r w:rsidRPr="001A23BC">
        <w:t xml:space="preserve">arket </w:t>
      </w:r>
      <w:r>
        <w:t>k</w:t>
      </w:r>
      <w:r w:rsidRPr="001A23BC">
        <w:t xml:space="preserve">nowledge and </w:t>
      </w:r>
      <w:r>
        <w:t>a</w:t>
      </w:r>
      <w:r w:rsidRPr="001A23BC">
        <w:t>pplication</w:t>
      </w:r>
    </w:p>
    <w:p w14:paraId="57BDDFFC" w14:textId="77777777" w:rsidR="00C32F23" w:rsidRPr="001A23BC" w:rsidRDefault="00C32F23" w:rsidP="00C32F23">
      <w:pPr>
        <w:rPr>
          <w:lang w:eastAsia="en-AU"/>
        </w:rPr>
      </w:pPr>
      <w:r w:rsidRPr="001A23BC">
        <w:rPr>
          <w:lang w:eastAsia="en-AU"/>
        </w:rPr>
        <w:t>Sources data and/or information to understand current and future labour market needs.</w:t>
      </w:r>
    </w:p>
    <w:p w14:paraId="2A46A09D" w14:textId="77777777" w:rsidR="00C32F23" w:rsidRPr="001A23BC" w:rsidRDefault="00C32F23" w:rsidP="00C32F23">
      <w:pPr>
        <w:rPr>
          <w:lang w:eastAsia="en-AU"/>
        </w:rPr>
      </w:pPr>
      <w:r w:rsidRPr="001A23BC">
        <w:rPr>
          <w:lang w:eastAsia="en-AU"/>
        </w:rPr>
        <w:t>Use connections</w:t>
      </w:r>
      <w:r>
        <w:rPr>
          <w:lang w:eastAsia="en-AU"/>
        </w:rPr>
        <w:t xml:space="preserve"> and </w:t>
      </w:r>
      <w:r w:rsidRPr="001A23BC">
        <w:rPr>
          <w:lang w:eastAsia="en-AU"/>
        </w:rPr>
        <w:t xml:space="preserve">labour market knowledge to </w:t>
      </w:r>
      <w:r>
        <w:rPr>
          <w:lang w:eastAsia="en-AU"/>
        </w:rPr>
        <w:t xml:space="preserve">help Participants. It delivers linked </w:t>
      </w:r>
      <w:r w:rsidRPr="001A23BC">
        <w:rPr>
          <w:lang w:eastAsia="en-AU"/>
        </w:rPr>
        <w:t xml:space="preserve">supports and diverse </w:t>
      </w:r>
      <w:r>
        <w:rPr>
          <w:lang w:eastAsia="en-AU"/>
        </w:rPr>
        <w:t xml:space="preserve">job </w:t>
      </w:r>
      <w:r w:rsidRPr="001A23BC">
        <w:rPr>
          <w:lang w:eastAsia="en-AU"/>
        </w:rPr>
        <w:t>pathway</w:t>
      </w:r>
      <w:r>
        <w:rPr>
          <w:lang w:eastAsia="en-AU"/>
        </w:rPr>
        <w:t>.</w:t>
      </w:r>
    </w:p>
    <w:p w14:paraId="728C673F" w14:textId="77777777" w:rsidR="00C32F23" w:rsidRPr="001A23BC" w:rsidRDefault="00C32F23" w:rsidP="00C32F23">
      <w:pPr>
        <w:pStyle w:val="TableChartHeading"/>
      </w:pPr>
      <w:r w:rsidRPr="001A23BC">
        <w:t>Assessment Rubric for Outcome 2.2.2</w:t>
      </w:r>
    </w:p>
    <w:tbl>
      <w:tblPr>
        <w:tblStyle w:val="TableGrid"/>
        <w:tblW w:w="5000" w:type="pct"/>
        <w:tblLook w:val="04A0" w:firstRow="1" w:lastRow="0" w:firstColumn="1" w:lastColumn="0" w:noHBand="0" w:noVBand="1"/>
      </w:tblPr>
      <w:tblGrid>
        <w:gridCol w:w="1992"/>
        <w:gridCol w:w="2758"/>
        <w:gridCol w:w="2722"/>
        <w:gridCol w:w="2722"/>
      </w:tblGrid>
      <w:tr w:rsidR="00C32F23" w:rsidRPr="001A23BC" w14:paraId="57B66260" w14:textId="77777777" w:rsidTr="00586CCB">
        <w:trPr>
          <w:cantSplit/>
          <w:tblHeader/>
        </w:trPr>
        <w:tc>
          <w:tcPr>
            <w:tcW w:w="812" w:type="pct"/>
            <w:tcBorders>
              <w:left w:val="single" w:sz="4" w:space="0" w:color="auto"/>
            </w:tcBorders>
            <w:shd w:val="clear" w:color="auto" w:fill="005C61" w:themeFill="accent6" w:themeFillShade="BF"/>
          </w:tcPr>
          <w:p w14:paraId="0F61CF48" w14:textId="77777777" w:rsidR="00C32F23" w:rsidRPr="001A23BC" w:rsidRDefault="00C32F23">
            <w:pPr>
              <w:tabs>
                <w:tab w:val="left" w:pos="4306"/>
              </w:tabs>
              <w:spacing w:before="0"/>
              <w:rPr>
                <w:rFonts w:cs="Arial"/>
                <w:b/>
                <w:color w:val="FFFFFF" w:themeColor="background1"/>
              </w:rPr>
            </w:pPr>
            <w:r w:rsidRPr="001A23BC">
              <w:rPr>
                <w:b/>
                <w:bCs/>
                <w:color w:val="FFFFFF" w:themeColor="background1"/>
              </w:rPr>
              <w:t>Indicator</w:t>
            </w:r>
          </w:p>
        </w:tc>
        <w:tc>
          <w:tcPr>
            <w:tcW w:w="1408" w:type="pct"/>
            <w:shd w:val="clear" w:color="auto" w:fill="005C61" w:themeFill="accent6" w:themeFillShade="BF"/>
          </w:tcPr>
          <w:p w14:paraId="3659A625"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1390" w:type="pct"/>
            <w:shd w:val="clear" w:color="auto" w:fill="005C61" w:themeFill="accent6" w:themeFillShade="BF"/>
          </w:tcPr>
          <w:p w14:paraId="28479AA1" w14:textId="77777777" w:rsidR="00C32F23" w:rsidRPr="001A23BC" w:rsidRDefault="00C32F23">
            <w:pPr>
              <w:spacing w:before="0"/>
              <w:rPr>
                <w:b/>
                <w:bCs/>
                <w:color w:val="FFFFFF" w:themeColor="background1"/>
              </w:rPr>
            </w:pPr>
            <w:r w:rsidRPr="001A23BC">
              <w:rPr>
                <w:b/>
                <w:bCs/>
                <w:color w:val="FFFFFF" w:themeColor="background1"/>
              </w:rPr>
              <w:t>Meets</w:t>
            </w:r>
          </w:p>
        </w:tc>
        <w:tc>
          <w:tcPr>
            <w:tcW w:w="1390" w:type="pct"/>
            <w:shd w:val="clear" w:color="auto" w:fill="005C61" w:themeFill="accent6" w:themeFillShade="BF"/>
          </w:tcPr>
          <w:p w14:paraId="5E03ED60" w14:textId="77777777" w:rsidR="00C32F23" w:rsidRPr="001A23BC" w:rsidRDefault="00C32F23">
            <w:pPr>
              <w:spacing w:before="0"/>
              <w:rPr>
                <w:b/>
                <w:i/>
                <w:color w:val="FFFFFF" w:themeColor="background1"/>
              </w:rPr>
            </w:pPr>
            <w:r w:rsidRPr="001A23BC">
              <w:rPr>
                <w:b/>
                <w:bCs/>
                <w:color w:val="FFFFFF" w:themeColor="background1"/>
              </w:rPr>
              <w:t>Exceeds</w:t>
            </w:r>
          </w:p>
        </w:tc>
      </w:tr>
      <w:tr w:rsidR="00C32F23" w:rsidRPr="00717886" w14:paraId="7B018829" w14:textId="77777777" w:rsidTr="00586CCB">
        <w:trPr>
          <w:cantSplit/>
        </w:trPr>
        <w:tc>
          <w:tcPr>
            <w:tcW w:w="812" w:type="pct"/>
            <w:tcBorders>
              <w:left w:val="single" w:sz="4" w:space="0" w:color="auto"/>
            </w:tcBorders>
          </w:tcPr>
          <w:p w14:paraId="0AE8E94D" w14:textId="77777777" w:rsidR="00C32F23" w:rsidRPr="001A23BC" w:rsidRDefault="00C32F23">
            <w:pPr>
              <w:spacing w:before="0"/>
            </w:pPr>
            <w:r w:rsidRPr="001A23BC">
              <w:rPr>
                <w:bCs/>
              </w:rPr>
              <w:t xml:space="preserve">Employer </w:t>
            </w:r>
            <w:r>
              <w:rPr>
                <w:bCs/>
              </w:rPr>
              <w:t>e</w:t>
            </w:r>
            <w:r w:rsidRPr="001A23BC">
              <w:rPr>
                <w:bCs/>
              </w:rPr>
              <w:t>ngagement</w:t>
            </w:r>
          </w:p>
        </w:tc>
        <w:tc>
          <w:tcPr>
            <w:tcW w:w="1408" w:type="pct"/>
          </w:tcPr>
          <w:p w14:paraId="244ADC15" w14:textId="77777777" w:rsidR="00C32F23" w:rsidRPr="001A23BC" w:rsidRDefault="00C32F23">
            <w:pPr>
              <w:spacing w:before="0"/>
              <w:rPr>
                <w:rFonts w:eastAsia="Times New Roman"/>
                <w:color w:val="000000"/>
                <w:lang w:eastAsia="en-AU"/>
              </w:rPr>
            </w:pPr>
            <w:r w:rsidRPr="1FF5C044">
              <w:rPr>
                <w:rFonts w:eastAsia="Times New Roman"/>
                <w:color w:val="000000" w:themeColor="text1"/>
                <w:lang w:eastAsia="en-AU"/>
              </w:rPr>
              <w:t xml:space="preserve">Provider does not assist </w:t>
            </w:r>
            <w:r w:rsidRPr="07275F15">
              <w:rPr>
                <w:rFonts w:eastAsia="Times New Roman"/>
                <w:color w:val="000000" w:themeColor="text1"/>
                <w:lang w:eastAsia="en-AU"/>
              </w:rPr>
              <w:t>Employers</w:t>
            </w:r>
            <w:r w:rsidRPr="1FF5C044">
              <w:rPr>
                <w:rFonts w:eastAsia="Times New Roman"/>
                <w:color w:val="000000" w:themeColor="text1"/>
                <w:lang w:eastAsia="en-AU"/>
              </w:rPr>
              <w:t xml:space="preserve"> to meet skill and labour shortage needs by working with </w:t>
            </w:r>
            <w:r w:rsidRPr="07275F15">
              <w:rPr>
                <w:rFonts w:eastAsia="Times New Roman"/>
                <w:color w:val="000000" w:themeColor="text1"/>
                <w:lang w:eastAsia="en-AU"/>
              </w:rPr>
              <w:t>Employers</w:t>
            </w:r>
            <w:r w:rsidRPr="1FF5C044">
              <w:rPr>
                <w:rFonts w:eastAsia="Times New Roman"/>
                <w:color w:val="000000" w:themeColor="text1"/>
                <w:lang w:eastAsia="en-AU"/>
              </w:rPr>
              <w:t xml:space="preserve"> to identify job specific training needs and how they can be met.</w:t>
            </w:r>
          </w:p>
          <w:p w14:paraId="66E9D271" w14:textId="77777777" w:rsidR="00C32F23" w:rsidRPr="001A23BC" w:rsidRDefault="00C32F23">
            <w:pPr>
              <w:spacing w:line="240" w:lineRule="auto"/>
            </w:pPr>
            <w:r w:rsidRPr="001A23BC">
              <w:rPr>
                <w:rFonts w:eastAsia="Times New Roman"/>
                <w:color w:val="000000"/>
                <w:lang w:eastAsia="en-AU"/>
              </w:rPr>
              <w:t>(1 point)</w:t>
            </w:r>
          </w:p>
        </w:tc>
        <w:tc>
          <w:tcPr>
            <w:tcW w:w="1390" w:type="pct"/>
          </w:tcPr>
          <w:p w14:paraId="333B1776" w14:textId="77777777" w:rsidR="00C32F23" w:rsidRPr="001A23BC" w:rsidRDefault="00C32F23">
            <w:pPr>
              <w:spacing w:before="0"/>
              <w:rPr>
                <w:rFonts w:eastAsia="Times New Roman"/>
                <w:color w:val="000000"/>
                <w:lang w:eastAsia="en-AU"/>
              </w:rPr>
            </w:pPr>
            <w:r w:rsidRPr="1FF5C044">
              <w:rPr>
                <w:rFonts w:eastAsia="Times New Roman"/>
                <w:color w:val="000000" w:themeColor="text1"/>
                <w:lang w:eastAsia="en-AU"/>
              </w:rPr>
              <w:t xml:space="preserve">Provider assists </w:t>
            </w:r>
            <w:r w:rsidRPr="07275F15">
              <w:rPr>
                <w:rFonts w:eastAsia="Times New Roman"/>
                <w:color w:val="000000" w:themeColor="text1"/>
                <w:lang w:eastAsia="en-AU"/>
              </w:rPr>
              <w:t>Employers</w:t>
            </w:r>
            <w:r w:rsidRPr="1FF5C044">
              <w:rPr>
                <w:rFonts w:eastAsia="Times New Roman"/>
                <w:color w:val="000000" w:themeColor="text1"/>
                <w:lang w:eastAsia="en-AU"/>
              </w:rPr>
              <w:t xml:space="preserve"> to meet skill and labour shortage needs by working with </w:t>
            </w:r>
            <w:r w:rsidRPr="07275F15">
              <w:rPr>
                <w:rFonts w:eastAsia="Times New Roman"/>
                <w:color w:val="000000" w:themeColor="text1"/>
                <w:lang w:eastAsia="en-AU"/>
              </w:rPr>
              <w:t>Employers</w:t>
            </w:r>
            <w:r w:rsidRPr="1FF5C044">
              <w:rPr>
                <w:rFonts w:eastAsia="Times New Roman"/>
                <w:color w:val="000000" w:themeColor="text1"/>
                <w:lang w:eastAsia="en-AU"/>
              </w:rPr>
              <w:t xml:space="preserve"> to identify job and industry specific training needs and how they can be met.</w:t>
            </w:r>
          </w:p>
          <w:p w14:paraId="7CFFDE9C" w14:textId="77777777" w:rsidR="00C32F23" w:rsidRPr="00710013" w:rsidRDefault="00C32F23">
            <w:pPr>
              <w:spacing w:before="0"/>
            </w:pPr>
            <w:r w:rsidRPr="001A23BC">
              <w:rPr>
                <w:rFonts w:eastAsia="Times New Roman"/>
                <w:color w:val="000000"/>
                <w:lang w:eastAsia="en-AU"/>
              </w:rPr>
              <w:t>(2 points)</w:t>
            </w:r>
          </w:p>
        </w:tc>
        <w:tc>
          <w:tcPr>
            <w:tcW w:w="1390" w:type="pct"/>
            <w:shd w:val="clear" w:color="auto" w:fill="FFFFFF" w:themeFill="background1"/>
          </w:tcPr>
          <w:p w14:paraId="7F0BF137" w14:textId="77777777" w:rsidR="00C32F23" w:rsidRPr="001A23BC" w:rsidRDefault="00C32F23">
            <w:pPr>
              <w:spacing w:before="0"/>
              <w:rPr>
                <w:rFonts w:eastAsia="Times New Roman"/>
                <w:color w:val="000000"/>
                <w:lang w:eastAsia="en-AU"/>
              </w:rPr>
            </w:pPr>
            <w:r w:rsidRPr="001A23BC">
              <w:rPr>
                <w:rFonts w:eastAsia="Times New Roman"/>
                <w:color w:val="000000"/>
                <w:lang w:eastAsia="en-AU"/>
              </w:rPr>
              <w:t>As per 'Meets' PLUS: Strategic engagement; Analyse effectiveness of actions to meet needs; build stakeholder capacity to hire, support and retain employees with disability.</w:t>
            </w:r>
          </w:p>
          <w:p w14:paraId="0831D693" w14:textId="77777777" w:rsidR="00C32F23" w:rsidRPr="00717886" w:rsidRDefault="00C32F23">
            <w:pPr>
              <w:spacing w:before="0"/>
            </w:pPr>
            <w:r w:rsidRPr="001A23BC">
              <w:rPr>
                <w:rFonts w:eastAsia="Times New Roman"/>
                <w:color w:val="000000"/>
                <w:lang w:eastAsia="en-AU"/>
              </w:rPr>
              <w:t>(3 points)</w:t>
            </w:r>
          </w:p>
        </w:tc>
      </w:tr>
      <w:tr w:rsidR="00C32F23" w:rsidRPr="00717886" w14:paraId="172DC3AB" w14:textId="77777777" w:rsidTr="00586CCB">
        <w:trPr>
          <w:cantSplit/>
        </w:trPr>
        <w:tc>
          <w:tcPr>
            <w:tcW w:w="812" w:type="pct"/>
            <w:tcBorders>
              <w:left w:val="single" w:sz="4" w:space="0" w:color="auto"/>
            </w:tcBorders>
          </w:tcPr>
          <w:p w14:paraId="04D18708" w14:textId="77777777" w:rsidR="00C32F23" w:rsidRPr="001A23BC" w:rsidRDefault="00C32F23">
            <w:pPr>
              <w:spacing w:before="0"/>
            </w:pPr>
            <w:r w:rsidRPr="001A23BC">
              <w:rPr>
                <w:bCs/>
                <w:lang w:eastAsia="en-AU"/>
              </w:rPr>
              <w:t xml:space="preserve">Community/Other stakeholder </w:t>
            </w:r>
            <w:r>
              <w:rPr>
                <w:bCs/>
                <w:lang w:eastAsia="en-AU"/>
              </w:rPr>
              <w:t>e</w:t>
            </w:r>
            <w:r w:rsidRPr="001A23BC">
              <w:rPr>
                <w:bCs/>
                <w:lang w:eastAsia="en-AU"/>
              </w:rPr>
              <w:t>ngagement</w:t>
            </w:r>
          </w:p>
        </w:tc>
        <w:tc>
          <w:tcPr>
            <w:tcW w:w="1408" w:type="pct"/>
          </w:tcPr>
          <w:p w14:paraId="7535F460" w14:textId="77777777" w:rsidR="00C32F23" w:rsidRPr="001A23BC" w:rsidRDefault="00C32F23">
            <w:pPr>
              <w:spacing w:before="0"/>
              <w:rPr>
                <w:rFonts w:eastAsia="Times New Roman"/>
                <w:lang w:eastAsia="en-AU"/>
              </w:rPr>
            </w:pPr>
            <w:r w:rsidRPr="001A23BC">
              <w:rPr>
                <w:rFonts w:eastAsia="Times New Roman"/>
                <w:lang w:eastAsia="en-AU"/>
              </w:rPr>
              <w:t>Provider does not work in collaborative partnerships with stakeholders and communities to identify needs and how they can be met.</w:t>
            </w:r>
          </w:p>
          <w:p w14:paraId="31ED091A" w14:textId="77777777" w:rsidR="00C32F23" w:rsidRPr="001A23BC" w:rsidRDefault="00C32F23">
            <w:pPr>
              <w:spacing w:line="240" w:lineRule="auto"/>
            </w:pPr>
            <w:r w:rsidRPr="001A23BC">
              <w:rPr>
                <w:rFonts w:eastAsia="Times New Roman"/>
                <w:lang w:eastAsia="en-AU"/>
              </w:rPr>
              <w:t>(1 point)</w:t>
            </w:r>
          </w:p>
        </w:tc>
        <w:tc>
          <w:tcPr>
            <w:tcW w:w="1390" w:type="pct"/>
          </w:tcPr>
          <w:p w14:paraId="6D82F898" w14:textId="77777777" w:rsidR="00C32F23" w:rsidRPr="001A23BC" w:rsidRDefault="00C32F23">
            <w:pPr>
              <w:spacing w:before="0"/>
              <w:rPr>
                <w:rFonts w:eastAsia="Times New Roman"/>
                <w:lang w:eastAsia="en-AU"/>
              </w:rPr>
            </w:pPr>
            <w:r w:rsidRPr="001A23BC">
              <w:rPr>
                <w:rFonts w:eastAsia="Times New Roman"/>
                <w:lang w:eastAsia="en-AU"/>
              </w:rPr>
              <w:t>Provider works in collaborative partnerships with stakeholders and communities to identify needs and how they can be met.</w:t>
            </w:r>
          </w:p>
          <w:p w14:paraId="5487CA5E" w14:textId="77777777" w:rsidR="00C32F23" w:rsidRPr="00710013" w:rsidRDefault="00C32F23">
            <w:pPr>
              <w:spacing w:before="0"/>
            </w:pPr>
            <w:r w:rsidRPr="001A23BC">
              <w:rPr>
                <w:rFonts w:eastAsia="Times New Roman"/>
                <w:color w:val="000000"/>
                <w:lang w:eastAsia="en-AU"/>
              </w:rPr>
              <w:t>(2 points)</w:t>
            </w:r>
          </w:p>
        </w:tc>
        <w:tc>
          <w:tcPr>
            <w:tcW w:w="1390" w:type="pct"/>
            <w:shd w:val="clear" w:color="auto" w:fill="FFFFFF" w:themeFill="background1"/>
          </w:tcPr>
          <w:p w14:paraId="786B4865" w14:textId="77777777" w:rsidR="00C32F23" w:rsidRPr="001A23BC" w:rsidRDefault="00C32F23">
            <w:pPr>
              <w:spacing w:before="0"/>
              <w:rPr>
                <w:rFonts w:eastAsia="Times New Roman"/>
                <w:color w:val="000000"/>
                <w:lang w:eastAsia="en-AU"/>
              </w:rPr>
            </w:pPr>
            <w:r w:rsidRPr="001A23BC">
              <w:rPr>
                <w:rFonts w:eastAsia="Times New Roman"/>
                <w:color w:val="000000"/>
                <w:lang w:eastAsia="en-AU"/>
              </w:rPr>
              <w:t>As per 'Meets' PLUS: Strategic engagement; Analyse effectiveness of actions to meet needs; build stakeholder capacity to hire, support and retain employees with disability.</w:t>
            </w:r>
          </w:p>
          <w:p w14:paraId="46C53923" w14:textId="77777777" w:rsidR="00C32F23" w:rsidRPr="00717886" w:rsidRDefault="00C32F23">
            <w:pPr>
              <w:spacing w:before="0"/>
            </w:pPr>
            <w:r w:rsidRPr="001A23BC">
              <w:rPr>
                <w:rFonts w:eastAsia="Times New Roman"/>
                <w:lang w:eastAsia="en-AU"/>
              </w:rPr>
              <w:t>(3 points)</w:t>
            </w:r>
          </w:p>
        </w:tc>
      </w:tr>
      <w:tr w:rsidR="00C32F23" w:rsidRPr="00717886" w14:paraId="430CAD9E" w14:textId="77777777" w:rsidTr="00586CCB">
        <w:trPr>
          <w:cantSplit/>
        </w:trPr>
        <w:tc>
          <w:tcPr>
            <w:tcW w:w="812" w:type="pct"/>
            <w:tcBorders>
              <w:left w:val="single" w:sz="4" w:space="0" w:color="auto"/>
            </w:tcBorders>
          </w:tcPr>
          <w:p w14:paraId="51B82354" w14:textId="77777777" w:rsidR="00C32F23" w:rsidRPr="001A23BC" w:rsidRDefault="00C32F23">
            <w:pPr>
              <w:spacing w:before="0"/>
            </w:pPr>
            <w:r w:rsidRPr="001A23BC">
              <w:rPr>
                <w:bCs/>
              </w:rPr>
              <w:t xml:space="preserve">Labour </w:t>
            </w:r>
            <w:r>
              <w:rPr>
                <w:bCs/>
              </w:rPr>
              <w:t>m</w:t>
            </w:r>
            <w:r w:rsidRPr="001A23BC">
              <w:rPr>
                <w:bCs/>
              </w:rPr>
              <w:t xml:space="preserve">arket </w:t>
            </w:r>
            <w:r>
              <w:rPr>
                <w:bCs/>
              </w:rPr>
              <w:t>k</w:t>
            </w:r>
            <w:r w:rsidRPr="001A23BC">
              <w:rPr>
                <w:bCs/>
              </w:rPr>
              <w:t xml:space="preserve">nowledge and </w:t>
            </w:r>
            <w:r>
              <w:rPr>
                <w:bCs/>
              </w:rPr>
              <w:t>a</w:t>
            </w:r>
            <w:r w:rsidRPr="001A23BC">
              <w:rPr>
                <w:bCs/>
              </w:rPr>
              <w:t>pplication</w:t>
            </w:r>
          </w:p>
        </w:tc>
        <w:tc>
          <w:tcPr>
            <w:tcW w:w="1408" w:type="pct"/>
          </w:tcPr>
          <w:p w14:paraId="20302DCD" w14:textId="77777777" w:rsidR="00C32F23" w:rsidRPr="001A23BC" w:rsidRDefault="00C32F23">
            <w:pPr>
              <w:spacing w:before="0"/>
              <w:rPr>
                <w:rFonts w:eastAsia="Times New Roman"/>
                <w:lang w:eastAsia="en-AU"/>
              </w:rPr>
            </w:pPr>
            <w:r w:rsidRPr="001A23BC">
              <w:rPr>
                <w:rFonts w:eastAsia="Times New Roman"/>
                <w:lang w:eastAsia="en-AU"/>
              </w:rPr>
              <w:t xml:space="preserve">Does not use data and/or connections to understand labour markets; Knowledge and stakeholder relationships do not inform service planning and </w:t>
            </w:r>
            <w:r>
              <w:rPr>
                <w:rFonts w:eastAsia="Times New Roman"/>
                <w:lang w:eastAsia="en-AU"/>
              </w:rPr>
              <w:t>P</w:t>
            </w:r>
            <w:r w:rsidRPr="001A23BC">
              <w:rPr>
                <w:rFonts w:eastAsia="Times New Roman"/>
                <w:lang w:eastAsia="en-AU"/>
              </w:rPr>
              <w:t>articipant pathways.</w:t>
            </w:r>
          </w:p>
          <w:p w14:paraId="7359D49B" w14:textId="77777777" w:rsidR="00C32F23" w:rsidRPr="001A23BC" w:rsidRDefault="00C32F23">
            <w:pPr>
              <w:spacing w:line="240" w:lineRule="auto"/>
            </w:pPr>
            <w:r w:rsidRPr="001A23BC">
              <w:rPr>
                <w:rFonts w:eastAsia="Times New Roman"/>
                <w:lang w:eastAsia="en-AU"/>
              </w:rPr>
              <w:t>(1 point)</w:t>
            </w:r>
          </w:p>
        </w:tc>
        <w:tc>
          <w:tcPr>
            <w:tcW w:w="1390" w:type="pct"/>
          </w:tcPr>
          <w:p w14:paraId="583E34EB" w14:textId="77777777" w:rsidR="00C32F23" w:rsidRPr="001A23BC" w:rsidRDefault="00C32F23">
            <w:pPr>
              <w:spacing w:before="0"/>
              <w:rPr>
                <w:rFonts w:eastAsia="Times New Roman"/>
                <w:color w:val="000000"/>
                <w:lang w:eastAsia="en-AU"/>
              </w:rPr>
            </w:pPr>
            <w:r w:rsidRPr="001A23BC">
              <w:rPr>
                <w:rFonts w:eastAsia="Times New Roman"/>
                <w:lang w:eastAsia="en-AU"/>
              </w:rPr>
              <w:t>Use data and/or</w:t>
            </w:r>
            <w:r w:rsidRPr="001A23BC">
              <w:rPr>
                <w:rFonts w:eastAsia="Times New Roman"/>
                <w:color w:val="000000"/>
                <w:lang w:eastAsia="en-AU"/>
              </w:rPr>
              <w:t xml:space="preserve"> connections to understand labour markets; Knowledge and stakeholder relationships inform and support service planning and </w:t>
            </w:r>
            <w:r>
              <w:rPr>
                <w:rFonts w:eastAsia="Times New Roman"/>
                <w:color w:val="000000"/>
                <w:lang w:eastAsia="en-AU"/>
              </w:rPr>
              <w:t>P</w:t>
            </w:r>
            <w:r w:rsidRPr="001A23BC">
              <w:rPr>
                <w:rFonts w:eastAsia="Times New Roman"/>
                <w:color w:val="000000"/>
                <w:lang w:eastAsia="en-AU"/>
              </w:rPr>
              <w:t>articipant pathways.</w:t>
            </w:r>
          </w:p>
          <w:p w14:paraId="658109E3" w14:textId="77777777" w:rsidR="00C32F23" w:rsidRPr="00710013" w:rsidRDefault="00C32F23">
            <w:pPr>
              <w:spacing w:before="0"/>
            </w:pPr>
            <w:r w:rsidRPr="001A23BC">
              <w:rPr>
                <w:rFonts w:eastAsia="Times New Roman"/>
                <w:color w:val="000000"/>
                <w:lang w:eastAsia="en-AU"/>
              </w:rPr>
              <w:t>(2 points)</w:t>
            </w:r>
          </w:p>
        </w:tc>
        <w:tc>
          <w:tcPr>
            <w:tcW w:w="1390" w:type="pct"/>
            <w:shd w:val="clear" w:color="auto" w:fill="FFFFFF" w:themeFill="background1"/>
          </w:tcPr>
          <w:p w14:paraId="22654699" w14:textId="77777777" w:rsidR="00C32F23" w:rsidRPr="001A23BC" w:rsidRDefault="00C32F23">
            <w:pPr>
              <w:spacing w:before="0"/>
              <w:rPr>
                <w:rFonts w:eastAsia="Times New Roman"/>
                <w:color w:val="000000"/>
                <w:lang w:eastAsia="en-AU"/>
              </w:rPr>
            </w:pPr>
            <w:r w:rsidRPr="1FF5C044">
              <w:rPr>
                <w:rFonts w:eastAsia="Times New Roman"/>
                <w:color w:val="000000" w:themeColor="text1"/>
                <w:lang w:eastAsia="en-AU"/>
              </w:rPr>
              <w:t xml:space="preserve">As per 'Meets' PLUS: Systematic process to gather/share labour market data with staff; Drives responses to regional workforce issues; Lead </w:t>
            </w:r>
            <w:r w:rsidRPr="07275F15">
              <w:rPr>
                <w:rFonts w:eastAsia="Times New Roman"/>
                <w:color w:val="000000" w:themeColor="text1"/>
                <w:lang w:eastAsia="en-AU"/>
              </w:rPr>
              <w:t>Employer</w:t>
            </w:r>
            <w:r w:rsidRPr="1FF5C044">
              <w:rPr>
                <w:rFonts w:eastAsia="Times New Roman"/>
                <w:color w:val="000000" w:themeColor="text1"/>
                <w:lang w:eastAsia="en-AU"/>
              </w:rPr>
              <w:t>/industry solutions.</w:t>
            </w:r>
          </w:p>
          <w:p w14:paraId="22521C19" w14:textId="77777777" w:rsidR="00C32F23" w:rsidRPr="00717886" w:rsidRDefault="00C32F23">
            <w:pPr>
              <w:spacing w:before="0"/>
            </w:pPr>
            <w:r w:rsidRPr="001A23BC">
              <w:rPr>
                <w:rFonts w:eastAsia="Times New Roman"/>
                <w:lang w:eastAsia="en-AU"/>
              </w:rPr>
              <w:t>(3 points)</w:t>
            </w:r>
          </w:p>
        </w:tc>
      </w:tr>
    </w:tbl>
    <w:p w14:paraId="586D6BA0" w14:textId="77777777" w:rsidR="00C32F23" w:rsidRPr="001A23BC" w:rsidRDefault="00C32F23" w:rsidP="00C32F23">
      <w:pPr>
        <w:pStyle w:val="Heading4"/>
        <w:rPr>
          <w:rFonts w:eastAsia="Times New Roman"/>
          <w:lang w:eastAsia="en-AU"/>
        </w:rPr>
      </w:pPr>
      <w:bookmarkStart w:id="293" w:name="_Toc201344757"/>
      <w:bookmarkStart w:id="294" w:name="_Toc202785043"/>
      <w:r w:rsidRPr="001A23BC">
        <w:rPr>
          <w:rFonts w:eastAsia="Times New Roman"/>
          <w:lang w:eastAsia="en-AU"/>
        </w:rPr>
        <w:t>Outcome 2.2.3 Stakeholder Feedback</w:t>
      </w:r>
      <w:bookmarkEnd w:id="293"/>
      <w:bookmarkEnd w:id="294"/>
    </w:p>
    <w:p w14:paraId="78C6C22C" w14:textId="41DE9202" w:rsidR="00C32F23" w:rsidRPr="001A23BC" w:rsidRDefault="00C32F23" w:rsidP="00C32F23">
      <w:pPr>
        <w:rPr>
          <w:rFonts w:eastAsia="Times New Roman"/>
          <w:color w:val="000000"/>
          <w:lang w:eastAsia="en-AU"/>
        </w:rPr>
      </w:pPr>
      <w:r w:rsidRPr="5A3E3C9E">
        <w:rPr>
          <w:b/>
          <w:bCs/>
        </w:rPr>
        <w:t xml:space="preserve">Outcome 2.2.3 Statement: </w:t>
      </w:r>
      <w:r w:rsidRPr="5A3E3C9E">
        <w:rPr>
          <w:rFonts w:eastAsia="Times New Roman"/>
          <w:color w:val="000000" w:themeColor="text1"/>
          <w:lang w:eastAsia="en-AU"/>
        </w:rPr>
        <w:t xml:space="preserve">The </w:t>
      </w:r>
      <w:r w:rsidR="61A1D59C" w:rsidRPr="5A3E3C9E">
        <w:rPr>
          <w:rFonts w:eastAsia="Times New Roman"/>
          <w:color w:val="000000" w:themeColor="text1"/>
          <w:lang w:eastAsia="en-AU"/>
        </w:rPr>
        <w:t>Inclusive Employment Australia</w:t>
      </w:r>
      <w:r>
        <w:t xml:space="preserve"> </w:t>
      </w:r>
      <w:r w:rsidRPr="5A3E3C9E">
        <w:rPr>
          <w:rFonts w:eastAsia="Times New Roman"/>
          <w:color w:val="000000" w:themeColor="text1"/>
          <w:lang w:eastAsia="en-AU"/>
        </w:rPr>
        <w:t xml:space="preserve">Provider seeks feedback from Employers and the community on its processes and their effectiveness. </w:t>
      </w:r>
      <w:r w:rsidR="513913C3" w:rsidRPr="5A3E3C9E">
        <w:rPr>
          <w:rFonts w:eastAsia="Times New Roman"/>
          <w:color w:val="000000" w:themeColor="text1"/>
          <w:lang w:eastAsia="en-AU"/>
        </w:rPr>
        <w:t>Inclusive Employment Australia</w:t>
      </w:r>
      <w:r>
        <w:t xml:space="preserve"> </w:t>
      </w:r>
      <w:r w:rsidRPr="5A3E3C9E">
        <w:rPr>
          <w:rFonts w:eastAsia="Times New Roman"/>
          <w:color w:val="000000" w:themeColor="text1"/>
          <w:lang w:eastAsia="en-AU"/>
        </w:rPr>
        <w:t>Providers use this to improve and innovate the services they deliver.</w:t>
      </w:r>
    </w:p>
    <w:p w14:paraId="7C140525" w14:textId="77777777" w:rsidR="00C32F23" w:rsidRPr="009129CA" w:rsidRDefault="00C32F23" w:rsidP="00C32F23">
      <w:pPr>
        <w:pStyle w:val="Heading5"/>
        <w:rPr>
          <w:lang w:eastAsia="en-AU"/>
        </w:rPr>
      </w:pPr>
      <w:r w:rsidRPr="009129CA">
        <w:rPr>
          <w:lang w:eastAsia="en-AU"/>
        </w:rPr>
        <w:lastRenderedPageBreak/>
        <w:t>Indicator</w:t>
      </w:r>
      <w:r>
        <w:rPr>
          <w:lang w:eastAsia="en-AU"/>
        </w:rPr>
        <w:t xml:space="preserve">: </w:t>
      </w:r>
      <w:r w:rsidRPr="001A23BC">
        <w:rPr>
          <w:lang w:eastAsia="en-AU"/>
        </w:rPr>
        <w:t>Stakeholder feedback</w:t>
      </w:r>
    </w:p>
    <w:p w14:paraId="271663B0" w14:textId="77777777" w:rsidR="00C32F23" w:rsidRPr="001A23BC" w:rsidRDefault="00C32F23" w:rsidP="00C32F23">
      <w:pPr>
        <w:rPr>
          <w:rFonts w:eastAsia="Times New Roman"/>
          <w:lang w:eastAsia="en-AU"/>
        </w:rPr>
      </w:pPr>
      <w:r w:rsidRPr="001A23BC">
        <w:rPr>
          <w:rFonts w:eastAsia="Times New Roman"/>
          <w:lang w:eastAsia="en-AU"/>
        </w:rPr>
        <w:t xml:space="preserve">The </w:t>
      </w:r>
      <w:r>
        <w:rPr>
          <w:rFonts w:eastAsia="Times New Roman"/>
          <w:lang w:eastAsia="en-AU"/>
        </w:rPr>
        <w:t>Provider</w:t>
      </w:r>
      <w:r w:rsidRPr="001A23BC">
        <w:rPr>
          <w:rFonts w:eastAsia="Times New Roman"/>
          <w:lang w:eastAsia="en-AU"/>
        </w:rPr>
        <w:t xml:space="preserve"> has a model to </w:t>
      </w:r>
      <w:r>
        <w:rPr>
          <w:rFonts w:eastAsia="Times New Roman"/>
          <w:lang w:eastAsia="en-AU"/>
        </w:rPr>
        <w:t xml:space="preserve">get </w:t>
      </w:r>
      <w:r w:rsidRPr="001A23BC">
        <w:rPr>
          <w:rFonts w:eastAsia="Times New Roman"/>
          <w:lang w:eastAsia="en-AU"/>
        </w:rPr>
        <w:t xml:space="preserve">feedback from </w:t>
      </w:r>
      <w:r w:rsidRPr="2016897F">
        <w:rPr>
          <w:rFonts w:eastAsia="Times New Roman"/>
          <w:lang w:eastAsia="en-AU"/>
        </w:rPr>
        <w:t>Employers</w:t>
      </w:r>
      <w:r w:rsidRPr="001A23BC">
        <w:rPr>
          <w:rFonts w:eastAsia="Times New Roman"/>
          <w:lang w:eastAsia="en-AU"/>
        </w:rPr>
        <w:t xml:space="preserve"> and community</w:t>
      </w:r>
      <w:r>
        <w:rPr>
          <w:rFonts w:eastAsia="Times New Roman"/>
          <w:lang w:eastAsia="en-AU"/>
        </w:rPr>
        <w:t xml:space="preserve">. </w:t>
      </w:r>
      <w:r w:rsidRPr="001A23BC">
        <w:rPr>
          <w:rFonts w:eastAsia="Times New Roman"/>
          <w:lang w:eastAsia="en-AU"/>
        </w:rPr>
        <w:t xml:space="preserve"> </w:t>
      </w:r>
      <w:r>
        <w:rPr>
          <w:rFonts w:eastAsia="Times New Roman"/>
          <w:lang w:eastAsia="en-AU"/>
        </w:rPr>
        <w:t xml:space="preserve">It </w:t>
      </w:r>
      <w:r w:rsidRPr="001A23BC">
        <w:rPr>
          <w:rFonts w:eastAsia="Times New Roman"/>
          <w:lang w:eastAsia="en-AU"/>
        </w:rPr>
        <w:t>is effective and user oriented. This may include, but is not limited to:</w:t>
      </w:r>
    </w:p>
    <w:p w14:paraId="20FB2B89" w14:textId="77777777" w:rsidR="00C32F23" w:rsidRPr="001A23BC" w:rsidRDefault="00C32F23" w:rsidP="00C32F23">
      <w:pPr>
        <w:pStyle w:val="BulletLevel1"/>
        <w:ind w:left="928" w:hanging="360"/>
        <w:rPr>
          <w:lang w:eastAsia="en-AU"/>
        </w:rPr>
      </w:pPr>
      <w:r w:rsidRPr="001A23BC">
        <w:rPr>
          <w:lang w:eastAsia="en-AU"/>
        </w:rPr>
        <w:t>Stakeholders are given regular opportunities to provide feedback.</w:t>
      </w:r>
    </w:p>
    <w:p w14:paraId="5EC1DD04" w14:textId="77777777" w:rsidR="00C32F23" w:rsidRPr="001A23BC" w:rsidRDefault="00C32F23" w:rsidP="00C32F23">
      <w:pPr>
        <w:pStyle w:val="BulletLevel1"/>
        <w:ind w:left="928" w:hanging="360"/>
      </w:pPr>
      <w:r w:rsidRPr="001A23BC">
        <w:rPr>
          <w:lang w:eastAsia="en-AU"/>
        </w:rPr>
        <w:t>Feedback is obtained using accessible and flexible methods.</w:t>
      </w:r>
    </w:p>
    <w:p w14:paraId="4E48CFC6" w14:textId="77777777" w:rsidR="00C32F23" w:rsidRPr="001A23BC" w:rsidRDefault="00C32F23" w:rsidP="00C32F23">
      <w:pPr>
        <w:pStyle w:val="BulletLevel1"/>
        <w:ind w:left="928" w:hanging="360"/>
      </w:pPr>
      <w:r w:rsidRPr="001A23BC">
        <w:rPr>
          <w:lang w:eastAsia="en-AU"/>
        </w:rPr>
        <w:t>Feedback informs continuous improvement in service delivery.</w:t>
      </w:r>
    </w:p>
    <w:p w14:paraId="5A57B94B" w14:textId="77777777" w:rsidR="00C32F23" w:rsidRPr="001A23BC" w:rsidRDefault="00C32F23" w:rsidP="00C32F23">
      <w:pPr>
        <w:pStyle w:val="TableChartHeading"/>
      </w:pPr>
      <w:r>
        <w:t xml:space="preserve">Assessment </w:t>
      </w:r>
      <w:r w:rsidRPr="001A23BC">
        <w:t>Rubric for Outcome 2.2.3</w:t>
      </w:r>
    </w:p>
    <w:tbl>
      <w:tblPr>
        <w:tblStyle w:val="TableGrid"/>
        <w:tblW w:w="5000" w:type="pct"/>
        <w:tblLook w:val="04A0" w:firstRow="1" w:lastRow="0" w:firstColumn="1" w:lastColumn="0" w:noHBand="0" w:noVBand="1"/>
      </w:tblPr>
      <w:tblGrid>
        <w:gridCol w:w="1655"/>
        <w:gridCol w:w="2871"/>
        <w:gridCol w:w="2834"/>
        <w:gridCol w:w="2834"/>
      </w:tblGrid>
      <w:tr w:rsidR="00C32F23" w:rsidRPr="001A23BC" w14:paraId="01F483BC" w14:textId="77777777" w:rsidTr="00586CCB">
        <w:trPr>
          <w:cantSplit/>
          <w:tblHeader/>
        </w:trPr>
        <w:tc>
          <w:tcPr>
            <w:tcW w:w="812" w:type="pct"/>
            <w:tcBorders>
              <w:left w:val="single" w:sz="4" w:space="0" w:color="auto"/>
            </w:tcBorders>
            <w:shd w:val="clear" w:color="auto" w:fill="005C61" w:themeFill="accent6" w:themeFillShade="BF"/>
          </w:tcPr>
          <w:p w14:paraId="726C4E55" w14:textId="77777777" w:rsidR="00C32F23" w:rsidRPr="001A23BC" w:rsidRDefault="00C32F23">
            <w:pPr>
              <w:tabs>
                <w:tab w:val="left" w:pos="4306"/>
              </w:tabs>
              <w:spacing w:before="0"/>
              <w:rPr>
                <w:rFonts w:cs="Arial"/>
                <w:b/>
                <w:color w:val="FFFFFF" w:themeColor="background1"/>
              </w:rPr>
            </w:pPr>
            <w:r w:rsidRPr="001A23BC">
              <w:rPr>
                <w:b/>
                <w:bCs/>
                <w:color w:val="FFFFFF" w:themeColor="background1"/>
              </w:rPr>
              <w:t>Indicator</w:t>
            </w:r>
          </w:p>
        </w:tc>
        <w:tc>
          <w:tcPr>
            <w:tcW w:w="1408" w:type="pct"/>
            <w:shd w:val="clear" w:color="auto" w:fill="005C61" w:themeFill="accent6" w:themeFillShade="BF"/>
          </w:tcPr>
          <w:p w14:paraId="4005F5C9"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1390" w:type="pct"/>
            <w:shd w:val="clear" w:color="auto" w:fill="005C61" w:themeFill="accent6" w:themeFillShade="BF"/>
          </w:tcPr>
          <w:p w14:paraId="3FB2F0DE" w14:textId="77777777" w:rsidR="00C32F23" w:rsidRPr="001A23BC" w:rsidRDefault="00C32F23">
            <w:pPr>
              <w:spacing w:before="0"/>
              <w:rPr>
                <w:b/>
                <w:bCs/>
                <w:color w:val="FFFFFF" w:themeColor="background1"/>
              </w:rPr>
            </w:pPr>
            <w:r w:rsidRPr="001A23BC">
              <w:rPr>
                <w:b/>
                <w:bCs/>
                <w:color w:val="FFFFFF" w:themeColor="background1"/>
              </w:rPr>
              <w:t>Meets</w:t>
            </w:r>
          </w:p>
        </w:tc>
        <w:tc>
          <w:tcPr>
            <w:tcW w:w="1390" w:type="pct"/>
            <w:shd w:val="clear" w:color="auto" w:fill="005C61" w:themeFill="accent6" w:themeFillShade="BF"/>
          </w:tcPr>
          <w:p w14:paraId="4ECF4E1D" w14:textId="77777777" w:rsidR="00C32F23" w:rsidRPr="001A23BC" w:rsidRDefault="00C32F23">
            <w:pPr>
              <w:spacing w:before="0"/>
              <w:rPr>
                <w:b/>
                <w:i/>
                <w:color w:val="FFFFFF" w:themeColor="background1"/>
              </w:rPr>
            </w:pPr>
            <w:r w:rsidRPr="001A23BC">
              <w:rPr>
                <w:b/>
                <w:bCs/>
                <w:color w:val="FFFFFF" w:themeColor="background1"/>
              </w:rPr>
              <w:t>Exceeds</w:t>
            </w:r>
          </w:p>
        </w:tc>
      </w:tr>
      <w:tr w:rsidR="00C32F23" w:rsidRPr="00717886" w14:paraId="71681D9C" w14:textId="77777777" w:rsidTr="00586CCB">
        <w:trPr>
          <w:cantSplit/>
        </w:trPr>
        <w:tc>
          <w:tcPr>
            <w:tcW w:w="812" w:type="pct"/>
            <w:tcBorders>
              <w:left w:val="single" w:sz="4" w:space="0" w:color="auto"/>
            </w:tcBorders>
          </w:tcPr>
          <w:p w14:paraId="1C6E6491" w14:textId="77777777" w:rsidR="00C32F23" w:rsidRPr="001A23BC" w:rsidRDefault="00C32F23">
            <w:pPr>
              <w:spacing w:before="0"/>
            </w:pPr>
            <w:r w:rsidRPr="001A23BC">
              <w:rPr>
                <w:bCs/>
                <w:lang w:eastAsia="en-AU"/>
              </w:rPr>
              <w:t>Stakeholder feedback</w:t>
            </w:r>
          </w:p>
        </w:tc>
        <w:tc>
          <w:tcPr>
            <w:tcW w:w="1408" w:type="pct"/>
          </w:tcPr>
          <w:p w14:paraId="5214DB07" w14:textId="77777777" w:rsidR="00C32F23" w:rsidRPr="001A23BC" w:rsidRDefault="00C32F23">
            <w:pPr>
              <w:spacing w:before="0"/>
              <w:rPr>
                <w:rFonts w:eastAsia="Times New Roman"/>
                <w:lang w:eastAsia="en-AU"/>
              </w:rPr>
            </w:pPr>
            <w:r w:rsidRPr="001A23BC">
              <w:rPr>
                <w:rFonts w:eastAsia="Times New Roman"/>
                <w:lang w:eastAsia="en-AU"/>
              </w:rPr>
              <w:t xml:space="preserve">Limited feedback sought from </w:t>
            </w:r>
            <w:r w:rsidRPr="2016897F">
              <w:rPr>
                <w:rFonts w:eastAsia="Times New Roman"/>
                <w:lang w:eastAsia="en-AU"/>
              </w:rPr>
              <w:t>Employers</w:t>
            </w:r>
            <w:r w:rsidRPr="001A23BC">
              <w:rPr>
                <w:rFonts w:eastAsia="Times New Roman"/>
                <w:lang w:eastAsia="en-AU"/>
              </w:rPr>
              <w:t xml:space="preserve"> and community services.</w:t>
            </w:r>
          </w:p>
          <w:p w14:paraId="05238FE9" w14:textId="77777777" w:rsidR="00C32F23" w:rsidRPr="001A23BC" w:rsidRDefault="00C32F23">
            <w:pPr>
              <w:spacing w:line="240" w:lineRule="auto"/>
            </w:pPr>
            <w:r w:rsidRPr="001A23BC">
              <w:rPr>
                <w:rFonts w:eastAsia="Times New Roman"/>
                <w:lang w:eastAsia="en-AU"/>
              </w:rPr>
              <w:t>(1 point)</w:t>
            </w:r>
          </w:p>
        </w:tc>
        <w:tc>
          <w:tcPr>
            <w:tcW w:w="1390" w:type="pct"/>
          </w:tcPr>
          <w:p w14:paraId="4054947E" w14:textId="77777777" w:rsidR="00C32F23" w:rsidRPr="001A23BC" w:rsidRDefault="00C32F23">
            <w:pPr>
              <w:spacing w:before="0"/>
              <w:rPr>
                <w:rFonts w:eastAsia="Times New Roman"/>
                <w:lang w:eastAsia="en-AU"/>
              </w:rPr>
            </w:pPr>
            <w:r w:rsidRPr="001A23BC">
              <w:rPr>
                <w:rFonts w:eastAsia="Times New Roman"/>
                <w:lang w:eastAsia="en-AU"/>
              </w:rPr>
              <w:t xml:space="preserve">Systemic approach to obtain and analyse feedback from </w:t>
            </w:r>
            <w:r w:rsidRPr="2016897F">
              <w:rPr>
                <w:rFonts w:eastAsia="Times New Roman"/>
                <w:lang w:eastAsia="en-AU"/>
              </w:rPr>
              <w:t>Employers</w:t>
            </w:r>
            <w:r w:rsidRPr="001A23BC">
              <w:rPr>
                <w:rFonts w:eastAsia="Times New Roman"/>
                <w:lang w:eastAsia="en-AU"/>
              </w:rPr>
              <w:t xml:space="preserve"> and community services using accessible and flexible methods; Feedback is used to improve and innovate service delivery.</w:t>
            </w:r>
          </w:p>
          <w:p w14:paraId="07D17E1E" w14:textId="77777777" w:rsidR="00C32F23" w:rsidRPr="00710013" w:rsidRDefault="00C32F23">
            <w:pPr>
              <w:spacing w:before="0"/>
            </w:pPr>
            <w:r w:rsidRPr="001A23BC">
              <w:rPr>
                <w:rFonts w:eastAsia="Times New Roman"/>
                <w:color w:val="000000"/>
                <w:lang w:eastAsia="en-AU"/>
              </w:rPr>
              <w:t>(2 points)</w:t>
            </w:r>
          </w:p>
        </w:tc>
        <w:tc>
          <w:tcPr>
            <w:tcW w:w="1390" w:type="pct"/>
            <w:shd w:val="clear" w:color="auto" w:fill="FFFFFF" w:themeFill="background1"/>
          </w:tcPr>
          <w:p w14:paraId="0ADFFE4C" w14:textId="77777777" w:rsidR="00C32F23" w:rsidRPr="001A23BC" w:rsidRDefault="00C32F23">
            <w:pPr>
              <w:spacing w:before="0"/>
              <w:rPr>
                <w:rFonts w:eastAsia="Times New Roman"/>
                <w:lang w:eastAsia="en-AU"/>
              </w:rPr>
            </w:pPr>
            <w:r w:rsidRPr="001A23BC">
              <w:rPr>
                <w:rFonts w:eastAsia="Times New Roman"/>
                <w:lang w:eastAsia="en-AU"/>
              </w:rPr>
              <w:t xml:space="preserve">As per 'Meets' PLUS: Engaged in local </w:t>
            </w:r>
            <w:r w:rsidRPr="2016897F">
              <w:rPr>
                <w:rFonts w:eastAsia="Times New Roman"/>
                <w:lang w:eastAsia="en-AU"/>
              </w:rPr>
              <w:t>Employer</w:t>
            </w:r>
            <w:r w:rsidRPr="001A23BC">
              <w:rPr>
                <w:rFonts w:eastAsia="Times New Roman"/>
                <w:lang w:eastAsia="en-AU"/>
              </w:rPr>
              <w:t xml:space="preserve"> boards, Councils, or similar bodies used in service design; other innovative approaches beyond feedback loop to </w:t>
            </w:r>
            <w:r>
              <w:rPr>
                <w:rFonts w:eastAsia="Times New Roman"/>
                <w:lang w:eastAsia="en-AU"/>
              </w:rPr>
              <w:t>P</w:t>
            </w:r>
            <w:r w:rsidRPr="001A23BC">
              <w:rPr>
                <w:rFonts w:eastAsia="Times New Roman"/>
                <w:lang w:eastAsia="en-AU"/>
              </w:rPr>
              <w:t>articipants or Board members with lived experience.</w:t>
            </w:r>
          </w:p>
          <w:p w14:paraId="4E2B6254" w14:textId="77777777" w:rsidR="00C32F23" w:rsidRPr="00717886" w:rsidRDefault="00C32F23">
            <w:pPr>
              <w:spacing w:before="0"/>
            </w:pPr>
            <w:r w:rsidRPr="001A23BC">
              <w:rPr>
                <w:rFonts w:eastAsia="Times New Roman"/>
                <w:lang w:eastAsia="en-AU"/>
              </w:rPr>
              <w:t>(3 points)</w:t>
            </w:r>
          </w:p>
        </w:tc>
      </w:tr>
    </w:tbl>
    <w:p w14:paraId="4244D57E" w14:textId="77777777" w:rsidR="00C32F23" w:rsidRDefault="00C32F23" w:rsidP="00C32F23">
      <w:pPr>
        <w:pStyle w:val="Heading3"/>
      </w:pPr>
      <w:bookmarkStart w:id="295" w:name="_Toc201344758"/>
      <w:bookmarkStart w:id="296" w:name="_Toc202785044"/>
      <w:r>
        <w:t>Measure</w:t>
      </w:r>
      <w:r w:rsidRPr="001A23BC">
        <w:t xml:space="preserve"> 3: Provider Capability</w:t>
      </w:r>
      <w:bookmarkEnd w:id="295"/>
      <w:bookmarkEnd w:id="296"/>
    </w:p>
    <w:p w14:paraId="65BF2B4C" w14:textId="77777777" w:rsidR="00C32F23" w:rsidRDefault="00C32F23" w:rsidP="00C32F23">
      <w:pPr>
        <w:spacing w:line="276" w:lineRule="auto"/>
      </w:pPr>
      <w:r>
        <w:t>For Measure 3, the 2-point scale of ‘Meets’ or ‘Improvement Required’ applies.</w:t>
      </w:r>
    </w:p>
    <w:p w14:paraId="71ECEB5B" w14:textId="77777777" w:rsidR="00C32F23" w:rsidRDefault="00C32F23" w:rsidP="00C32F23">
      <w:r>
        <w:t>The components of Measure 3 are:</w:t>
      </w:r>
    </w:p>
    <w:p w14:paraId="290DFFB7" w14:textId="77777777" w:rsidR="00C32F23" w:rsidRDefault="00C32F23" w:rsidP="00C32F23">
      <w:pPr>
        <w:pStyle w:val="BulletLevel1"/>
        <w:ind w:left="928" w:hanging="360"/>
      </w:pPr>
      <w:r>
        <w:t>NSDS Standard 6: Service Management</w:t>
      </w:r>
    </w:p>
    <w:p w14:paraId="1917DA7D" w14:textId="77777777" w:rsidR="00C32F23" w:rsidRDefault="00C32F23" w:rsidP="00C32F23">
      <w:pPr>
        <w:spacing w:after="240"/>
      </w:pPr>
      <w:r w:rsidRPr="00A94474">
        <w:rPr>
          <w:b/>
        </w:rPr>
        <w:t>Outcome 3.1</w:t>
      </w:r>
      <w:r w:rsidRPr="00A94474">
        <w:rPr>
          <w:b/>
          <w:bCs/>
        </w:rPr>
        <w:t xml:space="preserve"> Statement</w:t>
      </w:r>
      <w:r w:rsidRPr="00A94474">
        <w:rPr>
          <w:b/>
        </w:rPr>
        <w:t>:</w:t>
      </w:r>
      <w:r w:rsidRPr="001A23BC" w:rsidDel="00ED268B">
        <w:t xml:space="preserve"> </w:t>
      </w:r>
      <w:r>
        <w:t>P</w:t>
      </w:r>
      <w:r w:rsidRPr="001A23BC">
        <w:t>roviders have a continuous improvement culture with appropriate policies, systems and processes, together with staff and management capabilities to deliver quality services and manage risk.</w:t>
      </w:r>
    </w:p>
    <w:p w14:paraId="43259A11" w14:textId="77777777" w:rsidR="00C32F23" w:rsidRPr="001A23BC" w:rsidRDefault="00C32F23" w:rsidP="00C32F23">
      <w:pPr>
        <w:pStyle w:val="TableChartHeading"/>
      </w:pPr>
      <w:r w:rsidRPr="001A23BC">
        <w:t xml:space="preserve">Assessment Rubric for </w:t>
      </w:r>
      <w:r>
        <w:t>Measure</w:t>
      </w:r>
      <w:r w:rsidRPr="001A23BC">
        <w:t xml:space="preserve"> 3: Provider Capability</w:t>
      </w:r>
    </w:p>
    <w:tbl>
      <w:tblPr>
        <w:tblStyle w:val="TableGrid"/>
        <w:tblW w:w="5000" w:type="pct"/>
        <w:tblLook w:val="04A0" w:firstRow="1" w:lastRow="0" w:firstColumn="1" w:lastColumn="0" w:noHBand="0" w:noVBand="1"/>
      </w:tblPr>
      <w:tblGrid>
        <w:gridCol w:w="1726"/>
        <w:gridCol w:w="2822"/>
        <w:gridCol w:w="2822"/>
        <w:gridCol w:w="2824"/>
      </w:tblGrid>
      <w:tr w:rsidR="00C32F23" w:rsidRPr="001A23BC" w14:paraId="6A48D2AB" w14:textId="77777777" w:rsidTr="00586CCB">
        <w:trPr>
          <w:cantSplit/>
          <w:tblHeader/>
        </w:trPr>
        <w:tc>
          <w:tcPr>
            <w:tcW w:w="846" w:type="pct"/>
            <w:shd w:val="clear" w:color="auto" w:fill="005C61" w:themeFill="accent6" w:themeFillShade="BF"/>
          </w:tcPr>
          <w:p w14:paraId="149461E9" w14:textId="77777777" w:rsidR="00C32F23" w:rsidRPr="001A23BC" w:rsidRDefault="00C32F23">
            <w:pPr>
              <w:spacing w:before="0"/>
              <w:rPr>
                <w:rFonts w:cs="Arial"/>
                <w:b/>
                <w:bCs/>
                <w:color w:val="FFFFFF" w:themeColor="background1"/>
              </w:rPr>
            </w:pPr>
            <w:r w:rsidRPr="001A23BC">
              <w:rPr>
                <w:b/>
                <w:bCs/>
                <w:color w:val="FFFFFF" w:themeColor="background1"/>
              </w:rPr>
              <w:t>Indicator</w:t>
            </w:r>
          </w:p>
        </w:tc>
        <w:tc>
          <w:tcPr>
            <w:tcW w:w="1384" w:type="pct"/>
            <w:shd w:val="clear" w:color="auto" w:fill="005C61" w:themeFill="accent6" w:themeFillShade="BF"/>
          </w:tcPr>
          <w:p w14:paraId="1B7CD20E"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1384" w:type="pct"/>
            <w:shd w:val="clear" w:color="auto" w:fill="005C61" w:themeFill="accent6" w:themeFillShade="BF"/>
          </w:tcPr>
          <w:p w14:paraId="1E933596" w14:textId="77777777" w:rsidR="00C32F23" w:rsidRPr="001A23BC" w:rsidRDefault="00C32F23">
            <w:pPr>
              <w:spacing w:before="0"/>
              <w:rPr>
                <w:b/>
                <w:bCs/>
                <w:color w:val="FFFFFF" w:themeColor="background1"/>
              </w:rPr>
            </w:pPr>
            <w:r w:rsidRPr="001A23BC">
              <w:rPr>
                <w:b/>
                <w:bCs/>
                <w:color w:val="FFFFFF" w:themeColor="background1"/>
              </w:rPr>
              <w:t>Meets</w:t>
            </w:r>
          </w:p>
        </w:tc>
        <w:tc>
          <w:tcPr>
            <w:tcW w:w="1385" w:type="pct"/>
            <w:shd w:val="clear" w:color="auto" w:fill="005C61" w:themeFill="accent6" w:themeFillShade="BF"/>
          </w:tcPr>
          <w:p w14:paraId="107B6E72" w14:textId="77777777" w:rsidR="00C32F23" w:rsidRPr="001A23BC" w:rsidRDefault="00C32F23">
            <w:pPr>
              <w:spacing w:before="0"/>
              <w:rPr>
                <w:b/>
                <w:bCs/>
                <w:i/>
                <w:color w:val="FFFFFF" w:themeColor="background1"/>
              </w:rPr>
            </w:pPr>
            <w:r w:rsidRPr="001A23BC">
              <w:rPr>
                <w:b/>
                <w:bCs/>
                <w:color w:val="FFFFFF" w:themeColor="background1"/>
              </w:rPr>
              <w:t>Exceeds</w:t>
            </w:r>
          </w:p>
        </w:tc>
      </w:tr>
      <w:tr w:rsidR="00C32F23" w:rsidRPr="001A23BC" w14:paraId="62FA85E2" w14:textId="77777777" w:rsidTr="00586CCB">
        <w:trPr>
          <w:cantSplit/>
        </w:trPr>
        <w:tc>
          <w:tcPr>
            <w:tcW w:w="846" w:type="pct"/>
          </w:tcPr>
          <w:p w14:paraId="06C6E05D" w14:textId="77777777" w:rsidR="00C32F23" w:rsidRPr="001A23BC" w:rsidRDefault="00C32F23">
            <w:pPr>
              <w:spacing w:before="0"/>
              <w:rPr>
                <w:szCs w:val="22"/>
              </w:rPr>
            </w:pPr>
            <w:r w:rsidRPr="001A23BC">
              <w:rPr>
                <w:szCs w:val="22"/>
              </w:rPr>
              <w:t>NSDS Standard 6: Service Management</w:t>
            </w:r>
          </w:p>
        </w:tc>
        <w:tc>
          <w:tcPr>
            <w:tcW w:w="1384" w:type="pct"/>
          </w:tcPr>
          <w:p w14:paraId="1699F507" w14:textId="77777777" w:rsidR="00C32F23" w:rsidRPr="001A23BC" w:rsidRDefault="00C32F23">
            <w:pPr>
              <w:spacing w:before="0"/>
            </w:pPr>
            <w:r>
              <w:t>NSDS Audit result of nonconformity issued and submitted to the Department in the rating period that has:</w:t>
            </w:r>
          </w:p>
          <w:p w14:paraId="2B59CB96" w14:textId="77777777" w:rsidR="00C32F23" w:rsidRPr="001A23BC" w:rsidRDefault="00C32F23">
            <w:pPr>
              <w:pStyle w:val="TableList-level1"/>
            </w:pPr>
            <w:r>
              <w:t>n</w:t>
            </w:r>
            <w:r w:rsidRPr="001A23BC">
              <w:t>ot been previously reflected in a quality rating</w:t>
            </w:r>
            <w:r>
              <w:t>, or</w:t>
            </w:r>
          </w:p>
          <w:p w14:paraId="2EE3FC41" w14:textId="77777777" w:rsidR="00C32F23" w:rsidRPr="001A23BC" w:rsidRDefault="00C32F23">
            <w:pPr>
              <w:pStyle w:val="TableList-level1"/>
            </w:pPr>
            <w:r>
              <w:t>b</w:t>
            </w:r>
            <w:r w:rsidRPr="00E66801">
              <w:t>een previously reflected in a quality rating</w:t>
            </w:r>
            <w:r>
              <w:t xml:space="preserve"> AND has not been </w:t>
            </w:r>
            <w:r w:rsidRPr="001A23BC">
              <w:t>resolved by the end of the rating period.</w:t>
            </w:r>
          </w:p>
        </w:tc>
        <w:tc>
          <w:tcPr>
            <w:tcW w:w="1384" w:type="pct"/>
          </w:tcPr>
          <w:p w14:paraId="7B511D61" w14:textId="77777777" w:rsidR="00C32F23" w:rsidRPr="00897B9C" w:rsidRDefault="00C32F23">
            <w:pPr>
              <w:spacing w:before="0"/>
              <w:rPr>
                <w:szCs w:val="22"/>
              </w:rPr>
            </w:pPr>
            <w:r>
              <w:rPr>
                <w:szCs w:val="22"/>
              </w:rPr>
              <w:t>Does not meet definition of Improvement Required</w:t>
            </w:r>
          </w:p>
        </w:tc>
        <w:tc>
          <w:tcPr>
            <w:tcW w:w="1385" w:type="pct"/>
            <w:shd w:val="clear" w:color="auto" w:fill="F2F2F2" w:themeFill="background1" w:themeFillShade="F2"/>
          </w:tcPr>
          <w:p w14:paraId="71E11549" w14:textId="77777777" w:rsidR="00C32F23" w:rsidRPr="00717886" w:rsidRDefault="00C32F23">
            <w:pPr>
              <w:spacing w:before="0"/>
              <w:rPr>
                <w:iCs/>
                <w:szCs w:val="22"/>
              </w:rPr>
            </w:pPr>
            <w:r w:rsidRPr="00717886">
              <w:rPr>
                <w:iCs/>
                <w:szCs w:val="22"/>
              </w:rPr>
              <w:t>Not applicable</w:t>
            </w:r>
          </w:p>
        </w:tc>
      </w:tr>
      <w:tr w:rsidR="00C32F23" w:rsidRPr="001A23BC" w14:paraId="5E9A456D" w14:textId="77777777" w:rsidTr="00586CCB">
        <w:trPr>
          <w:cantSplit/>
        </w:trPr>
        <w:tc>
          <w:tcPr>
            <w:tcW w:w="846" w:type="pct"/>
            <w:shd w:val="clear" w:color="auto" w:fill="D0EEEE" w:themeFill="accent3" w:themeFillTint="99"/>
          </w:tcPr>
          <w:p w14:paraId="3FEF0C63" w14:textId="77777777" w:rsidR="00C32F23" w:rsidRPr="001A23BC" w:rsidRDefault="00C32F23">
            <w:pPr>
              <w:spacing w:before="0"/>
              <w:rPr>
                <w:b/>
                <w:bCs/>
              </w:rPr>
            </w:pPr>
            <w:r w:rsidRPr="00C3011F">
              <w:rPr>
                <w:b/>
                <w:bCs/>
              </w:rPr>
              <w:lastRenderedPageBreak/>
              <w:t>Measure</w:t>
            </w:r>
            <w:r w:rsidRPr="001A23BC">
              <w:rPr>
                <w:b/>
                <w:bCs/>
              </w:rPr>
              <w:t xml:space="preserve"> 3: Provider Capability Rating</w:t>
            </w:r>
          </w:p>
        </w:tc>
        <w:tc>
          <w:tcPr>
            <w:tcW w:w="1384" w:type="pct"/>
            <w:shd w:val="clear" w:color="auto" w:fill="D0EEEE" w:themeFill="accent3" w:themeFillTint="99"/>
          </w:tcPr>
          <w:p w14:paraId="50BB1146" w14:textId="77777777" w:rsidR="00C32F23" w:rsidRPr="001A23BC" w:rsidRDefault="00C32F23">
            <w:pPr>
              <w:spacing w:before="0"/>
              <w:rPr>
                <w:szCs w:val="22"/>
              </w:rPr>
            </w:pPr>
            <w:r w:rsidRPr="001A23BC">
              <w:rPr>
                <w:szCs w:val="22"/>
              </w:rPr>
              <w:t xml:space="preserve">NSDS Standard </w:t>
            </w:r>
            <w:r>
              <w:rPr>
                <w:szCs w:val="22"/>
              </w:rPr>
              <w:t xml:space="preserve">6 </w:t>
            </w:r>
            <w:r w:rsidRPr="001A23BC">
              <w:rPr>
                <w:szCs w:val="22"/>
              </w:rPr>
              <w:t>at Improvement Required</w:t>
            </w:r>
          </w:p>
        </w:tc>
        <w:tc>
          <w:tcPr>
            <w:tcW w:w="1384" w:type="pct"/>
            <w:shd w:val="clear" w:color="auto" w:fill="D0EEEE" w:themeFill="accent3" w:themeFillTint="99"/>
          </w:tcPr>
          <w:p w14:paraId="33928611" w14:textId="77777777" w:rsidR="00C32F23" w:rsidRPr="001A23BC" w:rsidRDefault="00C32F23">
            <w:pPr>
              <w:spacing w:before="0"/>
              <w:rPr>
                <w:szCs w:val="22"/>
              </w:rPr>
            </w:pPr>
            <w:r w:rsidRPr="001A23BC">
              <w:rPr>
                <w:szCs w:val="22"/>
              </w:rPr>
              <w:t xml:space="preserve">NSDS Standard </w:t>
            </w:r>
            <w:r>
              <w:rPr>
                <w:szCs w:val="22"/>
              </w:rPr>
              <w:t xml:space="preserve">6 </w:t>
            </w:r>
            <w:r w:rsidRPr="001A23BC">
              <w:rPr>
                <w:szCs w:val="22"/>
              </w:rPr>
              <w:t>at Meets</w:t>
            </w:r>
          </w:p>
        </w:tc>
        <w:tc>
          <w:tcPr>
            <w:tcW w:w="1385" w:type="pct"/>
            <w:shd w:val="clear" w:color="auto" w:fill="F2F2F2" w:themeFill="background1" w:themeFillShade="F2"/>
          </w:tcPr>
          <w:p w14:paraId="172E19A3" w14:textId="77777777" w:rsidR="00C32F23" w:rsidRPr="00717886" w:rsidRDefault="00C32F23">
            <w:pPr>
              <w:spacing w:before="0"/>
              <w:rPr>
                <w:iCs/>
                <w:szCs w:val="22"/>
              </w:rPr>
            </w:pPr>
            <w:r w:rsidRPr="00717886">
              <w:rPr>
                <w:iCs/>
                <w:szCs w:val="22"/>
              </w:rPr>
              <w:t xml:space="preserve">Exceeds rating not applicable to </w:t>
            </w:r>
            <w:r>
              <w:t>Measure</w:t>
            </w:r>
            <w:r w:rsidRPr="00911744">
              <w:t xml:space="preserve"> </w:t>
            </w:r>
            <w:r w:rsidRPr="00717886">
              <w:rPr>
                <w:iCs/>
                <w:szCs w:val="22"/>
              </w:rPr>
              <w:t>3</w:t>
            </w:r>
          </w:p>
        </w:tc>
      </w:tr>
    </w:tbl>
    <w:p w14:paraId="5F663DD0" w14:textId="77777777" w:rsidR="00C32F23" w:rsidRDefault="00C32F23" w:rsidP="00C32F23">
      <w:pPr>
        <w:pStyle w:val="Heading3"/>
      </w:pPr>
      <w:bookmarkStart w:id="297" w:name="_Toc201344759"/>
      <w:bookmarkStart w:id="298" w:name="_Toc202785045"/>
      <w:r>
        <w:t>Measure</w:t>
      </w:r>
      <w:r w:rsidRPr="001A23BC">
        <w:t xml:space="preserve"> 4: Compliance</w:t>
      </w:r>
      <w:bookmarkEnd w:id="297"/>
      <w:bookmarkEnd w:id="298"/>
    </w:p>
    <w:p w14:paraId="705E3EE2" w14:textId="77777777" w:rsidR="00C32F23" w:rsidRDefault="00C32F23" w:rsidP="00C32F23">
      <w:pPr>
        <w:spacing w:line="276" w:lineRule="auto"/>
      </w:pPr>
      <w:r>
        <w:t>For Measure 4, the 3-point scale of ‘Exceeds’, ‘Meets’ or ‘Improvement Required’ applies.</w:t>
      </w:r>
    </w:p>
    <w:p w14:paraId="6A9F5AA3" w14:textId="77777777" w:rsidR="00C32F23" w:rsidRDefault="00C32F23" w:rsidP="00C32F23">
      <w:r>
        <w:t>The components of Measure 4 are:</w:t>
      </w:r>
    </w:p>
    <w:p w14:paraId="7E6506D6" w14:textId="77777777" w:rsidR="00C32F23" w:rsidRDefault="00C32F23" w:rsidP="00C32F23">
      <w:pPr>
        <w:pStyle w:val="BulletLevel1"/>
        <w:ind w:left="928" w:hanging="360"/>
      </w:pPr>
      <w:r>
        <w:t>NSDS Standard 4: Feedback and Complaints</w:t>
      </w:r>
    </w:p>
    <w:p w14:paraId="04C447F7" w14:textId="5ECC92D5" w:rsidR="00C32F23" w:rsidRDefault="4EB7B568" w:rsidP="00C32F23">
      <w:pPr>
        <w:pStyle w:val="BulletLevel1"/>
        <w:ind w:left="928" w:hanging="360"/>
      </w:pPr>
      <w:r>
        <w:t>Inclusive Employment Australia</w:t>
      </w:r>
      <w:r w:rsidR="00C32F23">
        <w:t xml:space="preserve"> </w:t>
      </w:r>
      <w:r w:rsidR="00C32F23" w:rsidRPr="001172B3">
        <w:t>Payment Assurance</w:t>
      </w:r>
      <w:r w:rsidR="00C32F23">
        <w:t xml:space="preserve"> Program (</w:t>
      </w:r>
      <w:r w:rsidR="01B21947">
        <w:t>Inclusive Employment Australia</w:t>
      </w:r>
      <w:r w:rsidR="00C32F23">
        <w:t>-PAP) results</w:t>
      </w:r>
    </w:p>
    <w:p w14:paraId="79098AE5" w14:textId="77777777" w:rsidR="00C32F23" w:rsidRDefault="00C32F23" w:rsidP="00C32F23">
      <w:pPr>
        <w:pStyle w:val="BulletLevel1"/>
        <w:ind w:left="928" w:hanging="360"/>
      </w:pPr>
      <w:r w:rsidRPr="001A23BC">
        <w:t>Compliance Improvement Plan</w:t>
      </w:r>
      <w:r>
        <w:t>s</w:t>
      </w:r>
    </w:p>
    <w:p w14:paraId="7E226DEC" w14:textId="77777777" w:rsidR="00C32F23" w:rsidRDefault="00C32F23" w:rsidP="00C32F23">
      <w:pPr>
        <w:pStyle w:val="BulletLevel1"/>
        <w:ind w:left="928" w:hanging="360"/>
      </w:pPr>
      <w:r w:rsidRPr="001A23BC">
        <w:t xml:space="preserve">Breach of </w:t>
      </w:r>
      <w:r>
        <w:t>Deed</w:t>
      </w:r>
    </w:p>
    <w:p w14:paraId="09DFE4F5" w14:textId="77777777" w:rsidR="00C32F23" w:rsidRDefault="00C32F23" w:rsidP="00C32F23">
      <w:pPr>
        <w:pStyle w:val="BulletLevel1"/>
        <w:ind w:left="928" w:hanging="360"/>
      </w:pPr>
      <w:r w:rsidRPr="002763A0">
        <w:t xml:space="preserve">Incident </w:t>
      </w:r>
      <w:r>
        <w:t>r</w:t>
      </w:r>
      <w:r w:rsidRPr="002763A0">
        <w:t xml:space="preserve">eporting and </w:t>
      </w:r>
      <w:r>
        <w:t>m</w:t>
      </w:r>
      <w:r w:rsidRPr="002763A0">
        <w:t>anagement</w:t>
      </w:r>
    </w:p>
    <w:p w14:paraId="6D5F45F8" w14:textId="77777777" w:rsidR="00C32F23" w:rsidRDefault="00C32F23" w:rsidP="00C32F23">
      <w:pPr>
        <w:pStyle w:val="BulletLevel1"/>
        <w:ind w:left="928" w:hanging="360"/>
      </w:pPr>
      <w:r w:rsidRPr="001A23BC">
        <w:t xml:space="preserve">Complaints </w:t>
      </w:r>
      <w:r>
        <w:t>m</w:t>
      </w:r>
      <w:r w:rsidRPr="001A23BC">
        <w:t>anagement</w:t>
      </w:r>
    </w:p>
    <w:p w14:paraId="7B0C396B" w14:textId="77777777" w:rsidR="00C32F23" w:rsidRPr="001A23BC" w:rsidRDefault="00C32F23" w:rsidP="00C32F23">
      <w:pPr>
        <w:pStyle w:val="Heading4"/>
        <w:spacing w:before="0"/>
      </w:pPr>
      <w:bookmarkStart w:id="299" w:name="_Toc201344760"/>
      <w:bookmarkStart w:id="300" w:name="_Toc202785046"/>
      <w:r w:rsidRPr="001A23BC">
        <w:t>Outcome 4.1</w:t>
      </w:r>
      <w:r>
        <w:t>: Compliance rating</w:t>
      </w:r>
      <w:bookmarkEnd w:id="299"/>
      <w:bookmarkEnd w:id="300"/>
    </w:p>
    <w:p w14:paraId="1F03C7AB" w14:textId="77777777" w:rsidR="00C32F23" w:rsidRPr="001A23BC" w:rsidRDefault="00C32F23" w:rsidP="00C32F23">
      <w:pPr>
        <w:spacing w:after="240"/>
      </w:pPr>
      <w:r w:rsidRPr="00196B6A">
        <w:rPr>
          <w:b/>
        </w:rPr>
        <w:t>Outcome 4.1</w:t>
      </w:r>
      <w:r>
        <w:rPr>
          <w:b/>
        </w:rPr>
        <w:t xml:space="preserve"> Statement</w:t>
      </w:r>
      <w:r w:rsidRPr="00196B6A">
        <w:rPr>
          <w:b/>
        </w:rPr>
        <w:t>:</w:t>
      </w:r>
      <w:r w:rsidRPr="001A23BC">
        <w:t xml:space="preserve"> </w:t>
      </w:r>
      <w:r>
        <w:t>P</w:t>
      </w:r>
      <w:r w:rsidRPr="001A23BC">
        <w:t xml:space="preserve">roviders </w:t>
      </w:r>
      <w:r>
        <w:t>use</w:t>
      </w:r>
      <w:r w:rsidRPr="001A23BC">
        <w:t xml:space="preserve"> existing compliance and assurance processes</w:t>
      </w:r>
      <w:r>
        <w:t>. They should use the results to</w:t>
      </w:r>
      <w:r w:rsidRPr="001A23BC">
        <w:t xml:space="preserve"> support quality service delivery and continuous improvement.</w:t>
      </w:r>
    </w:p>
    <w:p w14:paraId="6F0FA018" w14:textId="77777777" w:rsidR="00C32F23" w:rsidRPr="001A23BC" w:rsidRDefault="00C32F23" w:rsidP="00C32F23">
      <w:pPr>
        <w:pStyle w:val="TableChartHeading"/>
      </w:pPr>
      <w:r w:rsidRPr="003A6E95">
        <w:t xml:space="preserve">Combined Quality Assessment Rating rubric for Outcome </w:t>
      </w:r>
      <w:r>
        <w:t>4</w:t>
      </w:r>
      <w:r w:rsidRPr="003A6E95">
        <w:t>.1</w:t>
      </w:r>
    </w:p>
    <w:tbl>
      <w:tblPr>
        <w:tblStyle w:val="TableGrid"/>
        <w:tblW w:w="10196" w:type="dxa"/>
        <w:tblLook w:val="04A0" w:firstRow="1" w:lastRow="0" w:firstColumn="1" w:lastColumn="0" w:noHBand="0" w:noVBand="1"/>
      </w:tblPr>
      <w:tblGrid>
        <w:gridCol w:w="1655"/>
        <w:gridCol w:w="2871"/>
        <w:gridCol w:w="2835"/>
        <w:gridCol w:w="2835"/>
      </w:tblGrid>
      <w:tr w:rsidR="00C32F23" w:rsidRPr="001A23BC" w14:paraId="7AE3BEEC" w14:textId="77777777" w:rsidTr="00586CCB">
        <w:trPr>
          <w:cantSplit/>
          <w:trHeight w:val="300"/>
          <w:tblHeader/>
        </w:trPr>
        <w:tc>
          <w:tcPr>
            <w:tcW w:w="1655" w:type="dxa"/>
            <w:tcBorders>
              <w:left w:val="single" w:sz="4" w:space="0" w:color="auto"/>
            </w:tcBorders>
            <w:shd w:val="clear" w:color="auto" w:fill="005C61" w:themeFill="accent6" w:themeFillShade="BF"/>
          </w:tcPr>
          <w:p w14:paraId="457DA2AB" w14:textId="77777777" w:rsidR="00C32F23" w:rsidRPr="001A23BC" w:rsidRDefault="00C32F23">
            <w:pPr>
              <w:tabs>
                <w:tab w:val="left" w:pos="4306"/>
              </w:tabs>
              <w:spacing w:before="0"/>
              <w:rPr>
                <w:rFonts w:cs="Arial"/>
                <w:b/>
                <w:bCs/>
                <w:color w:val="FFFFFF" w:themeColor="background1"/>
              </w:rPr>
            </w:pPr>
            <w:r w:rsidRPr="001A23BC">
              <w:rPr>
                <w:b/>
                <w:bCs/>
                <w:color w:val="FFFFFF" w:themeColor="background1"/>
              </w:rPr>
              <w:t>Indicator</w:t>
            </w:r>
          </w:p>
        </w:tc>
        <w:tc>
          <w:tcPr>
            <w:tcW w:w="2871" w:type="dxa"/>
            <w:shd w:val="clear" w:color="auto" w:fill="005C61" w:themeFill="accent6" w:themeFillShade="BF"/>
          </w:tcPr>
          <w:p w14:paraId="7FD64DF6" w14:textId="77777777" w:rsidR="00C32F23" w:rsidRPr="001A23BC" w:rsidRDefault="00C32F23">
            <w:pPr>
              <w:spacing w:before="0"/>
              <w:rPr>
                <w:b/>
                <w:bCs/>
                <w:color w:val="FFFFFF" w:themeColor="background1"/>
              </w:rPr>
            </w:pPr>
            <w:r w:rsidRPr="001A23BC">
              <w:rPr>
                <w:b/>
                <w:bCs/>
                <w:color w:val="FFFFFF" w:themeColor="background1"/>
              </w:rPr>
              <w:t>Improvement Required</w:t>
            </w:r>
          </w:p>
        </w:tc>
        <w:tc>
          <w:tcPr>
            <w:tcW w:w="2835" w:type="dxa"/>
            <w:shd w:val="clear" w:color="auto" w:fill="005C61" w:themeFill="accent6" w:themeFillShade="BF"/>
          </w:tcPr>
          <w:p w14:paraId="5B79E062" w14:textId="77777777" w:rsidR="00C32F23" w:rsidRPr="001A23BC" w:rsidRDefault="00C32F23">
            <w:pPr>
              <w:spacing w:before="0"/>
              <w:rPr>
                <w:b/>
                <w:bCs/>
                <w:color w:val="FFFFFF" w:themeColor="background1"/>
              </w:rPr>
            </w:pPr>
            <w:r w:rsidRPr="001A23BC">
              <w:rPr>
                <w:b/>
                <w:bCs/>
                <w:color w:val="FFFFFF" w:themeColor="background1"/>
              </w:rPr>
              <w:t>Meets</w:t>
            </w:r>
          </w:p>
        </w:tc>
        <w:tc>
          <w:tcPr>
            <w:tcW w:w="2835" w:type="dxa"/>
            <w:shd w:val="clear" w:color="auto" w:fill="005C61" w:themeFill="accent6" w:themeFillShade="BF"/>
          </w:tcPr>
          <w:p w14:paraId="6DA1FFEB" w14:textId="77777777" w:rsidR="00C32F23" w:rsidRPr="001A23BC" w:rsidRDefault="00C32F23">
            <w:pPr>
              <w:spacing w:before="0"/>
              <w:rPr>
                <w:b/>
                <w:bCs/>
                <w:i/>
                <w:color w:val="FFFFFF" w:themeColor="background1"/>
              </w:rPr>
            </w:pPr>
            <w:r w:rsidRPr="001A23BC">
              <w:rPr>
                <w:b/>
                <w:bCs/>
                <w:color w:val="FFFFFF" w:themeColor="background1"/>
              </w:rPr>
              <w:t>Exceeds</w:t>
            </w:r>
          </w:p>
        </w:tc>
      </w:tr>
      <w:tr w:rsidR="00C32F23" w:rsidRPr="001A23BC" w14:paraId="208BFB0F" w14:textId="77777777" w:rsidTr="00586CCB">
        <w:trPr>
          <w:trHeight w:val="300"/>
        </w:trPr>
        <w:tc>
          <w:tcPr>
            <w:tcW w:w="1655" w:type="dxa"/>
          </w:tcPr>
          <w:p w14:paraId="0E205AF3" w14:textId="77777777" w:rsidR="00C32F23" w:rsidRPr="003912B1" w:rsidRDefault="00C32F23">
            <w:pPr>
              <w:spacing w:before="0"/>
              <w:rPr>
                <w:rFonts w:cstheme="minorHAnsi"/>
                <w:bCs/>
                <w:szCs w:val="22"/>
              </w:rPr>
            </w:pPr>
            <w:r w:rsidRPr="003912B1">
              <w:rPr>
                <w:rFonts w:cstheme="minorHAnsi"/>
                <w:bCs/>
                <w:szCs w:val="22"/>
              </w:rPr>
              <w:t>NSDS Standard 4: Feedback and Complaints</w:t>
            </w:r>
          </w:p>
        </w:tc>
        <w:tc>
          <w:tcPr>
            <w:tcW w:w="2871" w:type="dxa"/>
          </w:tcPr>
          <w:p w14:paraId="0A4DCF75" w14:textId="77777777" w:rsidR="00C32F23" w:rsidRPr="003912B1" w:rsidRDefault="00C32F23">
            <w:pPr>
              <w:spacing w:before="0"/>
              <w:rPr>
                <w:rFonts w:cstheme="minorHAnsi"/>
              </w:rPr>
            </w:pPr>
            <w:r w:rsidRPr="003912B1">
              <w:rPr>
                <w:rFonts w:cstheme="minorHAnsi"/>
              </w:rPr>
              <w:t>NSDS Audit result of nonconformity issued and submitted to the Department in the rating period that has:</w:t>
            </w:r>
          </w:p>
          <w:p w14:paraId="661C714D" w14:textId="77777777" w:rsidR="00C32F23" w:rsidRPr="003912B1" w:rsidRDefault="00C32F23">
            <w:pPr>
              <w:pStyle w:val="TableList-level1"/>
              <w:rPr>
                <w:rFonts w:asciiTheme="minorHAnsi" w:hAnsiTheme="minorHAnsi" w:cstheme="minorHAnsi"/>
              </w:rPr>
            </w:pPr>
            <w:r w:rsidRPr="003912B1">
              <w:rPr>
                <w:rFonts w:asciiTheme="minorHAnsi" w:hAnsiTheme="minorHAnsi" w:cstheme="minorHAnsi"/>
              </w:rPr>
              <w:t>not been previously reflected in a quality rating, or</w:t>
            </w:r>
          </w:p>
          <w:p w14:paraId="6C3380D8" w14:textId="77777777" w:rsidR="00C32F23" w:rsidRPr="003912B1" w:rsidRDefault="00C32F23">
            <w:pPr>
              <w:pStyle w:val="TableList-level1"/>
              <w:rPr>
                <w:rFonts w:asciiTheme="minorHAnsi" w:hAnsiTheme="minorHAnsi" w:cstheme="minorHAnsi"/>
              </w:rPr>
            </w:pPr>
            <w:r w:rsidRPr="003912B1">
              <w:rPr>
                <w:rFonts w:asciiTheme="minorHAnsi" w:hAnsiTheme="minorHAnsi" w:cstheme="minorHAnsi"/>
              </w:rPr>
              <w:t>has been previously reflected in a quality rating AND has not been resolved by the end of the rating period.</w:t>
            </w:r>
          </w:p>
        </w:tc>
        <w:tc>
          <w:tcPr>
            <w:tcW w:w="2835" w:type="dxa"/>
          </w:tcPr>
          <w:p w14:paraId="0EE2D190" w14:textId="77777777" w:rsidR="00C32F23" w:rsidRPr="003912B1" w:rsidRDefault="00C32F23">
            <w:pPr>
              <w:spacing w:before="0"/>
              <w:rPr>
                <w:rFonts w:cstheme="minorHAnsi"/>
                <w:szCs w:val="22"/>
              </w:rPr>
            </w:pPr>
            <w:r w:rsidRPr="003912B1">
              <w:rPr>
                <w:rFonts w:cstheme="minorHAnsi"/>
                <w:szCs w:val="22"/>
              </w:rPr>
              <w:t>Does not meet definition of Improvement Required</w:t>
            </w:r>
          </w:p>
        </w:tc>
        <w:tc>
          <w:tcPr>
            <w:tcW w:w="2835" w:type="dxa"/>
            <w:shd w:val="clear" w:color="auto" w:fill="F2F2F2" w:themeFill="background1" w:themeFillShade="F2"/>
          </w:tcPr>
          <w:p w14:paraId="2E8E34CA" w14:textId="77777777" w:rsidR="00C32F23" w:rsidRPr="003912B1" w:rsidRDefault="00C32F23">
            <w:pPr>
              <w:spacing w:before="0"/>
              <w:rPr>
                <w:rFonts w:cstheme="minorHAnsi"/>
                <w:szCs w:val="22"/>
              </w:rPr>
            </w:pPr>
            <w:r w:rsidRPr="003912B1">
              <w:rPr>
                <w:rFonts w:cstheme="minorHAnsi"/>
                <w:szCs w:val="22"/>
              </w:rPr>
              <w:t>Not applicable</w:t>
            </w:r>
          </w:p>
        </w:tc>
      </w:tr>
      <w:tr w:rsidR="00C32F23" w:rsidRPr="001A23BC" w14:paraId="2F02AFB1" w14:textId="77777777" w:rsidTr="00586CCB">
        <w:trPr>
          <w:trHeight w:val="300"/>
        </w:trPr>
        <w:tc>
          <w:tcPr>
            <w:tcW w:w="1655" w:type="dxa"/>
          </w:tcPr>
          <w:p w14:paraId="352B217A" w14:textId="5D24EEDB" w:rsidR="00C32F23" w:rsidRPr="003912B1" w:rsidRDefault="453D48B6" w:rsidP="102B09AE">
            <w:pPr>
              <w:pStyle w:val="BulletLevel1"/>
              <w:numPr>
                <w:ilvl w:val="0"/>
                <w:numId w:val="0"/>
              </w:numPr>
              <w:ind w:left="33"/>
            </w:pPr>
            <w:r w:rsidRPr="102B09AE">
              <w:t>Inclusive Employment Australia</w:t>
            </w:r>
            <w:r w:rsidR="00C32F23" w:rsidRPr="102B09AE">
              <w:t xml:space="preserve"> -PAP results</w:t>
            </w:r>
          </w:p>
        </w:tc>
        <w:tc>
          <w:tcPr>
            <w:tcW w:w="2871" w:type="dxa"/>
          </w:tcPr>
          <w:p w14:paraId="52B0138B"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t xml:space="preserve">More than 5% claims recovered or partially recovered </w:t>
            </w:r>
          </w:p>
          <w:p w14:paraId="47EAAD9D"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t xml:space="preserve">AND/OR </w:t>
            </w:r>
          </w:p>
          <w:p w14:paraId="11132C04" w14:textId="77777777" w:rsidR="00C32F23" w:rsidRPr="003912B1" w:rsidRDefault="00C32F23">
            <w:pPr>
              <w:pStyle w:val="Default"/>
              <w:rPr>
                <w:rFonts w:asciiTheme="minorHAnsi" w:hAnsiTheme="minorHAnsi" w:cstheme="minorHAnsi"/>
                <w:szCs w:val="22"/>
              </w:rPr>
            </w:pPr>
            <w:r w:rsidRPr="003912B1">
              <w:rPr>
                <w:rFonts w:asciiTheme="minorHAnsi" w:hAnsiTheme="minorHAnsi" w:cstheme="minorHAnsi"/>
                <w:sz w:val="22"/>
                <w:szCs w:val="22"/>
              </w:rPr>
              <w:t xml:space="preserve">More than 15% claims are Administrative Deficiency or Invalid (Recovery). </w:t>
            </w:r>
          </w:p>
        </w:tc>
        <w:tc>
          <w:tcPr>
            <w:tcW w:w="2835" w:type="dxa"/>
          </w:tcPr>
          <w:p w14:paraId="278C4FF9" w14:textId="77777777" w:rsidR="00C32F23" w:rsidRPr="003912B1" w:rsidRDefault="00C32F23">
            <w:pPr>
              <w:pStyle w:val="Default"/>
              <w:rPr>
                <w:rFonts w:asciiTheme="minorHAnsi" w:hAnsiTheme="minorHAnsi" w:cstheme="minorHAnsi"/>
                <w:szCs w:val="22"/>
              </w:rPr>
            </w:pPr>
            <w:r w:rsidRPr="003912B1">
              <w:rPr>
                <w:rFonts w:asciiTheme="minorHAnsi" w:hAnsiTheme="minorHAnsi" w:cstheme="minorHAnsi"/>
                <w:sz w:val="22"/>
                <w:szCs w:val="22"/>
              </w:rPr>
              <w:t>Does not meet definition of Exceeds or Improvement Required</w:t>
            </w:r>
          </w:p>
        </w:tc>
        <w:tc>
          <w:tcPr>
            <w:tcW w:w="2835" w:type="dxa"/>
          </w:tcPr>
          <w:p w14:paraId="4CE4D7FA"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t xml:space="preserve">0% Administrative Deficiency </w:t>
            </w:r>
          </w:p>
          <w:p w14:paraId="023E6778"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t>AND</w:t>
            </w:r>
          </w:p>
          <w:p w14:paraId="2F140B4F" w14:textId="77777777" w:rsidR="00C32F23" w:rsidRPr="003912B1" w:rsidRDefault="00C32F23">
            <w:pPr>
              <w:pStyle w:val="Default"/>
              <w:rPr>
                <w:rFonts w:asciiTheme="minorHAnsi" w:hAnsiTheme="minorHAnsi" w:cstheme="minorHAnsi"/>
                <w:szCs w:val="22"/>
              </w:rPr>
            </w:pPr>
            <w:r w:rsidRPr="003912B1">
              <w:rPr>
                <w:rFonts w:asciiTheme="minorHAnsi" w:hAnsiTheme="minorHAnsi" w:cstheme="minorHAnsi"/>
                <w:sz w:val="22"/>
                <w:szCs w:val="22"/>
              </w:rPr>
              <w:t xml:space="preserve">0% Invalid (Recovery), Recovery and Partial Recovery </w:t>
            </w:r>
          </w:p>
        </w:tc>
      </w:tr>
      <w:tr w:rsidR="00C32F23" w:rsidRPr="001A23BC" w14:paraId="5578BAF1" w14:textId="77777777" w:rsidTr="00586CCB">
        <w:trPr>
          <w:trHeight w:val="300"/>
        </w:trPr>
        <w:tc>
          <w:tcPr>
            <w:tcW w:w="1655" w:type="dxa"/>
          </w:tcPr>
          <w:p w14:paraId="151AE98D" w14:textId="77777777" w:rsidR="00C32F23" w:rsidRPr="003912B1" w:rsidRDefault="00C32F23">
            <w:pPr>
              <w:pStyle w:val="BulletLevel1"/>
              <w:numPr>
                <w:ilvl w:val="0"/>
                <w:numId w:val="0"/>
              </w:numPr>
              <w:ind w:left="33"/>
              <w:rPr>
                <w:rFonts w:cstheme="minorHAnsi"/>
              </w:rPr>
            </w:pPr>
            <w:r w:rsidRPr="003912B1">
              <w:rPr>
                <w:rFonts w:cstheme="minorHAnsi"/>
              </w:rPr>
              <w:t>Compliance Improvement Plans (CIPs)</w:t>
            </w:r>
          </w:p>
        </w:tc>
        <w:tc>
          <w:tcPr>
            <w:tcW w:w="2871" w:type="dxa"/>
          </w:tcPr>
          <w:p w14:paraId="447E8E4E"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t xml:space="preserve">CIP required in the rating period that has: </w:t>
            </w:r>
          </w:p>
          <w:p w14:paraId="46261622"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lastRenderedPageBreak/>
              <w:t xml:space="preserve">• not been previously reflected in a quality rating OR </w:t>
            </w:r>
          </w:p>
          <w:p w14:paraId="3E2C0159" w14:textId="77777777" w:rsidR="00C32F23" w:rsidRPr="003912B1" w:rsidRDefault="00C32F23">
            <w:pPr>
              <w:pStyle w:val="Default"/>
              <w:rPr>
                <w:rFonts w:asciiTheme="minorHAnsi" w:hAnsiTheme="minorHAnsi" w:cstheme="minorHAnsi"/>
                <w:szCs w:val="22"/>
              </w:rPr>
            </w:pPr>
            <w:r w:rsidRPr="003912B1">
              <w:rPr>
                <w:rFonts w:asciiTheme="minorHAnsi" w:hAnsiTheme="minorHAnsi" w:cstheme="minorHAnsi"/>
                <w:sz w:val="22"/>
                <w:szCs w:val="22"/>
              </w:rPr>
              <w:t xml:space="preserve">• is still required at the end of the rating period. </w:t>
            </w:r>
          </w:p>
        </w:tc>
        <w:tc>
          <w:tcPr>
            <w:tcW w:w="2835" w:type="dxa"/>
          </w:tcPr>
          <w:p w14:paraId="393C9BDC"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lastRenderedPageBreak/>
              <w:t xml:space="preserve">No CIP required during rating period </w:t>
            </w:r>
          </w:p>
          <w:p w14:paraId="6534094E"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t xml:space="preserve">OR </w:t>
            </w:r>
          </w:p>
          <w:p w14:paraId="1855F2FE"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lastRenderedPageBreak/>
              <w:t xml:space="preserve">CIP required during the rating period that has previously been reflected in a quality rating </w:t>
            </w:r>
          </w:p>
          <w:p w14:paraId="3457C534"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t xml:space="preserve">AND </w:t>
            </w:r>
          </w:p>
          <w:p w14:paraId="263527F2" w14:textId="77777777" w:rsidR="00C32F23" w:rsidRPr="003912B1" w:rsidRDefault="00C32F23">
            <w:pPr>
              <w:pStyle w:val="Default"/>
              <w:rPr>
                <w:rFonts w:asciiTheme="minorHAnsi" w:hAnsiTheme="minorHAnsi" w:cstheme="minorHAnsi"/>
                <w:szCs w:val="22"/>
              </w:rPr>
            </w:pPr>
            <w:r w:rsidRPr="003912B1">
              <w:rPr>
                <w:rFonts w:asciiTheme="minorHAnsi" w:hAnsiTheme="minorHAnsi" w:cstheme="minorHAnsi"/>
                <w:sz w:val="22"/>
                <w:szCs w:val="22"/>
              </w:rPr>
              <w:t xml:space="preserve">Is not required at the end of the rating period </w:t>
            </w:r>
          </w:p>
          <w:p w14:paraId="604A3066" w14:textId="77777777" w:rsidR="00C32F23" w:rsidRPr="003912B1" w:rsidRDefault="00C32F23">
            <w:pPr>
              <w:ind w:firstLine="720"/>
              <w:rPr>
                <w:rFonts w:cstheme="minorHAnsi"/>
                <w:szCs w:val="22"/>
              </w:rPr>
            </w:pPr>
          </w:p>
        </w:tc>
        <w:tc>
          <w:tcPr>
            <w:tcW w:w="2835" w:type="dxa"/>
            <w:shd w:val="clear" w:color="auto" w:fill="F2F2F2" w:themeFill="background1" w:themeFillShade="F2"/>
          </w:tcPr>
          <w:p w14:paraId="192FAFD2" w14:textId="77777777" w:rsidR="00C32F23" w:rsidRPr="003912B1" w:rsidRDefault="00C32F23">
            <w:pPr>
              <w:pStyle w:val="TableList-level1"/>
              <w:numPr>
                <w:ilvl w:val="0"/>
                <w:numId w:val="0"/>
              </w:numPr>
              <w:rPr>
                <w:rFonts w:asciiTheme="minorHAnsi" w:eastAsiaTheme="minorHAnsi" w:hAnsiTheme="minorHAnsi" w:cstheme="minorHAnsi"/>
              </w:rPr>
            </w:pPr>
            <w:r w:rsidRPr="003912B1">
              <w:rPr>
                <w:rFonts w:asciiTheme="minorHAnsi" w:hAnsiTheme="minorHAnsi" w:cstheme="minorHAnsi"/>
              </w:rPr>
              <w:lastRenderedPageBreak/>
              <w:t>Not applicable</w:t>
            </w:r>
          </w:p>
        </w:tc>
      </w:tr>
      <w:tr w:rsidR="00C32F23" w:rsidRPr="001A23BC" w14:paraId="43925600" w14:textId="77777777" w:rsidTr="00586CCB">
        <w:trPr>
          <w:trHeight w:val="300"/>
        </w:trPr>
        <w:tc>
          <w:tcPr>
            <w:tcW w:w="1655" w:type="dxa"/>
          </w:tcPr>
          <w:p w14:paraId="5838BCB8" w14:textId="120999E0" w:rsidR="00C32F23" w:rsidRDefault="00C32F23">
            <w:pPr>
              <w:pStyle w:val="TableText"/>
              <w:rPr>
                <w:rFonts w:asciiTheme="minorHAnsi" w:hAnsiTheme="minorHAnsi" w:cstheme="minorHAnsi"/>
              </w:rPr>
            </w:pPr>
            <w:r w:rsidRPr="003912B1">
              <w:rPr>
                <w:rFonts w:asciiTheme="minorHAnsi" w:hAnsiTheme="minorHAnsi" w:cstheme="minorHAnsi"/>
              </w:rPr>
              <w:t>Breach of Deed</w:t>
            </w:r>
            <w:r w:rsidR="009D0E70">
              <w:rPr>
                <w:rFonts w:asciiTheme="minorHAnsi" w:hAnsiTheme="minorHAnsi" w:cstheme="minorHAnsi"/>
              </w:rPr>
              <w:t xml:space="preserve"> (including </w:t>
            </w:r>
            <w:r w:rsidR="00D27966">
              <w:rPr>
                <w:rFonts w:asciiTheme="minorHAnsi" w:hAnsiTheme="minorHAnsi" w:cstheme="minorHAnsi"/>
              </w:rPr>
              <w:t>Guidelines)</w:t>
            </w:r>
            <w:r w:rsidR="00AE45F0">
              <w:rPr>
                <w:rStyle w:val="FootnoteReference"/>
                <w:rFonts w:asciiTheme="minorHAnsi" w:hAnsiTheme="minorHAnsi" w:cstheme="minorHAnsi"/>
              </w:rPr>
              <w:footnoteReference w:id="2"/>
            </w:r>
          </w:p>
          <w:p w14:paraId="28869F63" w14:textId="77777777" w:rsidR="00D27966" w:rsidRDefault="00D27966">
            <w:pPr>
              <w:pStyle w:val="TableText"/>
              <w:rPr>
                <w:rFonts w:asciiTheme="minorHAnsi" w:hAnsiTheme="minorHAnsi" w:cstheme="minorHAnsi"/>
              </w:rPr>
            </w:pPr>
          </w:p>
          <w:p w14:paraId="6455F102" w14:textId="77777777" w:rsidR="00D27966" w:rsidRDefault="00D27966">
            <w:pPr>
              <w:pStyle w:val="TableText"/>
              <w:rPr>
                <w:rFonts w:asciiTheme="minorHAnsi" w:hAnsiTheme="minorHAnsi" w:cstheme="minorHAnsi"/>
              </w:rPr>
            </w:pPr>
          </w:p>
          <w:p w14:paraId="04F057CA" w14:textId="77777777" w:rsidR="0070283F" w:rsidRDefault="0070283F">
            <w:pPr>
              <w:pStyle w:val="TableText"/>
              <w:rPr>
                <w:rFonts w:asciiTheme="minorHAnsi" w:hAnsiTheme="minorHAnsi" w:cstheme="minorHAnsi"/>
              </w:rPr>
            </w:pPr>
          </w:p>
          <w:p w14:paraId="13A89D79" w14:textId="77777777" w:rsidR="006B735B" w:rsidRPr="003912B1" w:rsidRDefault="006B735B">
            <w:pPr>
              <w:pStyle w:val="TableText"/>
              <w:rPr>
                <w:rFonts w:asciiTheme="minorHAnsi" w:hAnsiTheme="minorHAnsi" w:cstheme="minorHAnsi"/>
              </w:rPr>
            </w:pPr>
          </w:p>
        </w:tc>
        <w:tc>
          <w:tcPr>
            <w:tcW w:w="2871" w:type="dxa"/>
          </w:tcPr>
          <w:p w14:paraId="46ADF057"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t>Breach issued during rating period AND Provider advised it will impact the quality rating, that has:</w:t>
            </w:r>
          </w:p>
          <w:p w14:paraId="19EA1B17"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t>Not been previously reflected in a quality rating</w:t>
            </w:r>
          </w:p>
          <w:p w14:paraId="451E00E5" w14:textId="77777777" w:rsidR="00C32F23" w:rsidRPr="003912B1" w:rsidRDefault="00C32F23">
            <w:pPr>
              <w:pStyle w:val="Default"/>
              <w:rPr>
                <w:rFonts w:asciiTheme="minorHAnsi" w:hAnsiTheme="minorHAnsi" w:cstheme="minorHAnsi"/>
                <w:sz w:val="22"/>
                <w:szCs w:val="22"/>
              </w:rPr>
            </w:pPr>
            <w:r w:rsidRPr="003912B1">
              <w:rPr>
                <w:rFonts w:asciiTheme="minorHAnsi" w:hAnsiTheme="minorHAnsi" w:cstheme="minorHAnsi"/>
                <w:sz w:val="22"/>
                <w:szCs w:val="22"/>
              </w:rPr>
              <w:t>OR</w:t>
            </w:r>
          </w:p>
          <w:p w14:paraId="2B152C3B" w14:textId="77777777" w:rsidR="00C32F23" w:rsidRPr="003912B1" w:rsidRDefault="00C32F23">
            <w:pPr>
              <w:pStyle w:val="Default"/>
              <w:rPr>
                <w:rFonts w:asciiTheme="minorHAnsi" w:hAnsiTheme="minorHAnsi" w:cstheme="minorHAnsi"/>
                <w:szCs w:val="22"/>
              </w:rPr>
            </w:pPr>
            <w:r w:rsidRPr="003912B1">
              <w:rPr>
                <w:rFonts w:asciiTheme="minorHAnsi" w:hAnsiTheme="minorHAnsi" w:cstheme="minorHAnsi"/>
                <w:sz w:val="22"/>
                <w:szCs w:val="22"/>
              </w:rPr>
              <w:t>Breach resulted in remedies exercised under Clause 67 of the Deed that are still required at the end of the rating period.</w:t>
            </w:r>
          </w:p>
        </w:tc>
        <w:tc>
          <w:tcPr>
            <w:tcW w:w="2835" w:type="dxa"/>
          </w:tcPr>
          <w:p w14:paraId="664EA182" w14:textId="77777777" w:rsidR="00C32F23" w:rsidRPr="003912B1" w:rsidRDefault="00C32F23">
            <w:pPr>
              <w:spacing w:before="0"/>
              <w:rPr>
                <w:rFonts w:cstheme="minorHAnsi"/>
                <w:szCs w:val="22"/>
              </w:rPr>
            </w:pPr>
            <w:r w:rsidRPr="003912B1">
              <w:rPr>
                <w:rFonts w:cstheme="minorHAnsi"/>
                <w:szCs w:val="22"/>
              </w:rPr>
              <w:t>Does not meet definition of Exceeds or Improvement Required</w:t>
            </w:r>
          </w:p>
        </w:tc>
        <w:tc>
          <w:tcPr>
            <w:tcW w:w="2835" w:type="dxa"/>
            <w:shd w:val="clear" w:color="auto" w:fill="F2F2F2" w:themeFill="background1" w:themeFillShade="F2"/>
          </w:tcPr>
          <w:p w14:paraId="7196DC67" w14:textId="77777777" w:rsidR="00C32F23" w:rsidRPr="003912B1" w:rsidRDefault="00C32F23">
            <w:pPr>
              <w:pStyle w:val="TableList-level1"/>
              <w:numPr>
                <w:ilvl w:val="0"/>
                <w:numId w:val="0"/>
              </w:numPr>
              <w:rPr>
                <w:rFonts w:asciiTheme="minorHAnsi" w:eastAsiaTheme="minorHAnsi" w:hAnsiTheme="minorHAnsi" w:cstheme="minorHAnsi"/>
              </w:rPr>
            </w:pPr>
            <w:r w:rsidRPr="003912B1">
              <w:rPr>
                <w:rFonts w:asciiTheme="minorHAnsi" w:hAnsiTheme="minorHAnsi" w:cstheme="minorHAnsi"/>
              </w:rPr>
              <w:t>Not applicable</w:t>
            </w:r>
          </w:p>
        </w:tc>
      </w:tr>
      <w:tr w:rsidR="00C32F23" w:rsidRPr="001A23BC" w14:paraId="563FF139" w14:textId="77777777" w:rsidTr="00586CCB">
        <w:trPr>
          <w:trHeight w:val="300"/>
        </w:trPr>
        <w:tc>
          <w:tcPr>
            <w:tcW w:w="1655" w:type="dxa"/>
          </w:tcPr>
          <w:p w14:paraId="5FFA1E22" w14:textId="77777777" w:rsidR="00C32F23" w:rsidRDefault="00C32F23">
            <w:pPr>
              <w:pStyle w:val="BulletLevel1"/>
              <w:numPr>
                <w:ilvl w:val="0"/>
                <w:numId w:val="0"/>
              </w:numPr>
              <w:ind w:left="33"/>
            </w:pPr>
            <w:r>
              <w:t xml:space="preserve">Incident reporting and Management </w:t>
            </w:r>
          </w:p>
        </w:tc>
        <w:tc>
          <w:tcPr>
            <w:tcW w:w="2871" w:type="dxa"/>
          </w:tcPr>
          <w:p w14:paraId="1962D9EB" w14:textId="77777777" w:rsidR="00C32F23" w:rsidRPr="0010007A" w:rsidRDefault="00C32F23">
            <w:pPr>
              <w:pStyle w:val="TableList-level1"/>
              <w:numPr>
                <w:ilvl w:val="0"/>
                <w:numId w:val="0"/>
              </w:numPr>
              <w:rPr>
                <w:rFonts w:asciiTheme="minorHAnsi" w:hAnsiTheme="minorHAnsi" w:cstheme="minorHAnsi"/>
              </w:rPr>
            </w:pPr>
            <w:r w:rsidRPr="0010007A">
              <w:rPr>
                <w:rFonts w:asciiTheme="minorHAnsi" w:hAnsiTheme="minorHAnsi" w:cstheme="minorHAnsi"/>
              </w:rPr>
              <w:t>Staff have limited skills/capabilities to manage incidents; Ad hoc follow up actions; Incidents are not reported as per requirements</w:t>
            </w:r>
          </w:p>
        </w:tc>
        <w:tc>
          <w:tcPr>
            <w:tcW w:w="2835" w:type="dxa"/>
          </w:tcPr>
          <w:p w14:paraId="004EBE81" w14:textId="77777777" w:rsidR="00C32F23" w:rsidRDefault="00C32F23">
            <w:pPr>
              <w:spacing w:before="0"/>
              <w:rPr>
                <w:szCs w:val="22"/>
              </w:rPr>
            </w:pPr>
            <w:r>
              <w:rPr>
                <w:szCs w:val="22"/>
              </w:rPr>
              <w:t>Staff have the skills/capabilities to manage incidents; Timely follow up actions are completed; Incidents are reported as per requirements</w:t>
            </w:r>
          </w:p>
        </w:tc>
        <w:tc>
          <w:tcPr>
            <w:tcW w:w="2835" w:type="dxa"/>
          </w:tcPr>
          <w:p w14:paraId="67EEFBD4" w14:textId="77777777" w:rsidR="00C32F23" w:rsidRPr="0010007A" w:rsidRDefault="00C32F23">
            <w:pPr>
              <w:pStyle w:val="TableList-level1"/>
              <w:numPr>
                <w:ilvl w:val="0"/>
                <w:numId w:val="0"/>
              </w:numPr>
              <w:rPr>
                <w:rFonts w:asciiTheme="minorHAnsi" w:eastAsiaTheme="minorHAnsi" w:hAnsiTheme="minorHAnsi" w:cstheme="minorHAnsi"/>
              </w:rPr>
            </w:pPr>
            <w:r w:rsidRPr="0010007A">
              <w:rPr>
                <w:rFonts w:asciiTheme="minorHAnsi" w:hAnsiTheme="minorHAnsi" w:cstheme="minorHAnsi"/>
              </w:rPr>
              <w:t>As per Meets PLUS: Proactive incident management; Feedback informs service improvements; Systematic monitoring of preventative measures to ensure continued effectiveness</w:t>
            </w:r>
          </w:p>
        </w:tc>
      </w:tr>
      <w:tr w:rsidR="00C32F23" w:rsidRPr="001A23BC" w14:paraId="7AE7A953" w14:textId="77777777" w:rsidTr="00586CCB">
        <w:trPr>
          <w:trHeight w:val="300"/>
        </w:trPr>
        <w:tc>
          <w:tcPr>
            <w:tcW w:w="1655" w:type="dxa"/>
          </w:tcPr>
          <w:p w14:paraId="6E15ED93" w14:textId="77777777" w:rsidR="00C32F23" w:rsidRPr="001A23BC" w:rsidRDefault="00C32F23">
            <w:pPr>
              <w:pStyle w:val="BulletLevel1"/>
              <w:numPr>
                <w:ilvl w:val="0"/>
                <w:numId w:val="0"/>
              </w:numPr>
              <w:ind w:left="33"/>
              <w:rPr>
                <w:rFonts w:cs="Arial"/>
              </w:rPr>
            </w:pPr>
            <w:r>
              <w:t xml:space="preserve">Complaints management </w:t>
            </w:r>
          </w:p>
        </w:tc>
        <w:tc>
          <w:tcPr>
            <w:tcW w:w="2871" w:type="dxa"/>
          </w:tcPr>
          <w:p w14:paraId="5A480062" w14:textId="77777777" w:rsidR="00C32F23" w:rsidRPr="0010007A" w:rsidRDefault="00C32F23">
            <w:pPr>
              <w:pStyle w:val="TableList-level1"/>
              <w:numPr>
                <w:ilvl w:val="0"/>
                <w:numId w:val="0"/>
              </w:numPr>
              <w:rPr>
                <w:rFonts w:asciiTheme="minorHAnsi" w:hAnsiTheme="minorHAnsi" w:cstheme="minorHAnsi"/>
              </w:rPr>
            </w:pPr>
            <w:r w:rsidRPr="0010007A">
              <w:rPr>
                <w:rFonts w:asciiTheme="minorHAnsi" w:hAnsiTheme="minorHAnsi" w:cstheme="minorHAnsi"/>
              </w:rPr>
              <w:t>Staff have limited skills/capabilities to manage Complaints; Ad hoc follow up actions; Response to the Department regarding Complaints are not provided as per requirements</w:t>
            </w:r>
          </w:p>
        </w:tc>
        <w:tc>
          <w:tcPr>
            <w:tcW w:w="2835" w:type="dxa"/>
          </w:tcPr>
          <w:p w14:paraId="1743A3AB" w14:textId="77777777" w:rsidR="00C32F23" w:rsidRPr="001A23BC" w:rsidRDefault="00C32F23">
            <w:pPr>
              <w:spacing w:before="0"/>
              <w:rPr>
                <w:b/>
                <w:color w:val="FFFFFF" w:themeColor="background1"/>
              </w:rPr>
            </w:pPr>
            <w:r>
              <w:t>Staff have the skills/capabilities to manage Complaints; Timely follow up actions are completed; Response to the Department regarding Complaints as per requirements</w:t>
            </w:r>
          </w:p>
        </w:tc>
        <w:tc>
          <w:tcPr>
            <w:tcW w:w="2835" w:type="dxa"/>
          </w:tcPr>
          <w:p w14:paraId="18EA9876" w14:textId="77777777" w:rsidR="00C32F23" w:rsidRPr="0010007A" w:rsidRDefault="00C32F23">
            <w:pPr>
              <w:pStyle w:val="TableList-level1"/>
              <w:numPr>
                <w:ilvl w:val="0"/>
                <w:numId w:val="0"/>
              </w:numPr>
              <w:rPr>
                <w:rFonts w:asciiTheme="minorHAnsi" w:hAnsiTheme="minorHAnsi" w:cstheme="minorHAnsi"/>
              </w:rPr>
            </w:pPr>
            <w:r w:rsidRPr="0010007A">
              <w:rPr>
                <w:rFonts w:asciiTheme="minorHAnsi" w:hAnsiTheme="minorHAnsi" w:cstheme="minorHAnsi"/>
              </w:rPr>
              <w:t>As per Meets PLUS: Proactive Complaint management; Feedback informs service improvements; Systematic monitoring of improvement</w:t>
            </w:r>
          </w:p>
        </w:tc>
      </w:tr>
      <w:tr w:rsidR="00C32F23" w:rsidRPr="001A23BC" w14:paraId="4A780A93" w14:textId="77777777" w:rsidTr="00586CCB">
        <w:trPr>
          <w:trHeight w:val="64"/>
        </w:trPr>
        <w:tc>
          <w:tcPr>
            <w:tcW w:w="1655" w:type="dxa"/>
            <w:shd w:val="clear" w:color="auto" w:fill="D0EEEE" w:themeFill="accent3" w:themeFillTint="99"/>
          </w:tcPr>
          <w:p w14:paraId="2457D9C7" w14:textId="77777777" w:rsidR="00C32F23" w:rsidRPr="0010007A" w:rsidRDefault="00C32F23">
            <w:pPr>
              <w:pStyle w:val="TableText"/>
              <w:rPr>
                <w:rFonts w:asciiTheme="minorHAnsi" w:hAnsiTheme="minorHAnsi" w:cstheme="minorHAnsi"/>
              </w:rPr>
            </w:pPr>
            <w:r w:rsidRPr="0010007A">
              <w:rPr>
                <w:rFonts w:asciiTheme="minorHAnsi" w:hAnsiTheme="minorHAnsi" w:cstheme="minorHAnsi"/>
                <w:b/>
              </w:rPr>
              <w:t>Measure 4: Compliance Rating</w:t>
            </w:r>
          </w:p>
        </w:tc>
        <w:tc>
          <w:tcPr>
            <w:tcW w:w="2871" w:type="dxa"/>
            <w:shd w:val="clear" w:color="auto" w:fill="D0EEEE" w:themeFill="accent3" w:themeFillTint="99"/>
          </w:tcPr>
          <w:p w14:paraId="594A6E40" w14:textId="77777777" w:rsidR="00C32F23" w:rsidRPr="001A23BC" w:rsidRDefault="00C32F23">
            <w:pPr>
              <w:spacing w:before="0"/>
              <w:rPr>
                <w:szCs w:val="22"/>
              </w:rPr>
            </w:pPr>
            <w:r w:rsidRPr="001A23BC">
              <w:rPr>
                <w:szCs w:val="22"/>
              </w:rPr>
              <w:t>NSDS Standard</w:t>
            </w:r>
            <w:r>
              <w:rPr>
                <w:szCs w:val="22"/>
              </w:rPr>
              <w:t xml:space="preserve"> 4</w:t>
            </w:r>
          </w:p>
          <w:p w14:paraId="1774679E" w14:textId="77777777" w:rsidR="00C32F23" w:rsidRPr="001A23BC" w:rsidRDefault="00C32F23">
            <w:pPr>
              <w:spacing w:before="0"/>
              <w:rPr>
                <w:szCs w:val="22"/>
              </w:rPr>
            </w:pPr>
            <w:r w:rsidRPr="001A23BC">
              <w:rPr>
                <w:szCs w:val="22"/>
              </w:rPr>
              <w:t>OR</w:t>
            </w:r>
          </w:p>
          <w:p w14:paraId="67B7CE1F" w14:textId="5D7E5DE5" w:rsidR="00C32F23" w:rsidRPr="0010007A" w:rsidRDefault="00C32F23" w:rsidP="102B09AE">
            <w:pPr>
              <w:pStyle w:val="TableList-level1"/>
              <w:numPr>
                <w:ilvl w:val="0"/>
                <w:numId w:val="0"/>
              </w:numPr>
              <w:rPr>
                <w:rFonts w:asciiTheme="minorHAnsi" w:hAnsiTheme="minorHAnsi" w:cstheme="minorBidi"/>
              </w:rPr>
            </w:pPr>
            <w:r w:rsidRPr="66DB2A3C">
              <w:rPr>
                <w:rFonts w:asciiTheme="minorHAnsi" w:hAnsiTheme="minorHAnsi" w:cstheme="minorBidi"/>
              </w:rPr>
              <w:t>Other indicators (</w:t>
            </w:r>
            <w:r w:rsidR="2B1ACAF6" w:rsidRPr="66DB2A3C">
              <w:rPr>
                <w:rFonts w:asciiTheme="minorHAnsi" w:hAnsiTheme="minorHAnsi" w:cstheme="minorBidi"/>
              </w:rPr>
              <w:t>Inclusive Employment Australia</w:t>
            </w:r>
            <w:r w:rsidRPr="66DB2A3C">
              <w:rPr>
                <w:rFonts w:asciiTheme="minorHAnsi" w:hAnsiTheme="minorHAnsi" w:cstheme="minorBidi"/>
              </w:rPr>
              <w:t>-PAP results, CIPs, Breaches of Deed, Incident reporting and management, Complaints management):</w:t>
            </w:r>
          </w:p>
        </w:tc>
        <w:tc>
          <w:tcPr>
            <w:tcW w:w="2835" w:type="dxa"/>
            <w:shd w:val="clear" w:color="auto" w:fill="D0EEEE" w:themeFill="accent3" w:themeFillTint="99"/>
          </w:tcPr>
          <w:p w14:paraId="116B5E2C" w14:textId="77777777" w:rsidR="00C32F23" w:rsidRDefault="00C32F23">
            <w:pPr>
              <w:spacing w:before="0"/>
              <w:rPr>
                <w:szCs w:val="22"/>
              </w:rPr>
            </w:pPr>
            <w:r w:rsidRPr="001A23BC">
              <w:rPr>
                <w:szCs w:val="22"/>
              </w:rPr>
              <w:t>Does not meet definition of Improvement Required or Exceeds</w:t>
            </w:r>
          </w:p>
        </w:tc>
        <w:tc>
          <w:tcPr>
            <w:tcW w:w="2835" w:type="dxa"/>
            <w:shd w:val="clear" w:color="auto" w:fill="D0EEEE" w:themeFill="accent3" w:themeFillTint="99"/>
          </w:tcPr>
          <w:p w14:paraId="5F086878" w14:textId="08FB5386" w:rsidR="00C32F23" w:rsidRPr="0010007A" w:rsidRDefault="00C32F23" w:rsidP="66DB2A3C">
            <w:pPr>
              <w:pStyle w:val="TableList-level1"/>
              <w:numPr>
                <w:ilvl w:val="0"/>
                <w:numId w:val="0"/>
              </w:numPr>
              <w:ind w:left="33"/>
              <w:rPr>
                <w:rFonts w:asciiTheme="minorHAnsi" w:hAnsiTheme="minorHAnsi" w:cstheme="minorHAnsi"/>
              </w:rPr>
            </w:pPr>
            <w:r w:rsidRPr="0010007A">
              <w:rPr>
                <w:rFonts w:asciiTheme="minorHAnsi" w:hAnsiTheme="minorHAnsi" w:cstheme="minorHAnsi"/>
              </w:rPr>
              <w:t xml:space="preserve">NSDS Standard rated as Meets; </w:t>
            </w:r>
            <w:r>
              <w:br/>
            </w:r>
            <w:r w:rsidRPr="0010007A">
              <w:rPr>
                <w:rFonts w:asciiTheme="minorHAnsi" w:hAnsiTheme="minorHAnsi" w:cstheme="minorHAnsi"/>
              </w:rPr>
              <w:t>AND</w:t>
            </w:r>
            <w:r>
              <w:br/>
            </w:r>
            <w:r w:rsidRPr="0010007A">
              <w:rPr>
                <w:rFonts w:asciiTheme="minorHAnsi" w:hAnsiTheme="minorHAnsi" w:cstheme="minorHAnsi"/>
              </w:rPr>
              <w:t>Other indicators (</w:t>
            </w:r>
            <w:r w:rsidR="34173920" w:rsidRPr="66DB2A3C">
              <w:rPr>
                <w:rFonts w:asciiTheme="minorHAnsi" w:hAnsiTheme="minorHAnsi" w:cstheme="minorBidi"/>
              </w:rPr>
              <w:t>Inclusive Employment Australia</w:t>
            </w:r>
            <w:r w:rsidRPr="0010007A">
              <w:rPr>
                <w:rFonts w:asciiTheme="minorHAnsi" w:hAnsiTheme="minorHAnsi" w:cstheme="minorHAnsi"/>
              </w:rPr>
              <w:t xml:space="preserve">-PAP results, CIPs, Breaches of Deed, Incident reporting and management, Complaints management): </w:t>
            </w:r>
          </w:p>
          <w:p w14:paraId="609C9D0E" w14:textId="77777777" w:rsidR="00C32F23" w:rsidRPr="0010007A" w:rsidRDefault="00C32F23">
            <w:pPr>
              <w:pStyle w:val="TableList-level1"/>
              <w:numPr>
                <w:ilvl w:val="0"/>
                <w:numId w:val="0"/>
              </w:numPr>
              <w:ind w:left="33"/>
              <w:rPr>
                <w:rFonts w:asciiTheme="minorHAnsi" w:hAnsiTheme="minorHAnsi" w:cstheme="minorHAnsi"/>
              </w:rPr>
            </w:pPr>
            <w:r w:rsidRPr="0010007A">
              <w:rPr>
                <w:rFonts w:asciiTheme="minorHAnsi" w:hAnsiTheme="minorHAnsi" w:cstheme="minorHAnsi"/>
              </w:rPr>
              <w:lastRenderedPageBreak/>
              <w:t xml:space="preserve">• Exceeds for at least two out of three indicators; and </w:t>
            </w:r>
          </w:p>
          <w:p w14:paraId="73421DA4" w14:textId="77777777" w:rsidR="00C32F23" w:rsidRPr="0010007A" w:rsidRDefault="00C32F23">
            <w:pPr>
              <w:pStyle w:val="TableList-level1"/>
              <w:numPr>
                <w:ilvl w:val="0"/>
                <w:numId w:val="0"/>
              </w:numPr>
              <w:rPr>
                <w:rFonts w:asciiTheme="minorHAnsi" w:eastAsiaTheme="minorHAnsi" w:hAnsiTheme="minorHAnsi" w:cstheme="minorHAnsi"/>
              </w:rPr>
            </w:pPr>
            <w:r w:rsidRPr="0010007A">
              <w:rPr>
                <w:rFonts w:asciiTheme="minorHAnsi" w:hAnsiTheme="minorHAnsi" w:cstheme="minorHAnsi"/>
              </w:rPr>
              <w:t>• None at Improvement Required</w:t>
            </w:r>
          </w:p>
        </w:tc>
      </w:tr>
    </w:tbl>
    <w:p w14:paraId="7A3A75C0" w14:textId="0A048BF6" w:rsidR="00C32F23" w:rsidRPr="001B0438" w:rsidRDefault="00C32F23" w:rsidP="00C32F23">
      <w:pPr>
        <w:pStyle w:val="Heading5"/>
      </w:pPr>
      <w:r>
        <w:lastRenderedPageBreak/>
        <w:t xml:space="preserve">Indicator: </w:t>
      </w:r>
      <w:r w:rsidR="4A8110D9">
        <w:t xml:space="preserve">Inclusive Employment Australia </w:t>
      </w:r>
      <w:r>
        <w:t>Payment Assurance Program results</w:t>
      </w:r>
    </w:p>
    <w:p w14:paraId="2FC44A7A" w14:textId="6E6B043E" w:rsidR="00C32F23" w:rsidRDefault="00C32F23" w:rsidP="00C32F23">
      <w:r>
        <w:t xml:space="preserve">The </w:t>
      </w:r>
      <w:r w:rsidR="5AEFB851">
        <w:t>Inclusive Employment Australia</w:t>
      </w:r>
      <w:r>
        <w:t xml:space="preserve"> Payment Assurance Program (</w:t>
      </w:r>
      <w:r w:rsidR="1B86C51C">
        <w:t>Inclusive Employment Australia-</w:t>
      </w:r>
      <w:r>
        <w:t>PAP) is one of the Department’s quality assurance activities. It interrogates and retests claims to ensure payments were made as per the Deed, Guidelines and Documentary Evidence requirements.</w:t>
      </w:r>
    </w:p>
    <w:p w14:paraId="1869EA63" w14:textId="5CE37D3F" w:rsidR="00C32F23" w:rsidRPr="001A23BC" w:rsidRDefault="00C32F23" w:rsidP="00C32F23">
      <w:pPr>
        <w:spacing w:line="276" w:lineRule="auto"/>
      </w:pPr>
      <w:r>
        <w:t xml:space="preserve">Administrative Deficiency and Invalid (Recovery) claim results from the </w:t>
      </w:r>
      <w:r w:rsidR="5781C772">
        <w:t>Inclusive Employment Australia</w:t>
      </w:r>
      <w:r>
        <w:t>-PAP shows participants may get poor services, for example:</w:t>
      </w:r>
    </w:p>
    <w:p w14:paraId="3251970E" w14:textId="77777777" w:rsidR="00C32F23" w:rsidRPr="001A23BC" w:rsidRDefault="00C32F23" w:rsidP="00C32F23">
      <w:pPr>
        <w:pStyle w:val="BulletLevel1"/>
        <w:ind w:left="928" w:hanging="360"/>
      </w:pPr>
      <w:r>
        <w:t>Service Fee - the Participant has not received the minimum service; their Job Plan is not current, or the participant has not been assessed correctly.</w:t>
      </w:r>
    </w:p>
    <w:p w14:paraId="7F1CCBAC" w14:textId="77777777" w:rsidR="00C32F23" w:rsidRPr="001A23BC" w:rsidRDefault="00C32F23" w:rsidP="00C32F23">
      <w:pPr>
        <w:pStyle w:val="BulletLevel1"/>
        <w:ind w:left="928" w:hanging="360"/>
      </w:pPr>
      <w:r w:rsidRPr="001A23BC">
        <w:t xml:space="preserve">Outcome fee - the participant has not been </w:t>
      </w:r>
      <w:r>
        <w:t>helped</w:t>
      </w:r>
      <w:r w:rsidRPr="001A23BC">
        <w:t xml:space="preserve"> to </w:t>
      </w:r>
      <w:r>
        <w:t xml:space="preserve">find and keep a job that meets </w:t>
      </w:r>
      <w:r w:rsidRPr="001A23BC">
        <w:t xml:space="preserve">the requirements for an </w:t>
      </w:r>
      <w:r>
        <w:t>Outcome</w:t>
      </w:r>
      <w:r w:rsidRPr="001A23BC">
        <w:t>.</w:t>
      </w:r>
    </w:p>
    <w:p w14:paraId="0EBE92A7" w14:textId="76E2D963" w:rsidR="00C32F23" w:rsidRPr="001A23BC" w:rsidRDefault="00C32F23" w:rsidP="00C32F23">
      <w:pPr>
        <w:spacing w:line="276" w:lineRule="auto"/>
      </w:pPr>
      <w:r>
        <w:t xml:space="preserve">For the quarterly/yearly </w:t>
      </w:r>
      <w:r w:rsidR="12B9D609">
        <w:t>Inclusive Employment Australia</w:t>
      </w:r>
      <w:r>
        <w:t>-PAP, the number of assessed claims is reviewed. This calculates the percentage of recovered claims and the percentage of Administrative Deficiency and Invalid (Recovery) claims.</w:t>
      </w:r>
    </w:p>
    <w:p w14:paraId="400CCC3C" w14:textId="511CEF76" w:rsidR="00C32F23" w:rsidRDefault="00C32F23" w:rsidP="00C32F23">
      <w:pPr>
        <w:spacing w:line="276" w:lineRule="auto"/>
      </w:pPr>
      <w:r>
        <w:t xml:space="preserve">The Department will finalise each </w:t>
      </w:r>
      <w:r w:rsidR="3D195911">
        <w:t xml:space="preserve">Inclusive Employment Australia </w:t>
      </w:r>
      <w:r>
        <w:t xml:space="preserve">-PAP quarter. This is after completing assessments and their reviews. The Department will review </w:t>
      </w:r>
      <w:r w:rsidR="79D41810">
        <w:t>Inclusive Employment Australia</w:t>
      </w:r>
      <w:r>
        <w:t xml:space="preserve">-PAP results finalised within the rating period. They will be used as part of the assessment of KPI 1 – Quality. </w:t>
      </w:r>
    </w:p>
    <w:p w14:paraId="46040325" w14:textId="65EF247E" w:rsidR="00C32F23" w:rsidRDefault="00C32F23" w:rsidP="00C32F23">
      <w:pPr>
        <w:spacing w:line="276" w:lineRule="auto"/>
      </w:pPr>
      <w:r>
        <w:t xml:space="preserve">The </w:t>
      </w:r>
      <w:r w:rsidR="454C8E67">
        <w:t>Inclusive Employment Australia</w:t>
      </w:r>
      <w:r>
        <w:t>-PAP results indicator aims to ensure that Providers meet all program requirements to participants. Payment accuracy is not a consideration for this indicator. Payment accuracy is determined over a rolling period. It uses different calculations on claim and recovery data.</w:t>
      </w:r>
    </w:p>
    <w:p w14:paraId="22F98B1E" w14:textId="42078018" w:rsidR="00C32F23" w:rsidRDefault="00C32F23" w:rsidP="00C32F23">
      <w:pPr>
        <w:spacing w:after="240"/>
        <w:rPr>
          <w:szCs w:val="22"/>
        </w:rPr>
      </w:pPr>
      <w:r w:rsidRPr="001A23BC">
        <w:rPr>
          <w:szCs w:val="22"/>
        </w:rPr>
        <w:t xml:space="preserve">Results finalised within the </w:t>
      </w:r>
      <w:r w:rsidR="5E60B94A">
        <w:t>Inclusive Employment Australia</w:t>
      </w:r>
      <w:r>
        <w:rPr>
          <w:szCs w:val="22"/>
        </w:rPr>
        <w:t xml:space="preserve">-PAP </w:t>
      </w:r>
      <w:r w:rsidRPr="001A23BC">
        <w:rPr>
          <w:szCs w:val="22"/>
        </w:rPr>
        <w:t>rating period are included.</w:t>
      </w:r>
    </w:p>
    <w:p w14:paraId="076CA7A2" w14:textId="3C3D6756" w:rsidR="006845CB" w:rsidRPr="00083813" w:rsidRDefault="006845CB" w:rsidP="00CF5A65">
      <w:pPr>
        <w:rPr>
          <w:rFonts w:asciiTheme="majorHAnsi" w:hAnsiTheme="majorHAnsi"/>
          <w:b/>
          <w:bCs/>
        </w:rPr>
      </w:pPr>
      <w:r w:rsidRPr="5715B294">
        <w:rPr>
          <w:rFonts w:asciiTheme="majorHAnsi" w:hAnsiTheme="majorHAnsi"/>
          <w:b/>
          <w:bCs/>
        </w:rPr>
        <w:t>Assessment Rubric for</w:t>
      </w:r>
      <w:r w:rsidR="002E4A20" w:rsidRPr="5715B294">
        <w:rPr>
          <w:rFonts w:asciiTheme="majorHAnsi" w:hAnsiTheme="majorHAnsi"/>
          <w:b/>
          <w:bCs/>
        </w:rPr>
        <w:t xml:space="preserve"> the </w:t>
      </w:r>
      <w:r w:rsidR="3C1C0BB3" w:rsidRPr="5715B294">
        <w:rPr>
          <w:rFonts w:asciiTheme="majorHAnsi" w:hAnsiTheme="majorHAnsi"/>
          <w:b/>
          <w:bCs/>
        </w:rPr>
        <w:t>Inclusive Employment Australia</w:t>
      </w:r>
      <w:r w:rsidR="002E4A20" w:rsidRPr="5715B294">
        <w:rPr>
          <w:rFonts w:asciiTheme="majorHAnsi" w:hAnsiTheme="majorHAnsi"/>
          <w:b/>
          <w:bCs/>
        </w:rPr>
        <w:t>-PAP indicator</w:t>
      </w:r>
    </w:p>
    <w:tbl>
      <w:tblPr>
        <w:tblStyle w:val="TableGrid"/>
        <w:tblW w:w="5000" w:type="pct"/>
        <w:tblLook w:val="04A0" w:firstRow="1" w:lastRow="0" w:firstColumn="1" w:lastColumn="0" w:noHBand="0" w:noVBand="1"/>
      </w:tblPr>
      <w:tblGrid>
        <w:gridCol w:w="1655"/>
        <w:gridCol w:w="2871"/>
        <w:gridCol w:w="2834"/>
        <w:gridCol w:w="2834"/>
      </w:tblGrid>
      <w:tr w:rsidR="00C32F23" w:rsidRPr="001A23BC" w14:paraId="35A0A323" w14:textId="77777777" w:rsidTr="00586CCB">
        <w:trPr>
          <w:cantSplit/>
        </w:trPr>
        <w:tc>
          <w:tcPr>
            <w:tcW w:w="812" w:type="pct"/>
            <w:tcBorders>
              <w:left w:val="single" w:sz="4" w:space="0" w:color="auto"/>
            </w:tcBorders>
            <w:shd w:val="clear" w:color="auto" w:fill="005C61" w:themeFill="accent6" w:themeFillShade="BF"/>
          </w:tcPr>
          <w:p w14:paraId="5A5ACE38" w14:textId="77777777" w:rsidR="00C32F23" w:rsidRPr="009F0875" w:rsidRDefault="00C32F23">
            <w:pPr>
              <w:spacing w:before="0"/>
              <w:rPr>
                <w:b/>
                <w:bCs/>
                <w:color w:val="FFFFFF" w:themeColor="background1"/>
              </w:rPr>
            </w:pPr>
            <w:r w:rsidRPr="001A23BC">
              <w:rPr>
                <w:b/>
                <w:bCs/>
                <w:color w:val="FFFFFF" w:themeColor="background1"/>
              </w:rPr>
              <w:t>Indicator</w:t>
            </w:r>
          </w:p>
        </w:tc>
        <w:tc>
          <w:tcPr>
            <w:tcW w:w="1408" w:type="pct"/>
            <w:shd w:val="clear" w:color="auto" w:fill="005C61" w:themeFill="accent6" w:themeFillShade="BF"/>
          </w:tcPr>
          <w:p w14:paraId="68A62FC1" w14:textId="77777777" w:rsidR="00C32F23" w:rsidRPr="009F0875" w:rsidRDefault="00C32F23">
            <w:pPr>
              <w:spacing w:before="0"/>
              <w:rPr>
                <w:b/>
                <w:bCs/>
                <w:color w:val="FFFFFF" w:themeColor="background1"/>
              </w:rPr>
            </w:pPr>
            <w:r w:rsidRPr="001A23BC">
              <w:rPr>
                <w:b/>
                <w:bCs/>
                <w:color w:val="FFFFFF" w:themeColor="background1"/>
              </w:rPr>
              <w:t>Improvement Required</w:t>
            </w:r>
          </w:p>
        </w:tc>
        <w:tc>
          <w:tcPr>
            <w:tcW w:w="1390" w:type="pct"/>
            <w:shd w:val="clear" w:color="auto" w:fill="005C61" w:themeFill="accent6" w:themeFillShade="BF"/>
          </w:tcPr>
          <w:p w14:paraId="4A82F127" w14:textId="77777777" w:rsidR="00C32F23" w:rsidRPr="009F0875" w:rsidRDefault="00C32F23">
            <w:pPr>
              <w:spacing w:before="0"/>
              <w:rPr>
                <w:b/>
                <w:bCs/>
                <w:color w:val="FFFFFF" w:themeColor="background1"/>
              </w:rPr>
            </w:pPr>
            <w:r w:rsidRPr="001A23BC">
              <w:rPr>
                <w:b/>
                <w:bCs/>
                <w:color w:val="FFFFFF" w:themeColor="background1"/>
              </w:rPr>
              <w:t>Meets</w:t>
            </w:r>
          </w:p>
        </w:tc>
        <w:tc>
          <w:tcPr>
            <w:tcW w:w="1390" w:type="pct"/>
            <w:shd w:val="clear" w:color="auto" w:fill="005C61" w:themeFill="accent6" w:themeFillShade="BF"/>
          </w:tcPr>
          <w:p w14:paraId="1C6A508B" w14:textId="77777777" w:rsidR="00C32F23" w:rsidRPr="009F0875" w:rsidRDefault="00C32F23">
            <w:pPr>
              <w:spacing w:before="0"/>
              <w:rPr>
                <w:b/>
                <w:bCs/>
                <w:color w:val="FFFFFF" w:themeColor="background1"/>
              </w:rPr>
            </w:pPr>
            <w:r w:rsidRPr="001A23BC">
              <w:rPr>
                <w:b/>
                <w:bCs/>
                <w:color w:val="FFFFFF" w:themeColor="background1"/>
              </w:rPr>
              <w:t>Exceeds</w:t>
            </w:r>
          </w:p>
        </w:tc>
      </w:tr>
      <w:tr w:rsidR="00C32F23" w:rsidRPr="001A23BC" w14:paraId="6D302063" w14:textId="77777777" w:rsidTr="00586CCB">
        <w:trPr>
          <w:cantSplit/>
        </w:trPr>
        <w:tc>
          <w:tcPr>
            <w:tcW w:w="812" w:type="pct"/>
            <w:tcBorders>
              <w:left w:val="single" w:sz="4" w:space="0" w:color="auto"/>
            </w:tcBorders>
          </w:tcPr>
          <w:p w14:paraId="6E9F49DB" w14:textId="1CDCC6B5" w:rsidR="00C32F23" w:rsidRPr="001A23BC" w:rsidRDefault="39F693FC">
            <w:pPr>
              <w:spacing w:before="0"/>
            </w:pPr>
            <w:r>
              <w:t>Inclusive Employment Australia</w:t>
            </w:r>
            <w:r w:rsidR="00C32F23">
              <w:t>-PAP results</w:t>
            </w:r>
          </w:p>
        </w:tc>
        <w:tc>
          <w:tcPr>
            <w:tcW w:w="1408" w:type="pct"/>
          </w:tcPr>
          <w:p w14:paraId="6FE15615" w14:textId="77777777" w:rsidR="00C32F23" w:rsidRPr="001A23BC" w:rsidRDefault="00C32F23">
            <w:pPr>
              <w:spacing w:before="0"/>
              <w:rPr>
                <w:szCs w:val="22"/>
              </w:rPr>
            </w:pPr>
            <w:r>
              <w:rPr>
                <w:szCs w:val="22"/>
              </w:rPr>
              <w:t xml:space="preserve">More than </w:t>
            </w:r>
            <w:r w:rsidRPr="001A23BC">
              <w:rPr>
                <w:szCs w:val="22"/>
              </w:rPr>
              <w:t>5%</w:t>
            </w:r>
            <w:r>
              <w:rPr>
                <w:szCs w:val="22"/>
              </w:rPr>
              <w:t xml:space="preserve"> </w:t>
            </w:r>
            <w:r w:rsidRPr="001A23BC">
              <w:rPr>
                <w:szCs w:val="22"/>
              </w:rPr>
              <w:t>claims recovered or partially recovered</w:t>
            </w:r>
          </w:p>
          <w:p w14:paraId="32B069D4" w14:textId="77777777" w:rsidR="00C32F23" w:rsidRPr="001A23BC" w:rsidRDefault="00C32F23">
            <w:pPr>
              <w:spacing w:before="0"/>
              <w:rPr>
                <w:szCs w:val="22"/>
              </w:rPr>
            </w:pPr>
            <w:r w:rsidRPr="001A23BC">
              <w:rPr>
                <w:szCs w:val="22"/>
              </w:rPr>
              <w:t>AND/OR</w:t>
            </w:r>
          </w:p>
          <w:p w14:paraId="34D8A9C8" w14:textId="77777777" w:rsidR="00C32F23" w:rsidRPr="001A23BC" w:rsidRDefault="00C32F23">
            <w:pPr>
              <w:spacing w:before="0"/>
              <w:rPr>
                <w:szCs w:val="22"/>
              </w:rPr>
            </w:pPr>
            <w:r>
              <w:rPr>
                <w:szCs w:val="22"/>
              </w:rPr>
              <w:t xml:space="preserve">More than </w:t>
            </w:r>
            <w:r w:rsidRPr="001A23BC">
              <w:rPr>
                <w:szCs w:val="22"/>
              </w:rPr>
              <w:t xml:space="preserve">15% claims are </w:t>
            </w:r>
            <w:r w:rsidRPr="00AC4C1F">
              <w:rPr>
                <w:szCs w:val="22"/>
              </w:rPr>
              <w:t>Administrative Deficiency</w:t>
            </w:r>
            <w:r>
              <w:rPr>
                <w:szCs w:val="22"/>
              </w:rPr>
              <w:t xml:space="preserve"> (formerly </w:t>
            </w:r>
            <w:r w:rsidRPr="001A23BC">
              <w:rPr>
                <w:szCs w:val="22"/>
              </w:rPr>
              <w:t>Invalid (Breach)</w:t>
            </w:r>
            <w:r>
              <w:rPr>
                <w:szCs w:val="22"/>
              </w:rPr>
              <w:t>)</w:t>
            </w:r>
            <w:r w:rsidRPr="001A23BC">
              <w:rPr>
                <w:szCs w:val="22"/>
              </w:rPr>
              <w:t xml:space="preserve"> or Invalid (Recovery)</w:t>
            </w:r>
            <w:r>
              <w:rPr>
                <w:szCs w:val="22"/>
              </w:rPr>
              <w:t>.</w:t>
            </w:r>
          </w:p>
        </w:tc>
        <w:tc>
          <w:tcPr>
            <w:tcW w:w="1390" w:type="pct"/>
          </w:tcPr>
          <w:p w14:paraId="76F6273C" w14:textId="77777777" w:rsidR="00C32F23" w:rsidRPr="001A23BC" w:rsidRDefault="00C32F23">
            <w:pPr>
              <w:spacing w:before="0"/>
              <w:rPr>
                <w:szCs w:val="22"/>
              </w:rPr>
            </w:pPr>
            <w:r w:rsidRPr="001A23BC">
              <w:rPr>
                <w:szCs w:val="22"/>
              </w:rPr>
              <w:t>Does not meet definition of Exceeds or Improvement Required</w:t>
            </w:r>
          </w:p>
        </w:tc>
        <w:tc>
          <w:tcPr>
            <w:tcW w:w="1390" w:type="pct"/>
          </w:tcPr>
          <w:p w14:paraId="5C4C10DF" w14:textId="77777777" w:rsidR="00C32F23" w:rsidRPr="001A23BC" w:rsidRDefault="00C32F23">
            <w:pPr>
              <w:spacing w:before="0"/>
              <w:rPr>
                <w:i/>
                <w:szCs w:val="22"/>
              </w:rPr>
            </w:pPr>
            <w:r w:rsidRPr="001A23BC">
              <w:rPr>
                <w:szCs w:val="22"/>
              </w:rPr>
              <w:t xml:space="preserve">0% </w:t>
            </w:r>
            <w:r w:rsidRPr="00AC4C1F">
              <w:rPr>
                <w:szCs w:val="22"/>
              </w:rPr>
              <w:t>Administrative Deficiency</w:t>
            </w:r>
            <w:r>
              <w:rPr>
                <w:szCs w:val="22"/>
              </w:rPr>
              <w:t xml:space="preserve"> (formerly </w:t>
            </w:r>
            <w:r w:rsidRPr="001A23BC">
              <w:rPr>
                <w:szCs w:val="22"/>
              </w:rPr>
              <w:t>Invalid (Breach)</w:t>
            </w:r>
            <w:r>
              <w:rPr>
                <w:szCs w:val="22"/>
              </w:rPr>
              <w:t>)</w:t>
            </w:r>
            <w:r>
              <w:rPr>
                <w:szCs w:val="22"/>
              </w:rPr>
              <w:br/>
              <w:t>AND</w:t>
            </w:r>
            <w:r>
              <w:rPr>
                <w:szCs w:val="22"/>
              </w:rPr>
              <w:br/>
              <w:t xml:space="preserve">0% </w:t>
            </w:r>
            <w:r w:rsidRPr="001A23BC">
              <w:rPr>
                <w:szCs w:val="22"/>
              </w:rPr>
              <w:t>Invalid</w:t>
            </w:r>
            <w:r>
              <w:rPr>
                <w:szCs w:val="22"/>
              </w:rPr>
              <w:t xml:space="preserve"> (Recovery), </w:t>
            </w:r>
            <w:r w:rsidRPr="001A23BC">
              <w:rPr>
                <w:szCs w:val="22"/>
              </w:rPr>
              <w:t>Recovery and Partial Recovery</w:t>
            </w:r>
          </w:p>
        </w:tc>
      </w:tr>
    </w:tbl>
    <w:p w14:paraId="6A576CF3" w14:textId="77777777" w:rsidR="00C32F23" w:rsidRPr="001A23BC" w:rsidRDefault="00C32F23" w:rsidP="00C32F23">
      <w:pPr>
        <w:pStyle w:val="Heading5"/>
      </w:pPr>
      <w:r w:rsidRPr="001A23BC">
        <w:t>Indicator: Compliance Improvement Plan</w:t>
      </w:r>
    </w:p>
    <w:p w14:paraId="36FB9133" w14:textId="166AF4ED" w:rsidR="00C32F23" w:rsidRDefault="00C32F23" w:rsidP="00C32F23">
      <w:pPr>
        <w:spacing w:after="240" w:line="276" w:lineRule="auto"/>
      </w:pPr>
      <w:r>
        <w:t xml:space="preserve">Compliance Improvement Plans (CIPs) are strategic plans to improve Provider compliance. CIPs are completed where a Provider’s </w:t>
      </w:r>
      <w:r w:rsidR="6A640023">
        <w:t>Inclusive Employment Australia</w:t>
      </w:r>
      <w:r>
        <w:t>-PAP payment accuracy rate is less than 85% over four rolling quarters. The Department will advise Providers of their requirement to complete a CIP.</w:t>
      </w:r>
    </w:p>
    <w:p w14:paraId="40EBA1B3" w14:textId="7E267E2E" w:rsidR="00083813" w:rsidRPr="00083813" w:rsidRDefault="00083813" w:rsidP="00CF5A65">
      <w:pPr>
        <w:rPr>
          <w:rFonts w:asciiTheme="majorHAnsi" w:hAnsiTheme="majorHAnsi"/>
          <w:b/>
          <w:bCs/>
          <w:szCs w:val="18"/>
        </w:rPr>
      </w:pPr>
      <w:r w:rsidRPr="00083813">
        <w:rPr>
          <w:rFonts w:asciiTheme="majorHAnsi" w:hAnsiTheme="majorHAnsi"/>
          <w:b/>
          <w:bCs/>
          <w:szCs w:val="18"/>
        </w:rPr>
        <w:lastRenderedPageBreak/>
        <w:t xml:space="preserve">Assessment Rubric for the </w:t>
      </w:r>
      <w:r>
        <w:rPr>
          <w:rFonts w:asciiTheme="majorHAnsi" w:hAnsiTheme="majorHAnsi"/>
          <w:b/>
          <w:bCs/>
          <w:szCs w:val="18"/>
        </w:rPr>
        <w:t>CIP</w:t>
      </w:r>
      <w:r w:rsidRPr="00083813">
        <w:rPr>
          <w:rFonts w:asciiTheme="majorHAnsi" w:hAnsiTheme="majorHAnsi"/>
          <w:b/>
          <w:bCs/>
          <w:szCs w:val="18"/>
        </w:rPr>
        <w:t xml:space="preserve"> indicator</w:t>
      </w:r>
    </w:p>
    <w:tbl>
      <w:tblPr>
        <w:tblStyle w:val="TableGrid"/>
        <w:tblW w:w="5000" w:type="pct"/>
        <w:tblLook w:val="04A0" w:firstRow="1" w:lastRow="0" w:firstColumn="1" w:lastColumn="0" w:noHBand="0" w:noVBand="1"/>
      </w:tblPr>
      <w:tblGrid>
        <w:gridCol w:w="1655"/>
        <w:gridCol w:w="2871"/>
        <w:gridCol w:w="2834"/>
        <w:gridCol w:w="2834"/>
      </w:tblGrid>
      <w:tr w:rsidR="00C32F23" w:rsidRPr="001A23BC" w14:paraId="12059957" w14:textId="77777777" w:rsidTr="00586CCB">
        <w:trPr>
          <w:cantSplit/>
          <w:tblHeader/>
        </w:trPr>
        <w:tc>
          <w:tcPr>
            <w:tcW w:w="812" w:type="pct"/>
            <w:tcBorders>
              <w:left w:val="single" w:sz="4" w:space="0" w:color="auto"/>
            </w:tcBorders>
            <w:shd w:val="clear" w:color="auto" w:fill="005C61" w:themeFill="accent6" w:themeFillShade="BF"/>
          </w:tcPr>
          <w:p w14:paraId="6BFE3315" w14:textId="77777777" w:rsidR="00C32F23" w:rsidRDefault="00C32F23">
            <w:pPr>
              <w:spacing w:before="0"/>
            </w:pPr>
            <w:r w:rsidRPr="001A23BC">
              <w:rPr>
                <w:b/>
                <w:color w:val="FFFFFF" w:themeColor="background1"/>
              </w:rPr>
              <w:t>Indicator</w:t>
            </w:r>
          </w:p>
        </w:tc>
        <w:tc>
          <w:tcPr>
            <w:tcW w:w="1408" w:type="pct"/>
            <w:shd w:val="clear" w:color="auto" w:fill="005C61" w:themeFill="accent6" w:themeFillShade="BF"/>
          </w:tcPr>
          <w:p w14:paraId="11FA9981" w14:textId="77777777" w:rsidR="00C32F23" w:rsidRPr="00083813" w:rsidRDefault="00C32F23">
            <w:pPr>
              <w:pStyle w:val="TableText"/>
              <w:spacing w:before="0"/>
              <w:rPr>
                <w:rFonts w:asciiTheme="minorHAnsi" w:hAnsiTheme="minorHAnsi" w:cstheme="minorHAnsi"/>
              </w:rPr>
            </w:pPr>
            <w:r w:rsidRPr="00083813">
              <w:rPr>
                <w:rFonts w:asciiTheme="minorHAnsi" w:hAnsiTheme="minorHAnsi" w:cstheme="minorHAnsi"/>
                <w:b/>
                <w:bCs/>
                <w:color w:val="FFFFFF" w:themeColor="background1"/>
              </w:rPr>
              <w:t>Improvement Required</w:t>
            </w:r>
          </w:p>
        </w:tc>
        <w:tc>
          <w:tcPr>
            <w:tcW w:w="1390" w:type="pct"/>
            <w:shd w:val="clear" w:color="auto" w:fill="005C61" w:themeFill="accent6" w:themeFillShade="BF"/>
          </w:tcPr>
          <w:p w14:paraId="55DF9A7E" w14:textId="77777777" w:rsidR="00C32F23" w:rsidRPr="001A23BC" w:rsidRDefault="00C32F23">
            <w:pPr>
              <w:spacing w:before="0"/>
              <w:rPr>
                <w:szCs w:val="22"/>
              </w:rPr>
            </w:pPr>
            <w:r w:rsidRPr="001A23BC">
              <w:rPr>
                <w:b/>
                <w:color w:val="FFFFFF" w:themeColor="background1"/>
              </w:rPr>
              <w:t>Meets</w:t>
            </w:r>
          </w:p>
        </w:tc>
        <w:tc>
          <w:tcPr>
            <w:tcW w:w="1390" w:type="pct"/>
            <w:shd w:val="clear" w:color="auto" w:fill="005C61" w:themeFill="accent6" w:themeFillShade="BF"/>
          </w:tcPr>
          <w:p w14:paraId="7E36A930" w14:textId="77777777" w:rsidR="00C32F23" w:rsidRPr="00717886" w:rsidRDefault="00C32F23">
            <w:pPr>
              <w:spacing w:before="0"/>
              <w:rPr>
                <w:szCs w:val="22"/>
              </w:rPr>
            </w:pPr>
            <w:r w:rsidRPr="001A23BC">
              <w:rPr>
                <w:b/>
                <w:color w:val="FFFFFF" w:themeColor="background1"/>
              </w:rPr>
              <w:t>Exceeds</w:t>
            </w:r>
          </w:p>
        </w:tc>
      </w:tr>
      <w:tr w:rsidR="00C32F23" w:rsidRPr="001A23BC" w14:paraId="5DC569F9" w14:textId="77777777" w:rsidTr="00586CCB">
        <w:trPr>
          <w:cantSplit/>
        </w:trPr>
        <w:tc>
          <w:tcPr>
            <w:tcW w:w="812" w:type="pct"/>
            <w:tcBorders>
              <w:left w:val="single" w:sz="4" w:space="0" w:color="auto"/>
            </w:tcBorders>
          </w:tcPr>
          <w:p w14:paraId="7BD85EAA" w14:textId="77777777" w:rsidR="00C32F23" w:rsidRPr="001A23BC" w:rsidRDefault="00C32F23">
            <w:pPr>
              <w:spacing w:before="0"/>
              <w:rPr>
                <w:szCs w:val="22"/>
              </w:rPr>
            </w:pPr>
            <w:r>
              <w:t>CIP</w:t>
            </w:r>
          </w:p>
        </w:tc>
        <w:tc>
          <w:tcPr>
            <w:tcW w:w="1408" w:type="pct"/>
          </w:tcPr>
          <w:p w14:paraId="36B4AB93" w14:textId="77777777" w:rsidR="00C32F23" w:rsidRPr="00083813" w:rsidRDefault="00C32F23">
            <w:pPr>
              <w:pStyle w:val="TableText"/>
              <w:rPr>
                <w:rFonts w:asciiTheme="minorHAnsi" w:hAnsiTheme="minorHAnsi" w:cstheme="minorHAnsi"/>
              </w:rPr>
            </w:pPr>
            <w:r w:rsidRPr="00083813">
              <w:rPr>
                <w:rFonts w:asciiTheme="minorHAnsi" w:hAnsiTheme="minorHAnsi" w:cstheme="minorHAnsi"/>
              </w:rPr>
              <w:t>CIP required in the rating period that has:</w:t>
            </w:r>
          </w:p>
          <w:p w14:paraId="4C26FE25" w14:textId="77777777" w:rsidR="00C32F23" w:rsidRPr="00083813" w:rsidRDefault="00C32F23">
            <w:pPr>
              <w:pStyle w:val="TableList-level1"/>
              <w:rPr>
                <w:rFonts w:asciiTheme="minorHAnsi" w:hAnsiTheme="minorHAnsi" w:cstheme="minorHAnsi"/>
              </w:rPr>
            </w:pPr>
            <w:r w:rsidRPr="00083813">
              <w:rPr>
                <w:rFonts w:asciiTheme="minorHAnsi" w:hAnsiTheme="minorHAnsi" w:cstheme="minorHAnsi"/>
              </w:rPr>
              <w:t>not been previously reflected in a quality rating</w:t>
            </w:r>
          </w:p>
          <w:p w14:paraId="0EF09FD2" w14:textId="77777777" w:rsidR="00C32F23" w:rsidRPr="00083813" w:rsidRDefault="00C32F23">
            <w:pPr>
              <w:pStyle w:val="TableList-level1"/>
              <w:numPr>
                <w:ilvl w:val="0"/>
                <w:numId w:val="0"/>
              </w:numPr>
              <w:ind w:left="360"/>
              <w:rPr>
                <w:rFonts w:asciiTheme="minorHAnsi" w:hAnsiTheme="minorHAnsi" w:cstheme="minorHAnsi"/>
              </w:rPr>
            </w:pPr>
            <w:r w:rsidRPr="00083813">
              <w:rPr>
                <w:rFonts w:asciiTheme="minorHAnsi" w:hAnsiTheme="minorHAnsi" w:cstheme="minorHAnsi"/>
              </w:rPr>
              <w:t>OR</w:t>
            </w:r>
          </w:p>
          <w:p w14:paraId="402FEE9E" w14:textId="77777777" w:rsidR="00C32F23" w:rsidRPr="00083813" w:rsidRDefault="00C32F23">
            <w:pPr>
              <w:pStyle w:val="TableList-level1"/>
              <w:rPr>
                <w:rFonts w:asciiTheme="minorHAnsi" w:hAnsiTheme="minorHAnsi" w:cstheme="minorHAnsi"/>
              </w:rPr>
            </w:pPr>
            <w:r w:rsidRPr="00083813">
              <w:rPr>
                <w:rFonts w:asciiTheme="minorHAnsi" w:hAnsiTheme="minorHAnsi" w:cstheme="minorHAnsi"/>
              </w:rPr>
              <w:t>is still required at the end of the rating period.</w:t>
            </w:r>
          </w:p>
        </w:tc>
        <w:tc>
          <w:tcPr>
            <w:tcW w:w="1390" w:type="pct"/>
          </w:tcPr>
          <w:p w14:paraId="09E1E723" w14:textId="77777777" w:rsidR="00C32F23" w:rsidRPr="00083813" w:rsidRDefault="00C32F23">
            <w:pPr>
              <w:pStyle w:val="TableList-level1"/>
              <w:rPr>
                <w:rFonts w:asciiTheme="minorHAnsi" w:hAnsiTheme="minorHAnsi" w:cstheme="minorHAnsi"/>
              </w:rPr>
            </w:pPr>
            <w:r w:rsidRPr="00083813">
              <w:rPr>
                <w:rFonts w:asciiTheme="minorHAnsi" w:hAnsiTheme="minorHAnsi" w:cstheme="minorHAnsi"/>
              </w:rPr>
              <w:t>No CIP required during rating period, OR</w:t>
            </w:r>
          </w:p>
          <w:p w14:paraId="3A6CE4FC" w14:textId="77777777" w:rsidR="00C32F23" w:rsidRPr="00083813" w:rsidRDefault="00C32F23">
            <w:pPr>
              <w:pStyle w:val="TableList-level1"/>
              <w:rPr>
                <w:rFonts w:asciiTheme="minorHAnsi" w:hAnsiTheme="minorHAnsi" w:cstheme="minorHAnsi"/>
              </w:rPr>
            </w:pPr>
            <w:r w:rsidRPr="00083813">
              <w:rPr>
                <w:rFonts w:asciiTheme="minorHAnsi" w:hAnsiTheme="minorHAnsi" w:cstheme="minorHAnsi"/>
              </w:rPr>
              <w:t>CIP required during the rating period that has previously been reflected in a quality rating and is not required at the end of the rating period.</w:t>
            </w:r>
          </w:p>
        </w:tc>
        <w:tc>
          <w:tcPr>
            <w:tcW w:w="1390" w:type="pct"/>
            <w:shd w:val="clear" w:color="auto" w:fill="F2F2F2" w:themeFill="background1" w:themeFillShade="F2"/>
          </w:tcPr>
          <w:p w14:paraId="7E996505" w14:textId="77777777" w:rsidR="00C32F23" w:rsidRPr="00717886" w:rsidRDefault="00C32F23">
            <w:pPr>
              <w:spacing w:before="0"/>
              <w:rPr>
                <w:szCs w:val="22"/>
              </w:rPr>
            </w:pPr>
            <w:r w:rsidRPr="00717886">
              <w:rPr>
                <w:szCs w:val="22"/>
              </w:rPr>
              <w:t>Not applicable</w:t>
            </w:r>
          </w:p>
        </w:tc>
      </w:tr>
    </w:tbl>
    <w:p w14:paraId="797F6AB7" w14:textId="77777777" w:rsidR="00C32F23" w:rsidRPr="00B66297" w:rsidRDefault="00C32F23" w:rsidP="00C32F23">
      <w:pPr>
        <w:pStyle w:val="Heading5"/>
        <w:rPr>
          <w:szCs w:val="22"/>
        </w:rPr>
      </w:pPr>
      <w:r w:rsidRPr="001A23BC">
        <w:t xml:space="preserve">Indicator: Breach of </w:t>
      </w:r>
      <w:r>
        <w:t>Deed</w:t>
      </w:r>
    </w:p>
    <w:p w14:paraId="282DF8F3" w14:textId="17C1F3AC" w:rsidR="00C32F23" w:rsidRPr="001A23BC" w:rsidRDefault="00C32F23" w:rsidP="00C32F23">
      <w:r>
        <w:t xml:space="preserve">A Breach is a Provider’s failure to comply with the Deed (including Guidelines) which has significantly impacted on Participants, other parties, or the </w:t>
      </w:r>
      <w:r w:rsidR="21116B17">
        <w:t>Inclusive Employment Australia</w:t>
      </w:r>
      <w:r>
        <w:t xml:space="preserve"> Program’s reputation.</w:t>
      </w:r>
    </w:p>
    <w:p w14:paraId="06B44F88" w14:textId="057B563E" w:rsidR="00C32F23" w:rsidRDefault="00C32F23" w:rsidP="00C32F23">
      <w:r w:rsidRPr="001A23BC">
        <w:rPr>
          <w:spacing w:val="4"/>
        </w:rPr>
        <w:t xml:space="preserve">The </w:t>
      </w:r>
      <w:r>
        <w:rPr>
          <w:spacing w:val="4"/>
        </w:rPr>
        <w:t>D</w:t>
      </w:r>
      <w:r w:rsidRPr="001A23BC">
        <w:rPr>
          <w:spacing w:val="4"/>
        </w:rPr>
        <w:t>epartment will consider all breaches, including privacy breaches,</w:t>
      </w:r>
      <w:r>
        <w:rPr>
          <w:spacing w:val="4"/>
        </w:rPr>
        <w:t xml:space="preserve"> of the Deed</w:t>
      </w:r>
      <w:r w:rsidRPr="001A23BC">
        <w:rPr>
          <w:spacing w:val="4"/>
        </w:rPr>
        <w:t xml:space="preserve"> when </w:t>
      </w:r>
      <w:r>
        <w:rPr>
          <w:spacing w:val="4"/>
        </w:rPr>
        <w:t>assessing</w:t>
      </w:r>
      <w:r w:rsidRPr="001A23BC">
        <w:rPr>
          <w:spacing w:val="4"/>
        </w:rPr>
        <w:t xml:space="preserve"> a rating for Compliance.</w:t>
      </w:r>
      <w:r w:rsidRPr="00721634">
        <w:t xml:space="preserve"> </w:t>
      </w:r>
      <w:r>
        <w:t xml:space="preserve">To decide if </w:t>
      </w:r>
      <w:r w:rsidRPr="001A23BC">
        <w:t xml:space="preserve">a </w:t>
      </w:r>
      <w:r>
        <w:t>B</w:t>
      </w:r>
      <w:r w:rsidRPr="001A23BC">
        <w:t xml:space="preserve">reach will affect a </w:t>
      </w:r>
      <w:r>
        <w:t>P</w:t>
      </w:r>
      <w:r w:rsidRPr="001A23BC">
        <w:t xml:space="preserve">rovider’s quality rating, the </w:t>
      </w:r>
      <w:r>
        <w:t>D</w:t>
      </w:r>
      <w:r w:rsidRPr="001A23BC">
        <w:t xml:space="preserve">epartment may consider any relevant circumstances of the </w:t>
      </w:r>
      <w:r>
        <w:t>P</w:t>
      </w:r>
      <w:r w:rsidRPr="001A23BC">
        <w:t>rovider’s non-compliance.</w:t>
      </w:r>
      <w:r>
        <w:t xml:space="preserve"> </w:t>
      </w:r>
      <w:r w:rsidRPr="08B2437D">
        <w:t xml:space="preserve">They must significantly impact participants or the delivery or reputation of the </w:t>
      </w:r>
      <w:r w:rsidR="4CFE33DE" w:rsidRPr="3D57F006">
        <w:t>Inclusive Employment Australia</w:t>
      </w:r>
      <w:r>
        <w:t xml:space="preserve"> </w:t>
      </w:r>
      <w:r w:rsidRPr="3D57F006">
        <w:t>program</w:t>
      </w:r>
      <w:r>
        <w:rPr>
          <w:iCs/>
          <w:szCs w:val="22"/>
        </w:rPr>
        <w:t>.</w:t>
      </w:r>
    </w:p>
    <w:p w14:paraId="4E5BD24C" w14:textId="77777777" w:rsidR="00C32F23" w:rsidRPr="001A23BC" w:rsidRDefault="00C32F23" w:rsidP="00C32F23">
      <w:pPr>
        <w:spacing w:line="276" w:lineRule="auto"/>
        <w:jc w:val="both"/>
        <w:rPr>
          <w:spacing w:val="4"/>
        </w:rPr>
      </w:pPr>
      <w:r>
        <w:rPr>
          <w:spacing w:val="4"/>
        </w:rPr>
        <w:t>T</w:t>
      </w:r>
      <w:r w:rsidRPr="001A23BC">
        <w:rPr>
          <w:spacing w:val="4"/>
        </w:rPr>
        <w:t xml:space="preserve">he </w:t>
      </w:r>
      <w:r>
        <w:rPr>
          <w:spacing w:val="4"/>
        </w:rPr>
        <w:t>D</w:t>
      </w:r>
      <w:r w:rsidRPr="001A23BC">
        <w:rPr>
          <w:spacing w:val="4"/>
        </w:rPr>
        <w:t xml:space="preserve">epartment </w:t>
      </w:r>
      <w:r>
        <w:rPr>
          <w:spacing w:val="4"/>
        </w:rPr>
        <w:t>will</w:t>
      </w:r>
      <w:r w:rsidRPr="001A23BC">
        <w:rPr>
          <w:spacing w:val="4"/>
        </w:rPr>
        <w:t xml:space="preserve"> consider factors </w:t>
      </w:r>
      <w:r>
        <w:rPr>
          <w:spacing w:val="4"/>
        </w:rPr>
        <w:t>that may lessen or worsen</w:t>
      </w:r>
      <w:r w:rsidRPr="001A23BC">
        <w:rPr>
          <w:spacing w:val="4"/>
        </w:rPr>
        <w:t xml:space="preserve"> a breach</w:t>
      </w:r>
      <w:r>
        <w:rPr>
          <w:spacing w:val="4"/>
        </w:rPr>
        <w:t>. They help judge its impact on</w:t>
      </w:r>
      <w:r w:rsidRPr="001A23BC">
        <w:rPr>
          <w:spacing w:val="4"/>
        </w:rPr>
        <w:t xml:space="preserve"> a </w:t>
      </w:r>
      <w:r>
        <w:rPr>
          <w:spacing w:val="4"/>
        </w:rPr>
        <w:t>P</w:t>
      </w:r>
      <w:r w:rsidRPr="001A23BC">
        <w:rPr>
          <w:spacing w:val="4"/>
        </w:rPr>
        <w:t>rovider’s quality rating.</w:t>
      </w:r>
    </w:p>
    <w:p w14:paraId="339F88CC" w14:textId="77777777" w:rsidR="00C32F23" w:rsidRDefault="00C32F23" w:rsidP="00C32F23">
      <w:pPr>
        <w:spacing w:after="240" w:line="276" w:lineRule="auto"/>
        <w:rPr>
          <w:spacing w:val="4"/>
        </w:rPr>
      </w:pPr>
      <w:r w:rsidRPr="001A23BC">
        <w:rPr>
          <w:spacing w:val="4"/>
        </w:rPr>
        <w:t xml:space="preserve">If the </w:t>
      </w:r>
      <w:r>
        <w:rPr>
          <w:spacing w:val="4"/>
        </w:rPr>
        <w:t>D</w:t>
      </w:r>
      <w:r w:rsidRPr="001A23BC">
        <w:rPr>
          <w:spacing w:val="4"/>
        </w:rPr>
        <w:t xml:space="preserve">epartment </w:t>
      </w:r>
      <w:r>
        <w:rPr>
          <w:spacing w:val="4"/>
        </w:rPr>
        <w:t xml:space="preserve">finds </w:t>
      </w:r>
      <w:r w:rsidRPr="001A23BC">
        <w:rPr>
          <w:spacing w:val="4"/>
        </w:rPr>
        <w:t xml:space="preserve">a breach will affect a </w:t>
      </w:r>
      <w:r>
        <w:rPr>
          <w:spacing w:val="4"/>
        </w:rPr>
        <w:t>P</w:t>
      </w:r>
      <w:r w:rsidRPr="001A23BC">
        <w:rPr>
          <w:spacing w:val="4"/>
        </w:rPr>
        <w:t xml:space="preserve">rovider’s quality ratings, </w:t>
      </w:r>
      <w:r>
        <w:rPr>
          <w:spacing w:val="4"/>
        </w:rPr>
        <w:t>it will advise P</w:t>
      </w:r>
      <w:r w:rsidRPr="001A23BC">
        <w:rPr>
          <w:spacing w:val="4"/>
        </w:rPr>
        <w:t>roviders</w:t>
      </w:r>
      <w:r>
        <w:rPr>
          <w:spacing w:val="4"/>
        </w:rPr>
        <w:t xml:space="preserve"> when formally Notifying them of </w:t>
      </w:r>
      <w:r w:rsidRPr="001A23BC">
        <w:rPr>
          <w:spacing w:val="4"/>
        </w:rPr>
        <w:t>the breach.</w:t>
      </w:r>
    </w:p>
    <w:p w14:paraId="69B8919D" w14:textId="23E68CFF" w:rsidR="00083813" w:rsidRPr="00CA0ED9" w:rsidRDefault="00083813" w:rsidP="00CF5A65">
      <w:pPr>
        <w:rPr>
          <w:rFonts w:asciiTheme="majorHAnsi" w:hAnsiTheme="majorHAnsi"/>
          <w:b/>
          <w:szCs w:val="18"/>
        </w:rPr>
      </w:pPr>
      <w:r w:rsidRPr="00CA0ED9">
        <w:rPr>
          <w:rFonts w:asciiTheme="majorHAnsi" w:hAnsiTheme="majorHAnsi"/>
          <w:b/>
          <w:szCs w:val="18"/>
        </w:rPr>
        <w:t>Assessment Rubric for the Breach of Deed indicator</w:t>
      </w:r>
    </w:p>
    <w:tbl>
      <w:tblPr>
        <w:tblStyle w:val="TableGrid"/>
        <w:tblW w:w="5000" w:type="pct"/>
        <w:tblLook w:val="04A0" w:firstRow="1" w:lastRow="0" w:firstColumn="1" w:lastColumn="0" w:noHBand="0" w:noVBand="1"/>
      </w:tblPr>
      <w:tblGrid>
        <w:gridCol w:w="1655"/>
        <w:gridCol w:w="2871"/>
        <w:gridCol w:w="2834"/>
        <w:gridCol w:w="2834"/>
      </w:tblGrid>
      <w:tr w:rsidR="00C32F23" w:rsidRPr="001A23BC" w14:paraId="29DF82C9" w14:textId="77777777" w:rsidTr="00586CCB">
        <w:trPr>
          <w:cantSplit/>
        </w:trPr>
        <w:tc>
          <w:tcPr>
            <w:tcW w:w="812" w:type="pct"/>
            <w:tcBorders>
              <w:left w:val="single" w:sz="4" w:space="0" w:color="auto"/>
            </w:tcBorders>
            <w:shd w:val="clear" w:color="auto" w:fill="005C61" w:themeFill="accent6" w:themeFillShade="BF"/>
          </w:tcPr>
          <w:p w14:paraId="0A4FD620" w14:textId="77777777" w:rsidR="00C32F23" w:rsidRPr="00083813" w:rsidRDefault="00C32F23">
            <w:pPr>
              <w:spacing w:before="0"/>
              <w:rPr>
                <w:rStyle w:val="Heading4Char"/>
                <w:rFonts w:asciiTheme="minorHAnsi" w:hAnsiTheme="minorHAnsi" w:cstheme="minorHAnsi"/>
                <w:color w:val="auto"/>
                <w:sz w:val="22"/>
              </w:rPr>
            </w:pPr>
            <w:r w:rsidRPr="001A23BC">
              <w:rPr>
                <w:b/>
                <w:color w:val="FFFFFF" w:themeColor="background1"/>
              </w:rPr>
              <w:t>Indicator</w:t>
            </w:r>
          </w:p>
        </w:tc>
        <w:tc>
          <w:tcPr>
            <w:tcW w:w="1408" w:type="pct"/>
            <w:shd w:val="clear" w:color="auto" w:fill="005C61" w:themeFill="accent6" w:themeFillShade="BF"/>
          </w:tcPr>
          <w:p w14:paraId="33D63F33" w14:textId="77777777" w:rsidR="00C32F23" w:rsidRPr="00083813" w:rsidRDefault="00C32F23">
            <w:pPr>
              <w:pStyle w:val="TableText"/>
              <w:spacing w:before="0"/>
              <w:rPr>
                <w:rFonts w:asciiTheme="minorHAnsi" w:hAnsiTheme="minorHAnsi" w:cstheme="minorHAnsi"/>
              </w:rPr>
            </w:pPr>
            <w:r w:rsidRPr="00083813">
              <w:rPr>
                <w:rFonts w:asciiTheme="minorHAnsi" w:hAnsiTheme="minorHAnsi" w:cstheme="minorHAnsi"/>
                <w:b/>
                <w:bCs/>
                <w:color w:val="FFFFFF" w:themeColor="background1"/>
              </w:rPr>
              <w:t>Improvement Required</w:t>
            </w:r>
          </w:p>
        </w:tc>
        <w:tc>
          <w:tcPr>
            <w:tcW w:w="1390" w:type="pct"/>
            <w:shd w:val="clear" w:color="auto" w:fill="005C61" w:themeFill="accent6" w:themeFillShade="BF"/>
          </w:tcPr>
          <w:p w14:paraId="3D435C7F" w14:textId="77777777" w:rsidR="00C32F23" w:rsidRPr="001A23BC" w:rsidRDefault="00C32F23">
            <w:pPr>
              <w:spacing w:before="0"/>
              <w:rPr>
                <w:szCs w:val="22"/>
              </w:rPr>
            </w:pPr>
            <w:r w:rsidRPr="001A23BC">
              <w:rPr>
                <w:b/>
                <w:color w:val="FFFFFF" w:themeColor="background1"/>
              </w:rPr>
              <w:t>Meets</w:t>
            </w:r>
          </w:p>
        </w:tc>
        <w:tc>
          <w:tcPr>
            <w:tcW w:w="1390" w:type="pct"/>
            <w:shd w:val="clear" w:color="auto" w:fill="005C61" w:themeFill="accent6" w:themeFillShade="BF"/>
          </w:tcPr>
          <w:p w14:paraId="5C404D3A" w14:textId="77777777" w:rsidR="00C32F23" w:rsidRPr="00717886" w:rsidRDefault="00C32F23">
            <w:pPr>
              <w:spacing w:before="0"/>
              <w:rPr>
                <w:szCs w:val="22"/>
              </w:rPr>
            </w:pPr>
            <w:r w:rsidRPr="001A23BC">
              <w:rPr>
                <w:b/>
                <w:color w:val="FFFFFF" w:themeColor="background1"/>
              </w:rPr>
              <w:t>Exceeds</w:t>
            </w:r>
          </w:p>
        </w:tc>
      </w:tr>
      <w:tr w:rsidR="00C32F23" w:rsidRPr="001A23BC" w14:paraId="114560CF" w14:textId="77777777" w:rsidTr="00586CCB">
        <w:trPr>
          <w:cantSplit/>
          <w:trHeight w:val="300"/>
        </w:trPr>
        <w:tc>
          <w:tcPr>
            <w:tcW w:w="812" w:type="pct"/>
            <w:tcBorders>
              <w:left w:val="single" w:sz="4" w:space="0" w:color="auto"/>
            </w:tcBorders>
          </w:tcPr>
          <w:p w14:paraId="7EA93541" w14:textId="77777777" w:rsidR="00C32F23" w:rsidRPr="001A23BC" w:rsidRDefault="00C32F23" w:rsidP="00083813">
            <w:pPr>
              <w:spacing w:before="0"/>
              <w:rPr>
                <w:szCs w:val="22"/>
              </w:rPr>
            </w:pPr>
            <w:bookmarkStart w:id="301" w:name="_Toc201344761"/>
            <w:bookmarkStart w:id="302" w:name="_Toc201762521"/>
            <w:r w:rsidRPr="00CA0ED9">
              <w:rPr>
                <w:szCs w:val="22"/>
              </w:rPr>
              <w:t>Breach of</w:t>
            </w:r>
            <w:bookmarkEnd w:id="301"/>
            <w:bookmarkEnd w:id="302"/>
            <w:r w:rsidRPr="00CA0ED9">
              <w:rPr>
                <w:szCs w:val="22"/>
              </w:rPr>
              <w:t xml:space="preserve"> </w:t>
            </w:r>
            <w:r w:rsidRPr="009C65A5">
              <w:t>Deed</w:t>
            </w:r>
          </w:p>
        </w:tc>
        <w:tc>
          <w:tcPr>
            <w:tcW w:w="1408" w:type="pct"/>
          </w:tcPr>
          <w:p w14:paraId="3C6CEF75" w14:textId="77777777" w:rsidR="00C32F23" w:rsidRPr="00083813" w:rsidRDefault="00C32F23" w:rsidP="00083813">
            <w:pPr>
              <w:pStyle w:val="TableText"/>
              <w:rPr>
                <w:rFonts w:asciiTheme="minorHAnsi" w:hAnsiTheme="minorHAnsi" w:cstheme="minorHAnsi"/>
              </w:rPr>
            </w:pPr>
            <w:r w:rsidRPr="00083813">
              <w:rPr>
                <w:rFonts w:asciiTheme="minorHAnsi" w:hAnsiTheme="minorHAnsi" w:cstheme="minorHAnsi"/>
              </w:rPr>
              <w:t>Breach issued during rating period AND Provider advised it will impact the quality rating, that has:</w:t>
            </w:r>
          </w:p>
          <w:p w14:paraId="3A2B2443" w14:textId="77777777" w:rsidR="00C32F23" w:rsidRPr="00083813" w:rsidRDefault="00C32F23" w:rsidP="00083813">
            <w:pPr>
              <w:pStyle w:val="TableList-level1"/>
              <w:rPr>
                <w:rFonts w:asciiTheme="minorHAnsi" w:hAnsiTheme="minorHAnsi" w:cstheme="minorHAnsi"/>
              </w:rPr>
            </w:pPr>
            <w:r w:rsidRPr="00083813">
              <w:rPr>
                <w:rFonts w:asciiTheme="minorHAnsi" w:hAnsiTheme="minorHAnsi" w:cstheme="minorHAnsi"/>
              </w:rPr>
              <w:t>Not been previously reflected in a quality rating</w:t>
            </w:r>
          </w:p>
          <w:p w14:paraId="241AE021" w14:textId="77777777" w:rsidR="00C32F23" w:rsidRPr="00083813" w:rsidRDefault="00C32F23" w:rsidP="00083813">
            <w:pPr>
              <w:pStyle w:val="TableList-level1"/>
              <w:numPr>
                <w:ilvl w:val="0"/>
                <w:numId w:val="0"/>
              </w:numPr>
              <w:ind w:left="360"/>
              <w:rPr>
                <w:rFonts w:asciiTheme="minorHAnsi" w:hAnsiTheme="minorHAnsi" w:cstheme="minorHAnsi"/>
              </w:rPr>
            </w:pPr>
            <w:r w:rsidRPr="00083813">
              <w:rPr>
                <w:rFonts w:asciiTheme="minorHAnsi" w:hAnsiTheme="minorHAnsi" w:cstheme="minorHAnsi"/>
              </w:rPr>
              <w:t>OR</w:t>
            </w:r>
          </w:p>
          <w:p w14:paraId="361517E6" w14:textId="77777777" w:rsidR="00C32F23" w:rsidRPr="00083813" w:rsidRDefault="00C32F23" w:rsidP="00083813">
            <w:pPr>
              <w:pStyle w:val="TableList-level1"/>
              <w:rPr>
                <w:rFonts w:asciiTheme="minorHAnsi" w:hAnsiTheme="minorHAnsi" w:cstheme="minorHAnsi"/>
              </w:rPr>
            </w:pPr>
            <w:r w:rsidRPr="00083813">
              <w:rPr>
                <w:rFonts w:asciiTheme="minorHAnsi" w:hAnsiTheme="minorHAnsi" w:cstheme="minorHAnsi"/>
              </w:rPr>
              <w:t>Breach resulted in remedies exercised under clause 67 of the Deed that are still required at the end of the rating period.</w:t>
            </w:r>
          </w:p>
        </w:tc>
        <w:tc>
          <w:tcPr>
            <w:tcW w:w="1390" w:type="pct"/>
          </w:tcPr>
          <w:p w14:paraId="62429816" w14:textId="77777777" w:rsidR="00C32F23" w:rsidRPr="001A23BC" w:rsidRDefault="00C32F23" w:rsidP="00083813">
            <w:pPr>
              <w:spacing w:before="0"/>
              <w:rPr>
                <w:szCs w:val="22"/>
              </w:rPr>
            </w:pPr>
            <w:r w:rsidRPr="001A23BC">
              <w:rPr>
                <w:szCs w:val="22"/>
              </w:rPr>
              <w:t>Does not meet definition of Improvement Required</w:t>
            </w:r>
          </w:p>
        </w:tc>
        <w:tc>
          <w:tcPr>
            <w:tcW w:w="1390" w:type="pct"/>
            <w:shd w:val="clear" w:color="auto" w:fill="F2F2F2" w:themeFill="background1" w:themeFillShade="F2"/>
          </w:tcPr>
          <w:p w14:paraId="2FD17369" w14:textId="77777777" w:rsidR="00C32F23" w:rsidRPr="00717886" w:rsidRDefault="00C32F23" w:rsidP="00083813">
            <w:pPr>
              <w:spacing w:before="0"/>
              <w:rPr>
                <w:szCs w:val="22"/>
              </w:rPr>
            </w:pPr>
            <w:r w:rsidRPr="00717886">
              <w:rPr>
                <w:szCs w:val="22"/>
              </w:rPr>
              <w:t>Not applicable</w:t>
            </w:r>
          </w:p>
        </w:tc>
      </w:tr>
    </w:tbl>
    <w:p w14:paraId="2D9F9AA0" w14:textId="77777777" w:rsidR="00C32F23" w:rsidRPr="0038195B" w:rsidRDefault="00C32F23" w:rsidP="00C32F23">
      <w:pPr>
        <w:pStyle w:val="Heading5"/>
      </w:pPr>
      <w:r w:rsidRPr="0038195B">
        <w:t xml:space="preserve">Indicator: Incident </w:t>
      </w:r>
      <w:r>
        <w:t>r</w:t>
      </w:r>
      <w:r w:rsidRPr="0038195B">
        <w:t xml:space="preserve">eporting and </w:t>
      </w:r>
      <w:r>
        <w:t>m</w:t>
      </w:r>
      <w:r w:rsidRPr="0038195B">
        <w:t>anagement</w:t>
      </w:r>
    </w:p>
    <w:p w14:paraId="5EFBB328" w14:textId="7033E87C" w:rsidR="00C32F23" w:rsidRPr="001A23BC" w:rsidRDefault="00C32F23" w:rsidP="00C32F23">
      <w:pPr>
        <w:spacing w:line="276" w:lineRule="auto"/>
      </w:pPr>
      <w:r>
        <w:t xml:space="preserve">Incidents that could harm the reputation of the Provider, the Department or the </w:t>
      </w:r>
      <w:r w:rsidR="61474225">
        <w:t>Inclusive Employment Australia</w:t>
      </w:r>
      <w:r>
        <w:t xml:space="preserve"> Program must be reported to the Department. This is per the Deed and related Guidelines, fact sheets and forms. It includes self-reporting of breaches, including privacy breaches by Providers.</w:t>
      </w:r>
    </w:p>
    <w:p w14:paraId="7914E6DC" w14:textId="77777777" w:rsidR="00C32F23" w:rsidRPr="001A23BC" w:rsidRDefault="00C32F23" w:rsidP="00C32F23">
      <w:pPr>
        <w:spacing w:line="276" w:lineRule="auto"/>
        <w:rPr>
          <w:rFonts w:cstheme="minorHAnsi"/>
        </w:rPr>
      </w:pPr>
      <w:r w:rsidRPr="001A23BC">
        <w:lastRenderedPageBreak/>
        <w:t xml:space="preserve">Incidents should be effectively managed, with staff and </w:t>
      </w:r>
      <w:r>
        <w:t>P</w:t>
      </w:r>
      <w:r w:rsidRPr="001A23BC">
        <w:t>articipant well-being a primary consideration. Proactive monitoring and follow-up must be timely</w:t>
      </w:r>
      <w:r>
        <w:t>. Implement and monitor i</w:t>
      </w:r>
      <w:r w:rsidRPr="001A23BC">
        <w:t>mprovements</w:t>
      </w:r>
      <w:r>
        <w:t xml:space="preserve"> and </w:t>
      </w:r>
      <w:r w:rsidRPr="001A23BC">
        <w:t xml:space="preserve">preventative measures </w:t>
      </w:r>
      <w:r>
        <w:t>as needed.</w:t>
      </w:r>
    </w:p>
    <w:p w14:paraId="31E98441" w14:textId="77777777" w:rsidR="00C32F23" w:rsidRPr="001A23BC" w:rsidRDefault="00C32F23" w:rsidP="00C32F23">
      <w:pPr>
        <w:spacing w:line="276" w:lineRule="auto"/>
      </w:pPr>
      <w:r w:rsidRPr="0F1D7EBD">
        <w:t>In determining how an incident may affect the rating, the Department will consider:</w:t>
      </w:r>
    </w:p>
    <w:p w14:paraId="66836EAE" w14:textId="77777777" w:rsidR="00C32F23" w:rsidRPr="001A23BC" w:rsidRDefault="00C32F23" w:rsidP="00C32F23">
      <w:pPr>
        <w:pStyle w:val="BulletLevel1"/>
        <w:ind w:left="928" w:hanging="360"/>
      </w:pPr>
      <w:r>
        <w:t>timeliness of Notification of incidents that could harm the Department or program</w:t>
      </w:r>
    </w:p>
    <w:p w14:paraId="5B39E479" w14:textId="77777777" w:rsidR="00C32F23" w:rsidRPr="001A23BC" w:rsidRDefault="00C32F23" w:rsidP="00C32F23">
      <w:pPr>
        <w:pStyle w:val="BulletLevel1"/>
        <w:ind w:left="928" w:hanging="360"/>
      </w:pPr>
      <w:r>
        <w:t>if</w:t>
      </w:r>
      <w:r w:rsidRPr="001A23BC">
        <w:t xml:space="preserve"> </w:t>
      </w:r>
      <w:r>
        <w:t>P</w:t>
      </w:r>
      <w:r w:rsidRPr="001A23BC">
        <w:t xml:space="preserve">roviders have actively resolved the matter and kept the </w:t>
      </w:r>
      <w:r>
        <w:t>Department</w:t>
      </w:r>
      <w:r w:rsidRPr="001A23BC">
        <w:t xml:space="preserve"> updated</w:t>
      </w:r>
    </w:p>
    <w:p w14:paraId="56FED8F0" w14:textId="77777777" w:rsidR="00C32F23" w:rsidRPr="001A23BC" w:rsidRDefault="00C32F23" w:rsidP="00C32F23">
      <w:pPr>
        <w:pStyle w:val="BulletLevel1"/>
        <w:ind w:left="928" w:hanging="360"/>
      </w:pPr>
      <w:r>
        <w:t>if previously advised business and/or process improvements have reduced the frequency or impact of similar incidents, and</w:t>
      </w:r>
    </w:p>
    <w:p w14:paraId="09D54702" w14:textId="77777777" w:rsidR="00C32F23" w:rsidRDefault="00C32F23" w:rsidP="00C32F23">
      <w:pPr>
        <w:pStyle w:val="BulletLevel1"/>
        <w:ind w:left="928" w:hanging="360"/>
      </w:pPr>
      <w:r>
        <w:t>if</w:t>
      </w:r>
      <w:r w:rsidRPr="001A23BC">
        <w:t xml:space="preserve"> improved processes have been developed to minimise </w:t>
      </w:r>
      <w:r>
        <w:t xml:space="preserve">the </w:t>
      </w:r>
      <w:r w:rsidRPr="001A23BC">
        <w:t>potential for future incidents</w:t>
      </w:r>
      <w:r>
        <w:t>.</w:t>
      </w:r>
    </w:p>
    <w:p w14:paraId="2142DE22" w14:textId="0958BDD5" w:rsidR="001B0438" w:rsidRPr="003B52E4" w:rsidRDefault="001B0438" w:rsidP="00CF5A65">
      <w:pPr>
        <w:rPr>
          <w:rFonts w:cstheme="minorHAnsi"/>
          <w:b/>
          <w:szCs w:val="18"/>
        </w:rPr>
      </w:pPr>
      <w:r w:rsidRPr="003B52E4">
        <w:rPr>
          <w:rFonts w:cstheme="minorHAnsi"/>
          <w:b/>
          <w:szCs w:val="18"/>
        </w:rPr>
        <w:t>Assessment Rubric for the Incident reporting and management indicator</w:t>
      </w:r>
    </w:p>
    <w:tbl>
      <w:tblPr>
        <w:tblStyle w:val="TableGrid"/>
        <w:tblW w:w="5000" w:type="pct"/>
        <w:tblLook w:val="04A0" w:firstRow="1" w:lastRow="0" w:firstColumn="1" w:lastColumn="0" w:noHBand="0" w:noVBand="1"/>
      </w:tblPr>
      <w:tblGrid>
        <w:gridCol w:w="1655"/>
        <w:gridCol w:w="2871"/>
        <w:gridCol w:w="2834"/>
        <w:gridCol w:w="2834"/>
      </w:tblGrid>
      <w:tr w:rsidR="00C32F23" w:rsidRPr="001A23BC" w14:paraId="606ABD03" w14:textId="77777777" w:rsidTr="00586CCB">
        <w:trPr>
          <w:cantSplit/>
          <w:tblHeader/>
        </w:trPr>
        <w:tc>
          <w:tcPr>
            <w:tcW w:w="812" w:type="pct"/>
            <w:tcBorders>
              <w:left w:val="single" w:sz="4" w:space="0" w:color="auto"/>
            </w:tcBorders>
            <w:shd w:val="clear" w:color="auto" w:fill="005C61" w:themeFill="accent6" w:themeFillShade="BF"/>
          </w:tcPr>
          <w:p w14:paraId="5611C6B5" w14:textId="77777777" w:rsidR="00C32F23" w:rsidRPr="001A23BC" w:rsidRDefault="00C32F23">
            <w:pPr>
              <w:spacing w:before="0"/>
              <w:rPr>
                <w:bCs/>
              </w:rPr>
            </w:pPr>
            <w:r w:rsidRPr="001A23BC">
              <w:rPr>
                <w:b/>
                <w:bCs/>
                <w:color w:val="FFFFFF" w:themeColor="background1"/>
              </w:rPr>
              <w:t>Indicator</w:t>
            </w:r>
          </w:p>
        </w:tc>
        <w:tc>
          <w:tcPr>
            <w:tcW w:w="1408" w:type="pct"/>
            <w:shd w:val="clear" w:color="auto" w:fill="005C61" w:themeFill="accent6" w:themeFillShade="BF"/>
          </w:tcPr>
          <w:p w14:paraId="0300E353" w14:textId="77777777" w:rsidR="00C32F23" w:rsidRPr="001A23BC" w:rsidRDefault="00C32F23">
            <w:pPr>
              <w:spacing w:before="0"/>
              <w:rPr>
                <w:szCs w:val="22"/>
              </w:rPr>
            </w:pPr>
            <w:r w:rsidRPr="001A23BC">
              <w:rPr>
                <w:b/>
                <w:bCs/>
                <w:color w:val="FFFFFF" w:themeColor="background1"/>
              </w:rPr>
              <w:t>Improvement Required</w:t>
            </w:r>
          </w:p>
        </w:tc>
        <w:tc>
          <w:tcPr>
            <w:tcW w:w="1390" w:type="pct"/>
            <w:shd w:val="clear" w:color="auto" w:fill="005C61" w:themeFill="accent6" w:themeFillShade="BF"/>
          </w:tcPr>
          <w:p w14:paraId="541DAB43" w14:textId="77777777" w:rsidR="00C32F23" w:rsidRPr="001A23BC" w:rsidRDefault="00C32F23">
            <w:pPr>
              <w:spacing w:before="0"/>
              <w:rPr>
                <w:szCs w:val="22"/>
              </w:rPr>
            </w:pPr>
            <w:r w:rsidRPr="001A23BC">
              <w:rPr>
                <w:b/>
                <w:bCs/>
                <w:color w:val="FFFFFF" w:themeColor="background1"/>
              </w:rPr>
              <w:t>Meets</w:t>
            </w:r>
          </w:p>
        </w:tc>
        <w:tc>
          <w:tcPr>
            <w:tcW w:w="1390" w:type="pct"/>
            <w:shd w:val="clear" w:color="auto" w:fill="005C61" w:themeFill="accent6" w:themeFillShade="BF"/>
          </w:tcPr>
          <w:p w14:paraId="11400775" w14:textId="77777777" w:rsidR="00C32F23" w:rsidRPr="001A23BC" w:rsidRDefault="00C32F23">
            <w:pPr>
              <w:spacing w:before="0"/>
              <w:rPr>
                <w:szCs w:val="22"/>
              </w:rPr>
            </w:pPr>
            <w:r w:rsidRPr="001A23BC">
              <w:rPr>
                <w:b/>
                <w:bCs/>
                <w:color w:val="FFFFFF" w:themeColor="background1"/>
              </w:rPr>
              <w:t>Exceeds</w:t>
            </w:r>
          </w:p>
        </w:tc>
      </w:tr>
      <w:tr w:rsidR="00C32F23" w:rsidRPr="001A23BC" w14:paraId="66D29CB0" w14:textId="77777777" w:rsidTr="00586CCB">
        <w:trPr>
          <w:cantSplit/>
        </w:trPr>
        <w:tc>
          <w:tcPr>
            <w:tcW w:w="812" w:type="pct"/>
            <w:tcBorders>
              <w:left w:val="single" w:sz="4" w:space="0" w:color="auto"/>
            </w:tcBorders>
          </w:tcPr>
          <w:p w14:paraId="79E20E0D" w14:textId="77777777" w:rsidR="00C32F23" w:rsidRPr="001A23BC" w:rsidRDefault="00C32F23">
            <w:pPr>
              <w:spacing w:before="0"/>
              <w:rPr>
                <w:bCs/>
                <w:szCs w:val="22"/>
              </w:rPr>
            </w:pPr>
            <w:r w:rsidRPr="001A23BC">
              <w:rPr>
                <w:bCs/>
              </w:rPr>
              <w:t>Incident Reporting and Management</w:t>
            </w:r>
          </w:p>
        </w:tc>
        <w:tc>
          <w:tcPr>
            <w:tcW w:w="1408" w:type="pct"/>
          </w:tcPr>
          <w:p w14:paraId="7042137D" w14:textId="77777777" w:rsidR="00C32F23" w:rsidRPr="001A23BC" w:rsidRDefault="00C32F23">
            <w:pPr>
              <w:spacing w:before="0"/>
              <w:rPr>
                <w:szCs w:val="22"/>
              </w:rPr>
            </w:pPr>
            <w:r w:rsidRPr="001A23BC">
              <w:rPr>
                <w:szCs w:val="22"/>
              </w:rPr>
              <w:t>Staff have limited skills/capabilities to manage incidents; Ad hoc follow up actions; Incidents are not reported as per requirements</w:t>
            </w:r>
          </w:p>
        </w:tc>
        <w:tc>
          <w:tcPr>
            <w:tcW w:w="1390" w:type="pct"/>
          </w:tcPr>
          <w:p w14:paraId="31F28B89" w14:textId="77777777" w:rsidR="00C32F23" w:rsidRPr="001A23BC" w:rsidRDefault="00C32F23">
            <w:pPr>
              <w:spacing w:before="0"/>
              <w:rPr>
                <w:szCs w:val="22"/>
              </w:rPr>
            </w:pPr>
            <w:r w:rsidRPr="001A23BC">
              <w:rPr>
                <w:szCs w:val="22"/>
              </w:rPr>
              <w:t>Staff have the skills/capabilities to manage incidents; Timely follow up actions are completed; Incidents are reported as per requirements</w:t>
            </w:r>
          </w:p>
        </w:tc>
        <w:tc>
          <w:tcPr>
            <w:tcW w:w="1390" w:type="pct"/>
          </w:tcPr>
          <w:p w14:paraId="40DFDA9D" w14:textId="77777777" w:rsidR="00C32F23" w:rsidRPr="001A23BC" w:rsidRDefault="00C32F23">
            <w:pPr>
              <w:spacing w:before="0"/>
              <w:rPr>
                <w:i/>
                <w:szCs w:val="22"/>
              </w:rPr>
            </w:pPr>
            <w:r w:rsidRPr="001A23BC">
              <w:rPr>
                <w:szCs w:val="22"/>
              </w:rPr>
              <w:t>As per Meets PLUS: Proactive incident management; Feedback informs service improvements; Systematic monitoring of preventative measures to ensure continued effectiveness</w:t>
            </w:r>
          </w:p>
        </w:tc>
      </w:tr>
    </w:tbl>
    <w:p w14:paraId="38D1FC1B" w14:textId="77777777" w:rsidR="00C32F23" w:rsidRPr="001A23BC" w:rsidRDefault="00C32F23" w:rsidP="00C32F23">
      <w:pPr>
        <w:pStyle w:val="Heading5"/>
      </w:pPr>
      <w:r w:rsidRPr="001A23BC">
        <w:t xml:space="preserve">Indicator: Complaints </w:t>
      </w:r>
      <w:r>
        <w:t>m</w:t>
      </w:r>
      <w:r w:rsidRPr="001A23BC">
        <w:t>anagement</w:t>
      </w:r>
    </w:p>
    <w:p w14:paraId="6AC16E6C" w14:textId="77777777" w:rsidR="00C32F23" w:rsidRPr="001A23BC" w:rsidRDefault="00C32F23" w:rsidP="00C32F23">
      <w:pPr>
        <w:spacing w:line="276" w:lineRule="auto"/>
      </w:pPr>
      <w:r>
        <w:t>T</w:t>
      </w:r>
      <w:r w:rsidRPr="001A23BC">
        <w:t xml:space="preserve">he </w:t>
      </w:r>
      <w:r>
        <w:t>D</w:t>
      </w:r>
      <w:r w:rsidRPr="001A23BC">
        <w:t xml:space="preserve">epartment will review </w:t>
      </w:r>
      <w:r>
        <w:t>C</w:t>
      </w:r>
      <w:r w:rsidRPr="001A23BC">
        <w:t xml:space="preserve">omplaints </w:t>
      </w:r>
      <w:r>
        <w:t xml:space="preserve">from various sources including those </w:t>
      </w:r>
      <w:r w:rsidRPr="001A23BC">
        <w:t>identified by</w:t>
      </w:r>
      <w:r>
        <w:t xml:space="preserve"> the Department. </w:t>
      </w:r>
      <w:r w:rsidRPr="001A23BC">
        <w:t xml:space="preserve">In determining how </w:t>
      </w:r>
      <w:r>
        <w:t>C</w:t>
      </w:r>
      <w:r w:rsidRPr="001A23BC">
        <w:t xml:space="preserve">omplaints may affect the rating, the </w:t>
      </w:r>
      <w:r>
        <w:t>D</w:t>
      </w:r>
      <w:r w:rsidRPr="001A23BC">
        <w:t>epartment will consider:</w:t>
      </w:r>
    </w:p>
    <w:p w14:paraId="19B6248A" w14:textId="77777777" w:rsidR="00C32F23" w:rsidRPr="001A23BC" w:rsidRDefault="00C32F23" w:rsidP="00C32F23">
      <w:pPr>
        <w:pStyle w:val="BulletLevel1"/>
        <w:ind w:left="928" w:hanging="360"/>
      </w:pPr>
      <w:r w:rsidRPr="001A23BC">
        <w:t xml:space="preserve">the range and nature of </w:t>
      </w:r>
      <w:r>
        <w:t>C</w:t>
      </w:r>
      <w:r w:rsidRPr="001A23BC">
        <w:t xml:space="preserve">omplaints received and </w:t>
      </w:r>
      <w:r>
        <w:t>if</w:t>
      </w:r>
      <w:r w:rsidRPr="001A23BC">
        <w:t xml:space="preserve"> there are trends that signify an issue with the quality of services</w:t>
      </w:r>
    </w:p>
    <w:p w14:paraId="7BA48CE8" w14:textId="77777777" w:rsidR="00C32F23" w:rsidRPr="001A23BC" w:rsidRDefault="00C32F23" w:rsidP="00C32F23">
      <w:pPr>
        <w:pStyle w:val="BulletLevel1"/>
        <w:ind w:left="928" w:hanging="360"/>
      </w:pPr>
      <w:r>
        <w:t>if</w:t>
      </w:r>
      <w:r w:rsidRPr="001A23BC">
        <w:t xml:space="preserve"> </w:t>
      </w:r>
      <w:r>
        <w:t>Providers</w:t>
      </w:r>
      <w:r w:rsidRPr="001A23BC">
        <w:t xml:space="preserve"> are proactively monitoring and responding to </w:t>
      </w:r>
      <w:r>
        <w:t>C</w:t>
      </w:r>
      <w:r w:rsidRPr="001A23BC">
        <w:t>omplaints</w:t>
      </w:r>
    </w:p>
    <w:p w14:paraId="72BEAB1F" w14:textId="77777777" w:rsidR="00C32F23" w:rsidRDefault="00C32F23" w:rsidP="00C32F23">
      <w:pPr>
        <w:pStyle w:val="BulletLevel1"/>
        <w:ind w:left="928" w:hanging="360"/>
      </w:pPr>
      <w:r>
        <w:t>if</w:t>
      </w:r>
      <w:r w:rsidRPr="001A23BC">
        <w:t xml:space="preserve"> relevant follow-up and improvement actions have been completed.</w:t>
      </w:r>
    </w:p>
    <w:p w14:paraId="17B7B46F" w14:textId="2D99A662" w:rsidR="00C32F23" w:rsidRPr="001A23BC" w:rsidRDefault="00C32F23" w:rsidP="00C32F23">
      <w:pPr>
        <w:pStyle w:val="TableChartHeading"/>
      </w:pPr>
      <w:r w:rsidRPr="001A23BC">
        <w:t xml:space="preserve">Assessment Rubric for </w:t>
      </w:r>
      <w:r w:rsidR="00EB76F5">
        <w:t>the Complaints management indicator</w:t>
      </w:r>
    </w:p>
    <w:tbl>
      <w:tblPr>
        <w:tblStyle w:val="TableGrid"/>
        <w:tblW w:w="5000" w:type="pct"/>
        <w:tblLook w:val="04A0" w:firstRow="1" w:lastRow="0" w:firstColumn="1" w:lastColumn="0" w:noHBand="0" w:noVBand="1"/>
      </w:tblPr>
      <w:tblGrid>
        <w:gridCol w:w="1655"/>
        <w:gridCol w:w="2871"/>
        <w:gridCol w:w="2834"/>
        <w:gridCol w:w="2834"/>
      </w:tblGrid>
      <w:tr w:rsidR="00C32F23" w:rsidRPr="001A23BC" w14:paraId="07CB2491" w14:textId="77777777" w:rsidTr="00586CCB">
        <w:trPr>
          <w:cantSplit/>
        </w:trPr>
        <w:tc>
          <w:tcPr>
            <w:tcW w:w="812" w:type="pct"/>
            <w:tcBorders>
              <w:left w:val="single" w:sz="4" w:space="0" w:color="auto"/>
            </w:tcBorders>
            <w:shd w:val="clear" w:color="auto" w:fill="005C61" w:themeFill="accent6" w:themeFillShade="BF"/>
          </w:tcPr>
          <w:p w14:paraId="7D91B6A6" w14:textId="77777777" w:rsidR="00C32F23" w:rsidRPr="001A23BC" w:rsidRDefault="00C32F23">
            <w:pPr>
              <w:spacing w:before="0"/>
              <w:rPr>
                <w:bCs/>
              </w:rPr>
            </w:pPr>
            <w:r w:rsidRPr="001A23BC">
              <w:rPr>
                <w:b/>
                <w:bCs/>
                <w:color w:val="FFFFFF" w:themeColor="background1"/>
              </w:rPr>
              <w:t>Indicator</w:t>
            </w:r>
          </w:p>
        </w:tc>
        <w:tc>
          <w:tcPr>
            <w:tcW w:w="1408" w:type="pct"/>
            <w:shd w:val="clear" w:color="auto" w:fill="005C61" w:themeFill="accent6" w:themeFillShade="BF"/>
          </w:tcPr>
          <w:p w14:paraId="5A190493" w14:textId="77777777" w:rsidR="00C32F23" w:rsidRPr="001A23BC" w:rsidRDefault="00C32F23">
            <w:pPr>
              <w:spacing w:before="0"/>
              <w:rPr>
                <w:szCs w:val="22"/>
              </w:rPr>
            </w:pPr>
            <w:r w:rsidRPr="001A23BC">
              <w:rPr>
                <w:b/>
                <w:bCs/>
                <w:color w:val="FFFFFF" w:themeColor="background1"/>
              </w:rPr>
              <w:t>Improvement Required</w:t>
            </w:r>
          </w:p>
        </w:tc>
        <w:tc>
          <w:tcPr>
            <w:tcW w:w="1390" w:type="pct"/>
            <w:shd w:val="clear" w:color="auto" w:fill="005C61" w:themeFill="accent6" w:themeFillShade="BF"/>
          </w:tcPr>
          <w:p w14:paraId="0CD1686D" w14:textId="77777777" w:rsidR="00C32F23" w:rsidRPr="001A23BC" w:rsidRDefault="00C32F23">
            <w:pPr>
              <w:spacing w:before="0"/>
              <w:rPr>
                <w:szCs w:val="22"/>
              </w:rPr>
            </w:pPr>
            <w:r w:rsidRPr="001A23BC">
              <w:rPr>
                <w:b/>
                <w:bCs/>
                <w:color w:val="FFFFFF" w:themeColor="background1"/>
              </w:rPr>
              <w:t>Meets</w:t>
            </w:r>
          </w:p>
        </w:tc>
        <w:tc>
          <w:tcPr>
            <w:tcW w:w="1390" w:type="pct"/>
            <w:shd w:val="clear" w:color="auto" w:fill="005C61" w:themeFill="accent6" w:themeFillShade="BF"/>
          </w:tcPr>
          <w:p w14:paraId="589FDC16" w14:textId="77777777" w:rsidR="00C32F23" w:rsidRPr="001A23BC" w:rsidRDefault="00C32F23">
            <w:pPr>
              <w:spacing w:before="0"/>
              <w:rPr>
                <w:szCs w:val="22"/>
              </w:rPr>
            </w:pPr>
            <w:r w:rsidRPr="001A23BC">
              <w:rPr>
                <w:b/>
                <w:bCs/>
                <w:color w:val="FFFFFF" w:themeColor="background1"/>
              </w:rPr>
              <w:t>Exceeds</w:t>
            </w:r>
          </w:p>
        </w:tc>
      </w:tr>
      <w:tr w:rsidR="00C32F23" w:rsidRPr="001A23BC" w14:paraId="1D1739CF" w14:textId="77777777" w:rsidTr="00586CCB">
        <w:trPr>
          <w:cantSplit/>
        </w:trPr>
        <w:tc>
          <w:tcPr>
            <w:tcW w:w="812" w:type="pct"/>
            <w:tcBorders>
              <w:left w:val="single" w:sz="4" w:space="0" w:color="auto"/>
            </w:tcBorders>
          </w:tcPr>
          <w:p w14:paraId="174689B9" w14:textId="77777777" w:rsidR="00C32F23" w:rsidRPr="001A23BC" w:rsidRDefault="00C32F23">
            <w:pPr>
              <w:spacing w:before="0"/>
              <w:rPr>
                <w:bCs/>
                <w:iCs/>
                <w:szCs w:val="22"/>
              </w:rPr>
            </w:pPr>
            <w:r w:rsidRPr="001A23BC">
              <w:rPr>
                <w:bCs/>
              </w:rPr>
              <w:t>Complaints Management</w:t>
            </w:r>
          </w:p>
        </w:tc>
        <w:tc>
          <w:tcPr>
            <w:tcW w:w="1408" w:type="pct"/>
          </w:tcPr>
          <w:p w14:paraId="081E36C8" w14:textId="77777777" w:rsidR="00C32F23" w:rsidRPr="001A23BC" w:rsidRDefault="00C32F23">
            <w:pPr>
              <w:spacing w:before="0"/>
            </w:pPr>
            <w:r>
              <w:t>Staff have limited skills/capabilities to manage Complaints; Ad hoc follow up actions; Response to the Department regarding Complaints are not provided as per requirements</w:t>
            </w:r>
          </w:p>
        </w:tc>
        <w:tc>
          <w:tcPr>
            <w:tcW w:w="1390" w:type="pct"/>
          </w:tcPr>
          <w:p w14:paraId="0A284F75" w14:textId="77777777" w:rsidR="00C32F23" w:rsidRPr="001A23BC" w:rsidRDefault="00C32F23">
            <w:pPr>
              <w:spacing w:before="0"/>
            </w:pPr>
            <w:r>
              <w:t>Staff have the skills/capabilities to manage Complaints; Timely follow up actions are completed; Response to the Department regarding Complaints as per requirements</w:t>
            </w:r>
          </w:p>
        </w:tc>
        <w:tc>
          <w:tcPr>
            <w:tcW w:w="1390" w:type="pct"/>
          </w:tcPr>
          <w:p w14:paraId="477CE2D7" w14:textId="77777777" w:rsidR="00C32F23" w:rsidRPr="001A23BC" w:rsidRDefault="00C32F23">
            <w:pPr>
              <w:spacing w:before="0"/>
              <w:rPr>
                <w:i/>
                <w:szCs w:val="22"/>
              </w:rPr>
            </w:pPr>
            <w:r w:rsidRPr="001A23BC">
              <w:rPr>
                <w:szCs w:val="22"/>
              </w:rPr>
              <w:t xml:space="preserve">As per Meets PLUS: Proactive </w:t>
            </w:r>
            <w:r>
              <w:rPr>
                <w:szCs w:val="22"/>
              </w:rPr>
              <w:t>C</w:t>
            </w:r>
            <w:r w:rsidRPr="001A23BC">
              <w:rPr>
                <w:szCs w:val="22"/>
              </w:rPr>
              <w:t>omplaint management; Feedback informs service improvements; Systematic monitoring of improvement measures to ensure continued effectiveness</w:t>
            </w:r>
          </w:p>
        </w:tc>
      </w:tr>
    </w:tbl>
    <w:p w14:paraId="51694A8D" w14:textId="77777777" w:rsidR="00056620" w:rsidRDefault="00056620" w:rsidP="00056620"/>
    <w:sectPr w:rsidR="00056620" w:rsidSect="00FE0AC2">
      <w:footerReference w:type="default" r:id="rId94"/>
      <w:headerReference w:type="first" r:id="rId95"/>
      <w:pgSz w:w="11906" w:h="16838"/>
      <w:pgMar w:top="851" w:right="851" w:bottom="1134" w:left="851" w:header="0" w:footer="28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A80BA" w14:textId="77777777" w:rsidR="0068067F" w:rsidRDefault="0068067F" w:rsidP="008F3023">
      <w:pPr>
        <w:spacing w:line="240" w:lineRule="auto"/>
      </w:pPr>
      <w:r>
        <w:separator/>
      </w:r>
    </w:p>
  </w:endnote>
  <w:endnote w:type="continuationSeparator" w:id="0">
    <w:p w14:paraId="373B0FE5" w14:textId="77777777" w:rsidR="0068067F" w:rsidRDefault="0068067F" w:rsidP="008F3023">
      <w:pPr>
        <w:spacing w:line="240" w:lineRule="auto"/>
      </w:pPr>
      <w:r>
        <w:continuationSeparator/>
      </w:r>
    </w:p>
  </w:endnote>
  <w:endnote w:type="continuationNotice" w:id="1">
    <w:p w14:paraId="2415A9CE" w14:textId="77777777" w:rsidR="0068067F" w:rsidRDefault="006806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D3B9" w14:textId="77777777" w:rsidR="00630DF1" w:rsidRDefault="00B0388B" w:rsidP="00D86E50">
    <w:pPr>
      <w:tabs>
        <w:tab w:val="left" w:pos="3040"/>
      </w:tabs>
      <w:jc w:val="center"/>
    </w:pPr>
    <w:sdt>
      <w:sdtPr>
        <w:id w:val="95303039"/>
        <w:docPartObj>
          <w:docPartGallery w:val="Page Numbers (Bottom of Page)"/>
          <w:docPartUnique/>
        </w:docPartObj>
      </w:sdtPr>
      <w:sdtEndPr>
        <w:rPr>
          <w:noProof/>
        </w:rPr>
      </w:sdtEndPr>
      <w:sdtContent/>
    </w:sdt>
  </w:p>
  <w:p w14:paraId="1AD1096C" w14:textId="77777777" w:rsidR="00630DF1" w:rsidRDefault="00630DF1" w:rsidP="00B10EB1">
    <w:pPr>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2564" w14:textId="13C04E5F" w:rsidR="00FE0AC2" w:rsidRPr="00FE0AC2" w:rsidRDefault="00FE0AC2" w:rsidP="00FE0AC2">
    <w:pPr>
      <w:spacing w:after="120"/>
      <w:rPr>
        <w:noProof/>
        <w:color w:val="005A70" w:themeColor="accent1"/>
        <w:sz w:val="18"/>
        <w:lang w:eastAsia="en-AU"/>
      </w:rPr>
    </w:pPr>
    <w:r w:rsidRPr="00FE0AC2">
      <w:rPr>
        <w:noProof/>
        <w:color w:val="005A70" w:themeColor="accent1"/>
        <w:sz w:val="18"/>
        <w:lang w:eastAsia="en-AU"/>
      </w:rPr>
      <w:drawing>
        <wp:anchor distT="0" distB="0" distL="114300" distR="114300" simplePos="0" relativeHeight="251658241" behindDoc="1" locked="0" layoutInCell="1" allowOverlap="1" wp14:anchorId="12DA1D08" wp14:editId="54986F02">
          <wp:simplePos x="0" y="0"/>
          <wp:positionH relativeFrom="page">
            <wp:align>left</wp:align>
          </wp:positionH>
          <wp:positionV relativeFrom="page">
            <wp:align>bottom</wp:align>
          </wp:positionV>
          <wp:extent cx="7549200" cy="1180800"/>
          <wp:effectExtent l="0" t="0" r="0" b="63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r w:rsidRPr="00FE0AC2">
      <w:rPr>
        <w:color w:val="005A70" w:themeColor="accent1"/>
        <w:sz w:val="18"/>
        <w:lang w:eastAsia="en-AU"/>
      </w:rPr>
      <w:fldChar w:fldCharType="begin"/>
    </w:r>
    <w:r w:rsidRPr="00FE0AC2">
      <w:rPr>
        <w:noProof/>
        <w:color w:val="005A70" w:themeColor="accent1"/>
        <w:sz w:val="18"/>
        <w:lang w:eastAsia="en-AU"/>
      </w:rPr>
      <w:instrText xml:space="preserve"> PAGE   \* MERGEFORMAT </w:instrText>
    </w:r>
    <w:r w:rsidRPr="00FE0AC2">
      <w:rPr>
        <w:color w:val="005A70" w:themeColor="accent1"/>
        <w:sz w:val="18"/>
        <w:lang w:eastAsia="en-AU"/>
      </w:rPr>
      <w:fldChar w:fldCharType="separate"/>
    </w:r>
    <w:r w:rsidRPr="00FE0AC2">
      <w:rPr>
        <w:noProof/>
        <w:color w:val="005A70" w:themeColor="accent1"/>
        <w:sz w:val="18"/>
        <w:lang w:eastAsia="en-AU"/>
      </w:rPr>
      <w:t>5</w:t>
    </w:r>
    <w:r w:rsidRPr="00FE0AC2">
      <w:rPr>
        <w:noProof/>
        <w:color w:val="005A70" w:themeColor="accent1"/>
        <w:sz w:val="18"/>
        <w:lang w:eastAsia="en-AU"/>
      </w:rPr>
      <w:fldChar w:fldCharType="end"/>
    </w:r>
    <w:r w:rsidRPr="00FE0AC2">
      <w:rPr>
        <w:noProof/>
        <w:color w:val="005A70" w:themeColor="accent1"/>
        <w:sz w:val="18"/>
        <w:lang w:eastAsia="en-AU"/>
      </w:rPr>
      <w:t xml:space="preserve"> – I</w:t>
    </w:r>
    <w:r w:rsidR="005A1D7C">
      <w:rPr>
        <w:noProof/>
        <w:color w:val="005A70" w:themeColor="accent1"/>
        <w:sz w:val="18"/>
        <w:lang w:eastAsia="en-AU"/>
      </w:rPr>
      <w:t xml:space="preserve">nclusive </w:t>
    </w:r>
    <w:r w:rsidRPr="00FE0AC2">
      <w:rPr>
        <w:noProof/>
        <w:color w:val="005A70" w:themeColor="accent1"/>
        <w:sz w:val="18"/>
        <w:lang w:eastAsia="en-AU"/>
      </w:rPr>
      <w:t>E</w:t>
    </w:r>
    <w:r w:rsidR="005A1D7C">
      <w:rPr>
        <w:noProof/>
        <w:color w:val="005A70" w:themeColor="accent1"/>
        <w:sz w:val="18"/>
        <w:lang w:eastAsia="en-AU"/>
      </w:rPr>
      <w:t xml:space="preserve">mployment </w:t>
    </w:r>
    <w:r w:rsidRPr="00FE0AC2">
      <w:rPr>
        <w:noProof/>
        <w:color w:val="005A70" w:themeColor="accent1"/>
        <w:sz w:val="18"/>
        <w:lang w:eastAsia="en-AU"/>
      </w:rPr>
      <w:t>A</w:t>
    </w:r>
    <w:r w:rsidR="005A1D7C">
      <w:rPr>
        <w:noProof/>
        <w:color w:val="005A70" w:themeColor="accent1"/>
        <w:sz w:val="18"/>
        <w:lang w:eastAsia="en-AU"/>
      </w:rPr>
      <w:t>ustralia</w:t>
    </w:r>
    <w:r w:rsidRPr="00FE0AC2">
      <w:rPr>
        <w:noProof/>
        <w:color w:val="005A70" w:themeColor="accent1"/>
        <w:sz w:val="18"/>
        <w:lang w:eastAsia="en-AU"/>
      </w:rPr>
      <w:t xml:space="preserve"> Guidelines: Part </w:t>
    </w:r>
    <w:r>
      <w:rPr>
        <w:noProof/>
        <w:color w:val="005A70" w:themeColor="accent1"/>
        <w:sz w:val="18"/>
        <w:lang w:eastAsia="en-AU"/>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D6884" w14:textId="77777777" w:rsidR="0068067F" w:rsidRDefault="0068067F" w:rsidP="008F3023">
      <w:pPr>
        <w:spacing w:line="240" w:lineRule="auto"/>
      </w:pPr>
      <w:r>
        <w:separator/>
      </w:r>
    </w:p>
  </w:footnote>
  <w:footnote w:type="continuationSeparator" w:id="0">
    <w:p w14:paraId="33C8A0AA" w14:textId="77777777" w:rsidR="0068067F" w:rsidRDefault="0068067F" w:rsidP="008F3023">
      <w:pPr>
        <w:spacing w:line="240" w:lineRule="auto"/>
      </w:pPr>
      <w:r>
        <w:continuationSeparator/>
      </w:r>
    </w:p>
  </w:footnote>
  <w:footnote w:type="continuationNotice" w:id="1">
    <w:p w14:paraId="4EC2895B" w14:textId="77777777" w:rsidR="0068067F" w:rsidRDefault="0068067F">
      <w:pPr>
        <w:spacing w:line="240" w:lineRule="auto"/>
      </w:pPr>
    </w:p>
  </w:footnote>
  <w:footnote w:id="2">
    <w:p w14:paraId="1560D343" w14:textId="13FD4D37" w:rsidR="00AE45F0" w:rsidRDefault="00AE45F0" w:rsidP="00E455CA">
      <w:pPr>
        <w:pStyle w:val="FootnoteText"/>
      </w:pPr>
      <w:r>
        <w:rPr>
          <w:rStyle w:val="FootnoteReference"/>
        </w:rPr>
        <w:footnoteRef/>
      </w:r>
      <w:r>
        <w:t xml:space="preserve"> </w:t>
      </w:r>
      <w:r w:rsidR="00E455CA">
        <w:t>The Breach Management Framework (</w:t>
      </w:r>
      <w:r w:rsidR="00E455CA" w:rsidRPr="00E455CA">
        <w:rPr>
          <w:color w:val="005A70" w:themeColor="accent1"/>
        </w:rPr>
        <w:t>INSERT LINK</w:t>
      </w:r>
      <w:r w:rsidR="00E455CA">
        <w:t xml:space="preserve">) </w:t>
      </w:r>
      <w:r w:rsidR="00E455CA" w:rsidRPr="00E455CA">
        <w:t>outlines the principles and</w:t>
      </w:r>
      <w:r w:rsidR="00E455CA">
        <w:t xml:space="preserve"> </w:t>
      </w:r>
      <w:r w:rsidR="00E455CA" w:rsidRPr="00E455CA">
        <w:t>approach used by the department to appropriately and</w:t>
      </w:r>
      <w:r w:rsidR="00E455CA">
        <w:t xml:space="preserve"> </w:t>
      </w:r>
      <w:r w:rsidR="00E455CA" w:rsidRPr="00E455CA">
        <w:t xml:space="preserve">consistently respond to breaches of the </w:t>
      </w:r>
      <w:r w:rsidR="00E455CA">
        <w:t>IEA DEED</w:t>
      </w:r>
      <w:r w:rsidR="00E455CA" w:rsidRPr="00E455CA">
        <w:t xml:space="preserve"> as well as any relevant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630DF1" w14:paraId="7216774C" w14:textId="77777777" w:rsidTr="00C263A2">
      <w:trPr>
        <w:trHeight w:val="300"/>
      </w:trPr>
      <w:tc>
        <w:tcPr>
          <w:tcW w:w="3400" w:type="dxa"/>
        </w:tcPr>
        <w:p w14:paraId="6CEAF272" w14:textId="77777777" w:rsidR="00630DF1" w:rsidRDefault="00630DF1" w:rsidP="00C263A2">
          <w:pPr>
            <w:pStyle w:val="Header"/>
            <w:ind w:left="-115"/>
          </w:pPr>
        </w:p>
      </w:tc>
      <w:tc>
        <w:tcPr>
          <w:tcW w:w="3400" w:type="dxa"/>
        </w:tcPr>
        <w:p w14:paraId="0C63EFA9" w14:textId="77777777" w:rsidR="00630DF1" w:rsidRDefault="00630DF1" w:rsidP="00C263A2">
          <w:pPr>
            <w:pStyle w:val="Header"/>
            <w:jc w:val="center"/>
          </w:pPr>
        </w:p>
      </w:tc>
      <w:tc>
        <w:tcPr>
          <w:tcW w:w="3400" w:type="dxa"/>
        </w:tcPr>
        <w:p w14:paraId="70EDE927" w14:textId="77777777" w:rsidR="00630DF1" w:rsidRDefault="00630DF1" w:rsidP="00C263A2">
          <w:pPr>
            <w:pStyle w:val="Header"/>
            <w:ind w:right="-115"/>
            <w:jc w:val="right"/>
          </w:pPr>
        </w:p>
      </w:tc>
    </w:tr>
  </w:tbl>
  <w:p w14:paraId="62EBA1CF" w14:textId="77777777" w:rsidR="00630DF1" w:rsidRDefault="00630DF1" w:rsidP="00C26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9D78" w14:textId="77777777" w:rsidR="00630DF1" w:rsidRDefault="00630DF1" w:rsidP="000E55FE">
    <w:r>
      <w:rPr>
        <w:noProof/>
        <w:lang w:eastAsia="en-AU"/>
      </w:rPr>
      <w:drawing>
        <wp:anchor distT="0" distB="0" distL="114300" distR="114300" simplePos="0" relativeHeight="251658240" behindDoc="1" locked="0" layoutInCell="1" allowOverlap="1" wp14:anchorId="4D3D8804" wp14:editId="4C97E3D5">
          <wp:simplePos x="0" y="0"/>
          <wp:positionH relativeFrom="page">
            <wp:posOffset>0</wp:posOffset>
          </wp:positionH>
          <wp:positionV relativeFrom="page">
            <wp:align>bottom</wp:align>
          </wp:positionV>
          <wp:extent cx="7560000" cy="6573600"/>
          <wp:effectExtent l="0" t="0" r="3175" b="0"/>
          <wp:wrapNone/>
          <wp:docPr id="2022062942" name="Picture 20220629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57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6361" w14:textId="77777777" w:rsidR="00861764" w:rsidRDefault="00861764" w:rsidP="00F76D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664E" w14:textId="4A1BB469" w:rsidR="00CD31E2" w:rsidRDefault="00CD31E2" w:rsidP="000E55FE"/>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E46D2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F4CDB"/>
    <w:multiLevelType w:val="hybridMultilevel"/>
    <w:tmpl w:val="E206C604"/>
    <w:lvl w:ilvl="0" w:tplc="AD74A612">
      <w:start w:val="1"/>
      <w:numFmt w:val="bullet"/>
      <w:lvlText w:val=""/>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0C82C97"/>
    <w:multiLevelType w:val="hybridMultilevel"/>
    <w:tmpl w:val="ABBAA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374568"/>
    <w:multiLevelType w:val="hybridMultilevel"/>
    <w:tmpl w:val="66A8974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1B5360A"/>
    <w:multiLevelType w:val="hybridMultilevel"/>
    <w:tmpl w:val="BAD63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D67704"/>
    <w:multiLevelType w:val="hybridMultilevel"/>
    <w:tmpl w:val="2F0C58E0"/>
    <w:lvl w:ilvl="0" w:tplc="AD74A61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49D21D8"/>
    <w:multiLevelType w:val="multilevel"/>
    <w:tmpl w:val="1D84C8BE"/>
    <w:lvl w:ilvl="0">
      <w:start w:val="1"/>
      <w:numFmt w:val="lowerLetter"/>
      <w:lvlText w:val="%1."/>
      <w:lvlJc w:val="left"/>
      <w:pPr>
        <w:ind w:left="502" w:hanging="360"/>
      </w:pPr>
      <w:rPr>
        <w:rFonts w:hint="default"/>
        <w:b w:val="0"/>
        <w:bCs w:val="0"/>
        <w:sz w:val="22"/>
        <w:szCs w:val="22"/>
      </w:rPr>
    </w:lvl>
    <w:lvl w:ilvl="1">
      <w:start w:val="1"/>
      <w:numFmt w:val="lowerLetter"/>
      <w:lvlText w:val="%2)"/>
      <w:lvlJc w:val="left"/>
      <w:pPr>
        <w:ind w:left="36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EF633B"/>
    <w:multiLevelType w:val="multilevel"/>
    <w:tmpl w:val="9128322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A66243"/>
    <w:multiLevelType w:val="hybridMultilevel"/>
    <w:tmpl w:val="F0BC1BEC"/>
    <w:lvl w:ilvl="0" w:tplc="AD74A612">
      <w:start w:val="1"/>
      <w:numFmt w:val="bullet"/>
      <w:lvlText w:val=""/>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060949A2"/>
    <w:multiLevelType w:val="hybridMultilevel"/>
    <w:tmpl w:val="1DF8FDB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0" w15:restartNumberingAfterBreak="0">
    <w:nsid w:val="08462632"/>
    <w:multiLevelType w:val="hybridMultilevel"/>
    <w:tmpl w:val="3FD092C8"/>
    <w:lvl w:ilvl="0" w:tplc="E6002AC2">
      <w:start w:val="1"/>
      <w:numFmt w:val="bullet"/>
      <w:lvlText w:val=""/>
      <w:lvlJc w:val="left"/>
      <w:pPr>
        <w:ind w:left="720" w:hanging="360"/>
      </w:pPr>
      <w:rPr>
        <w:rFonts w:ascii="Symbol" w:hAnsi="Symbol" w:hint="default"/>
      </w:rPr>
    </w:lvl>
    <w:lvl w:ilvl="1" w:tplc="AB6E3ED8">
      <w:start w:val="1"/>
      <w:numFmt w:val="bullet"/>
      <w:pStyle w:val="TableList-level2"/>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487439"/>
    <w:multiLevelType w:val="hybridMultilevel"/>
    <w:tmpl w:val="2E08570A"/>
    <w:lvl w:ilvl="0" w:tplc="AD74A6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F2D543"/>
    <w:multiLevelType w:val="hybridMultilevel"/>
    <w:tmpl w:val="FFFFFFFF"/>
    <w:lvl w:ilvl="0" w:tplc="34CCEC90">
      <w:start w:val="1"/>
      <w:numFmt w:val="bullet"/>
      <w:lvlText w:val=""/>
      <w:lvlJc w:val="left"/>
      <w:pPr>
        <w:ind w:left="1440" w:hanging="360"/>
      </w:pPr>
      <w:rPr>
        <w:rFonts w:ascii="Symbol" w:hAnsi="Symbol" w:hint="default"/>
      </w:rPr>
    </w:lvl>
    <w:lvl w:ilvl="1" w:tplc="F0581C6E">
      <w:start w:val="1"/>
      <w:numFmt w:val="bullet"/>
      <w:lvlText w:val="o"/>
      <w:lvlJc w:val="left"/>
      <w:pPr>
        <w:ind w:left="1440" w:hanging="360"/>
      </w:pPr>
      <w:rPr>
        <w:rFonts w:ascii="Courier New" w:hAnsi="Courier New" w:hint="default"/>
      </w:rPr>
    </w:lvl>
    <w:lvl w:ilvl="2" w:tplc="F1D04EAA">
      <w:start w:val="1"/>
      <w:numFmt w:val="bullet"/>
      <w:lvlText w:val=""/>
      <w:lvlJc w:val="left"/>
      <w:pPr>
        <w:ind w:left="2160" w:hanging="360"/>
      </w:pPr>
      <w:rPr>
        <w:rFonts w:ascii="Wingdings" w:hAnsi="Wingdings" w:hint="default"/>
      </w:rPr>
    </w:lvl>
    <w:lvl w:ilvl="3" w:tplc="238E713E">
      <w:start w:val="1"/>
      <w:numFmt w:val="bullet"/>
      <w:lvlText w:val=""/>
      <w:lvlJc w:val="left"/>
      <w:pPr>
        <w:ind w:left="2880" w:hanging="360"/>
      </w:pPr>
      <w:rPr>
        <w:rFonts w:ascii="Symbol" w:hAnsi="Symbol" w:hint="default"/>
      </w:rPr>
    </w:lvl>
    <w:lvl w:ilvl="4" w:tplc="C6928CB2">
      <w:start w:val="1"/>
      <w:numFmt w:val="bullet"/>
      <w:lvlText w:val="o"/>
      <w:lvlJc w:val="left"/>
      <w:pPr>
        <w:ind w:left="3600" w:hanging="360"/>
      </w:pPr>
      <w:rPr>
        <w:rFonts w:ascii="Courier New" w:hAnsi="Courier New" w:hint="default"/>
      </w:rPr>
    </w:lvl>
    <w:lvl w:ilvl="5" w:tplc="346A2A60">
      <w:start w:val="1"/>
      <w:numFmt w:val="bullet"/>
      <w:lvlText w:val=""/>
      <w:lvlJc w:val="left"/>
      <w:pPr>
        <w:ind w:left="4320" w:hanging="360"/>
      </w:pPr>
      <w:rPr>
        <w:rFonts w:ascii="Wingdings" w:hAnsi="Wingdings" w:hint="default"/>
      </w:rPr>
    </w:lvl>
    <w:lvl w:ilvl="6" w:tplc="F3825C78">
      <w:start w:val="1"/>
      <w:numFmt w:val="bullet"/>
      <w:lvlText w:val=""/>
      <w:lvlJc w:val="left"/>
      <w:pPr>
        <w:ind w:left="5040" w:hanging="360"/>
      </w:pPr>
      <w:rPr>
        <w:rFonts w:ascii="Symbol" w:hAnsi="Symbol" w:hint="default"/>
      </w:rPr>
    </w:lvl>
    <w:lvl w:ilvl="7" w:tplc="E93E70D6">
      <w:start w:val="1"/>
      <w:numFmt w:val="bullet"/>
      <w:lvlText w:val="o"/>
      <w:lvlJc w:val="left"/>
      <w:pPr>
        <w:ind w:left="5760" w:hanging="360"/>
      </w:pPr>
      <w:rPr>
        <w:rFonts w:ascii="Courier New" w:hAnsi="Courier New" w:hint="default"/>
      </w:rPr>
    </w:lvl>
    <w:lvl w:ilvl="8" w:tplc="21C00380">
      <w:start w:val="1"/>
      <w:numFmt w:val="bullet"/>
      <w:lvlText w:val=""/>
      <w:lvlJc w:val="left"/>
      <w:pPr>
        <w:ind w:left="6480" w:hanging="360"/>
      </w:pPr>
      <w:rPr>
        <w:rFonts w:ascii="Wingdings" w:hAnsi="Wingdings" w:hint="default"/>
      </w:rPr>
    </w:lvl>
  </w:abstractNum>
  <w:abstractNum w:abstractNumId="13" w15:restartNumberingAfterBreak="0">
    <w:nsid w:val="09DA1E56"/>
    <w:multiLevelType w:val="multilevel"/>
    <w:tmpl w:val="2A685DF0"/>
    <w:numStyleLink w:val="LeftColumnBullet"/>
  </w:abstractNum>
  <w:abstractNum w:abstractNumId="14" w15:restartNumberingAfterBreak="0">
    <w:nsid w:val="0A592E4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9808D9"/>
    <w:multiLevelType w:val="hybridMultilevel"/>
    <w:tmpl w:val="184C5C2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0BAD1568"/>
    <w:multiLevelType w:val="hybridMultilevel"/>
    <w:tmpl w:val="B6AC9474"/>
    <w:lvl w:ilvl="0" w:tplc="A1441E0C">
      <w:start w:val="1"/>
      <w:numFmt w:val="bullet"/>
      <w:lvlText w:val=""/>
      <w:lvlJc w:val="left"/>
      <w:pPr>
        <w:ind w:left="1080" w:hanging="360"/>
      </w:pPr>
      <w:rPr>
        <w:rFonts w:ascii="Symbol" w:hAnsi="Symbol"/>
      </w:rPr>
    </w:lvl>
    <w:lvl w:ilvl="1" w:tplc="FC54AE98">
      <w:start w:val="1"/>
      <w:numFmt w:val="bullet"/>
      <w:lvlText w:val=""/>
      <w:lvlJc w:val="left"/>
      <w:pPr>
        <w:ind w:left="1080" w:hanging="360"/>
      </w:pPr>
      <w:rPr>
        <w:rFonts w:ascii="Symbol" w:hAnsi="Symbol"/>
      </w:rPr>
    </w:lvl>
    <w:lvl w:ilvl="2" w:tplc="9AB457E2">
      <w:start w:val="1"/>
      <w:numFmt w:val="bullet"/>
      <w:lvlText w:val=""/>
      <w:lvlJc w:val="left"/>
      <w:pPr>
        <w:ind w:left="1080" w:hanging="360"/>
      </w:pPr>
      <w:rPr>
        <w:rFonts w:ascii="Symbol" w:hAnsi="Symbol"/>
      </w:rPr>
    </w:lvl>
    <w:lvl w:ilvl="3" w:tplc="EC0E571A">
      <w:start w:val="1"/>
      <w:numFmt w:val="bullet"/>
      <w:lvlText w:val=""/>
      <w:lvlJc w:val="left"/>
      <w:pPr>
        <w:ind w:left="1080" w:hanging="360"/>
      </w:pPr>
      <w:rPr>
        <w:rFonts w:ascii="Symbol" w:hAnsi="Symbol"/>
      </w:rPr>
    </w:lvl>
    <w:lvl w:ilvl="4" w:tplc="D382BF1C">
      <w:start w:val="1"/>
      <w:numFmt w:val="bullet"/>
      <w:lvlText w:val=""/>
      <w:lvlJc w:val="left"/>
      <w:pPr>
        <w:ind w:left="1080" w:hanging="360"/>
      </w:pPr>
      <w:rPr>
        <w:rFonts w:ascii="Symbol" w:hAnsi="Symbol"/>
      </w:rPr>
    </w:lvl>
    <w:lvl w:ilvl="5" w:tplc="1AC2CE2A">
      <w:start w:val="1"/>
      <w:numFmt w:val="bullet"/>
      <w:lvlText w:val=""/>
      <w:lvlJc w:val="left"/>
      <w:pPr>
        <w:ind w:left="1080" w:hanging="360"/>
      </w:pPr>
      <w:rPr>
        <w:rFonts w:ascii="Symbol" w:hAnsi="Symbol"/>
      </w:rPr>
    </w:lvl>
    <w:lvl w:ilvl="6" w:tplc="D59E9724">
      <w:start w:val="1"/>
      <w:numFmt w:val="bullet"/>
      <w:lvlText w:val=""/>
      <w:lvlJc w:val="left"/>
      <w:pPr>
        <w:ind w:left="1080" w:hanging="360"/>
      </w:pPr>
      <w:rPr>
        <w:rFonts w:ascii="Symbol" w:hAnsi="Symbol"/>
      </w:rPr>
    </w:lvl>
    <w:lvl w:ilvl="7" w:tplc="E4E84E6C">
      <w:start w:val="1"/>
      <w:numFmt w:val="bullet"/>
      <w:lvlText w:val=""/>
      <w:lvlJc w:val="left"/>
      <w:pPr>
        <w:ind w:left="1080" w:hanging="360"/>
      </w:pPr>
      <w:rPr>
        <w:rFonts w:ascii="Symbol" w:hAnsi="Symbol"/>
      </w:rPr>
    </w:lvl>
    <w:lvl w:ilvl="8" w:tplc="17767F8C">
      <w:start w:val="1"/>
      <w:numFmt w:val="bullet"/>
      <w:lvlText w:val=""/>
      <w:lvlJc w:val="left"/>
      <w:pPr>
        <w:ind w:left="1080" w:hanging="360"/>
      </w:pPr>
      <w:rPr>
        <w:rFonts w:ascii="Symbol" w:hAnsi="Symbol"/>
      </w:rPr>
    </w:lvl>
  </w:abstractNum>
  <w:abstractNum w:abstractNumId="17" w15:restartNumberingAfterBreak="0">
    <w:nsid w:val="0CB24314"/>
    <w:multiLevelType w:val="hybridMultilevel"/>
    <w:tmpl w:val="1E68C4A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FE15DD1"/>
    <w:multiLevelType w:val="hybridMultilevel"/>
    <w:tmpl w:val="AC085DC4"/>
    <w:lvl w:ilvl="0" w:tplc="A3F0B7A8">
      <w:start w:val="1"/>
      <w:numFmt w:val="bullet"/>
      <w:lvlText w:val=""/>
      <w:lvlJc w:val="left"/>
      <w:pPr>
        <w:ind w:left="720" w:hanging="360"/>
      </w:pPr>
      <w:rPr>
        <w:rFonts w:ascii="Symbol" w:hAnsi="Symbol"/>
      </w:rPr>
    </w:lvl>
    <w:lvl w:ilvl="1" w:tplc="431AABBC">
      <w:start w:val="1"/>
      <w:numFmt w:val="bullet"/>
      <w:lvlText w:val=""/>
      <w:lvlJc w:val="left"/>
      <w:pPr>
        <w:ind w:left="720" w:hanging="360"/>
      </w:pPr>
      <w:rPr>
        <w:rFonts w:ascii="Symbol" w:hAnsi="Symbol"/>
      </w:rPr>
    </w:lvl>
    <w:lvl w:ilvl="2" w:tplc="B62A0A00">
      <w:start w:val="1"/>
      <w:numFmt w:val="bullet"/>
      <w:lvlText w:val=""/>
      <w:lvlJc w:val="left"/>
      <w:pPr>
        <w:ind w:left="720" w:hanging="360"/>
      </w:pPr>
      <w:rPr>
        <w:rFonts w:ascii="Symbol" w:hAnsi="Symbol"/>
      </w:rPr>
    </w:lvl>
    <w:lvl w:ilvl="3" w:tplc="0F128514">
      <w:start w:val="1"/>
      <w:numFmt w:val="bullet"/>
      <w:lvlText w:val=""/>
      <w:lvlJc w:val="left"/>
      <w:pPr>
        <w:ind w:left="720" w:hanging="360"/>
      </w:pPr>
      <w:rPr>
        <w:rFonts w:ascii="Symbol" w:hAnsi="Symbol"/>
      </w:rPr>
    </w:lvl>
    <w:lvl w:ilvl="4" w:tplc="E29E78E4">
      <w:start w:val="1"/>
      <w:numFmt w:val="bullet"/>
      <w:lvlText w:val=""/>
      <w:lvlJc w:val="left"/>
      <w:pPr>
        <w:ind w:left="720" w:hanging="360"/>
      </w:pPr>
      <w:rPr>
        <w:rFonts w:ascii="Symbol" w:hAnsi="Symbol"/>
      </w:rPr>
    </w:lvl>
    <w:lvl w:ilvl="5" w:tplc="2B84CB78">
      <w:start w:val="1"/>
      <w:numFmt w:val="bullet"/>
      <w:lvlText w:val=""/>
      <w:lvlJc w:val="left"/>
      <w:pPr>
        <w:ind w:left="720" w:hanging="360"/>
      </w:pPr>
      <w:rPr>
        <w:rFonts w:ascii="Symbol" w:hAnsi="Symbol"/>
      </w:rPr>
    </w:lvl>
    <w:lvl w:ilvl="6" w:tplc="76DEABB4">
      <w:start w:val="1"/>
      <w:numFmt w:val="bullet"/>
      <w:lvlText w:val=""/>
      <w:lvlJc w:val="left"/>
      <w:pPr>
        <w:ind w:left="720" w:hanging="360"/>
      </w:pPr>
      <w:rPr>
        <w:rFonts w:ascii="Symbol" w:hAnsi="Symbol"/>
      </w:rPr>
    </w:lvl>
    <w:lvl w:ilvl="7" w:tplc="AEA0C2D0">
      <w:start w:val="1"/>
      <w:numFmt w:val="bullet"/>
      <w:lvlText w:val=""/>
      <w:lvlJc w:val="left"/>
      <w:pPr>
        <w:ind w:left="720" w:hanging="360"/>
      </w:pPr>
      <w:rPr>
        <w:rFonts w:ascii="Symbol" w:hAnsi="Symbol"/>
      </w:rPr>
    </w:lvl>
    <w:lvl w:ilvl="8" w:tplc="5AD40204">
      <w:start w:val="1"/>
      <w:numFmt w:val="bullet"/>
      <w:lvlText w:val=""/>
      <w:lvlJc w:val="left"/>
      <w:pPr>
        <w:ind w:left="720" w:hanging="360"/>
      </w:pPr>
      <w:rPr>
        <w:rFonts w:ascii="Symbol" w:hAnsi="Symbol"/>
      </w:rPr>
    </w:lvl>
  </w:abstractNum>
  <w:abstractNum w:abstractNumId="19" w15:restartNumberingAfterBreak="0">
    <w:nsid w:val="10F66506"/>
    <w:multiLevelType w:val="hybridMultilevel"/>
    <w:tmpl w:val="B31A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657118"/>
    <w:multiLevelType w:val="hybridMultilevel"/>
    <w:tmpl w:val="F26E0D98"/>
    <w:lvl w:ilvl="0" w:tplc="D71013F0">
      <w:start w:val="1"/>
      <w:numFmt w:val="bullet"/>
      <w:lvlText w:val=""/>
      <w:lvlJc w:val="left"/>
      <w:pPr>
        <w:ind w:left="1640" w:hanging="360"/>
      </w:pPr>
      <w:rPr>
        <w:rFonts w:ascii="Symbol" w:hAnsi="Symbol"/>
      </w:rPr>
    </w:lvl>
    <w:lvl w:ilvl="1" w:tplc="57527EF2">
      <w:start w:val="1"/>
      <w:numFmt w:val="bullet"/>
      <w:lvlText w:val=""/>
      <w:lvlJc w:val="left"/>
      <w:pPr>
        <w:ind w:left="1640" w:hanging="360"/>
      </w:pPr>
      <w:rPr>
        <w:rFonts w:ascii="Symbol" w:hAnsi="Symbol"/>
      </w:rPr>
    </w:lvl>
    <w:lvl w:ilvl="2" w:tplc="7F1817F0">
      <w:start w:val="1"/>
      <w:numFmt w:val="bullet"/>
      <w:lvlText w:val=""/>
      <w:lvlJc w:val="left"/>
      <w:pPr>
        <w:ind w:left="1640" w:hanging="360"/>
      </w:pPr>
      <w:rPr>
        <w:rFonts w:ascii="Symbol" w:hAnsi="Symbol"/>
      </w:rPr>
    </w:lvl>
    <w:lvl w:ilvl="3" w:tplc="A0C63FDA">
      <w:start w:val="1"/>
      <w:numFmt w:val="bullet"/>
      <w:lvlText w:val=""/>
      <w:lvlJc w:val="left"/>
      <w:pPr>
        <w:ind w:left="1640" w:hanging="360"/>
      </w:pPr>
      <w:rPr>
        <w:rFonts w:ascii="Symbol" w:hAnsi="Symbol"/>
      </w:rPr>
    </w:lvl>
    <w:lvl w:ilvl="4" w:tplc="0D64283C">
      <w:start w:val="1"/>
      <w:numFmt w:val="bullet"/>
      <w:lvlText w:val=""/>
      <w:lvlJc w:val="left"/>
      <w:pPr>
        <w:ind w:left="1640" w:hanging="360"/>
      </w:pPr>
      <w:rPr>
        <w:rFonts w:ascii="Symbol" w:hAnsi="Symbol"/>
      </w:rPr>
    </w:lvl>
    <w:lvl w:ilvl="5" w:tplc="E89A09C6">
      <w:start w:val="1"/>
      <w:numFmt w:val="bullet"/>
      <w:lvlText w:val=""/>
      <w:lvlJc w:val="left"/>
      <w:pPr>
        <w:ind w:left="1640" w:hanging="360"/>
      </w:pPr>
      <w:rPr>
        <w:rFonts w:ascii="Symbol" w:hAnsi="Symbol"/>
      </w:rPr>
    </w:lvl>
    <w:lvl w:ilvl="6" w:tplc="3C141F08">
      <w:start w:val="1"/>
      <w:numFmt w:val="bullet"/>
      <w:lvlText w:val=""/>
      <w:lvlJc w:val="left"/>
      <w:pPr>
        <w:ind w:left="1640" w:hanging="360"/>
      </w:pPr>
      <w:rPr>
        <w:rFonts w:ascii="Symbol" w:hAnsi="Symbol"/>
      </w:rPr>
    </w:lvl>
    <w:lvl w:ilvl="7" w:tplc="017A11F6">
      <w:start w:val="1"/>
      <w:numFmt w:val="bullet"/>
      <w:lvlText w:val=""/>
      <w:lvlJc w:val="left"/>
      <w:pPr>
        <w:ind w:left="1640" w:hanging="360"/>
      </w:pPr>
      <w:rPr>
        <w:rFonts w:ascii="Symbol" w:hAnsi="Symbol"/>
      </w:rPr>
    </w:lvl>
    <w:lvl w:ilvl="8" w:tplc="79CA98C4">
      <w:start w:val="1"/>
      <w:numFmt w:val="bullet"/>
      <w:lvlText w:val=""/>
      <w:lvlJc w:val="left"/>
      <w:pPr>
        <w:ind w:left="1640" w:hanging="360"/>
      </w:pPr>
      <w:rPr>
        <w:rFonts w:ascii="Symbol" w:hAnsi="Symbol"/>
      </w:rPr>
    </w:lvl>
  </w:abstractNum>
  <w:abstractNum w:abstractNumId="21" w15:restartNumberingAfterBreak="0">
    <w:nsid w:val="118C51FA"/>
    <w:multiLevelType w:val="hybridMultilevel"/>
    <w:tmpl w:val="85EE7C28"/>
    <w:lvl w:ilvl="0" w:tplc="16BEC8BC">
      <w:start w:val="1"/>
      <w:numFmt w:val="bullet"/>
      <w:lvlText w:val=""/>
      <w:lvlJc w:val="left"/>
      <w:pPr>
        <w:ind w:left="786" w:hanging="360"/>
      </w:pPr>
      <w:rPr>
        <w:rFonts w:ascii="Wingdings" w:hAnsi="Wingdings" w:hint="default"/>
        <w:color w:val="808080" w:themeColor="background1" w:themeShade="8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11C315BE"/>
    <w:multiLevelType w:val="hybridMultilevel"/>
    <w:tmpl w:val="4E94095A"/>
    <w:lvl w:ilvl="0" w:tplc="4538CF7C">
      <w:start w:val="1"/>
      <w:numFmt w:val="bullet"/>
      <w:pStyle w:val="BulletLevel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1288209F"/>
    <w:multiLevelType w:val="multilevel"/>
    <w:tmpl w:val="0C09001D"/>
    <w:styleLink w:val="Style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2B13642"/>
    <w:multiLevelType w:val="hybridMultilevel"/>
    <w:tmpl w:val="51D0F632"/>
    <w:lvl w:ilvl="0" w:tplc="FFFFFFFF">
      <w:start w:val="1"/>
      <w:numFmt w:val="decimal"/>
      <w:lvlText w:val="%1."/>
      <w:lvlJc w:val="left"/>
      <w:pPr>
        <w:ind w:left="218" w:hanging="360"/>
      </w:p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25" w15:restartNumberingAfterBreak="0">
    <w:nsid w:val="12B27DA8"/>
    <w:multiLevelType w:val="hybridMultilevel"/>
    <w:tmpl w:val="DF78B6EE"/>
    <w:lvl w:ilvl="0" w:tplc="54407670">
      <w:start w:val="1"/>
      <w:numFmt w:val="bullet"/>
      <w:pStyle w:val="SystemStep"/>
      <w:lvlText w:val=""/>
      <w:lvlJc w:val="left"/>
      <w:pPr>
        <w:ind w:left="720" w:hanging="360"/>
      </w:pPr>
      <w:rPr>
        <w:rFonts w:ascii="Wingdings" w:hAnsi="Wingdings" w:hint="default"/>
        <w:color w:val="00B0B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424733"/>
    <w:multiLevelType w:val="hybridMultilevel"/>
    <w:tmpl w:val="5AB06FC0"/>
    <w:lvl w:ilvl="0" w:tplc="AD74A61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15632B8F"/>
    <w:multiLevelType w:val="multilevel"/>
    <w:tmpl w:val="97B8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44524E"/>
    <w:multiLevelType w:val="multilevel"/>
    <w:tmpl w:val="69F2F11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190D4EF5"/>
    <w:multiLevelType w:val="hybridMultilevel"/>
    <w:tmpl w:val="B3A2D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A317716"/>
    <w:multiLevelType w:val="hybridMultilevel"/>
    <w:tmpl w:val="B8C4E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1076E3"/>
    <w:multiLevelType w:val="hybridMultilevel"/>
    <w:tmpl w:val="ADCABBDA"/>
    <w:lvl w:ilvl="0" w:tplc="ADCABBDA">
      <w:start w:val="1"/>
      <w:numFmt w:val="bullet"/>
      <w:lvlText w:val=""/>
      <w:lvlJc w:val="left"/>
      <w:pPr>
        <w:ind w:left="720" w:hanging="360"/>
      </w:pPr>
      <w:rPr>
        <w:rFonts w:ascii="Symbol" w:hAnsi="Symbol" w:hint="default"/>
      </w:rPr>
    </w:lvl>
    <w:lvl w:ilvl="1" w:tplc="F9C46B98">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C722B3D"/>
    <w:multiLevelType w:val="hybridMultilevel"/>
    <w:tmpl w:val="0E2AD680"/>
    <w:lvl w:ilvl="0" w:tplc="82E86A42">
      <w:start w:val="1"/>
      <w:numFmt w:val="bullet"/>
      <w:lvlText w:val=""/>
      <w:lvlJc w:val="left"/>
      <w:pPr>
        <w:ind w:left="720" w:hanging="360"/>
      </w:pPr>
      <w:rPr>
        <w:rFonts w:ascii="Wingdings" w:hAnsi="Wingdings" w:hint="default"/>
        <w:color w:val="008000"/>
      </w:rPr>
    </w:lvl>
    <w:lvl w:ilvl="1" w:tplc="B70A70D0">
      <w:start w:val="1"/>
      <w:numFmt w:val="bullet"/>
      <w:lvlText w:val="o"/>
      <w:lvlJc w:val="left"/>
      <w:pPr>
        <w:ind w:left="1440" w:hanging="360"/>
      </w:pPr>
      <w:rPr>
        <w:rFonts w:ascii="Courier New" w:hAnsi="Courier New" w:hint="default"/>
      </w:rPr>
    </w:lvl>
    <w:lvl w:ilvl="2" w:tplc="53CE931C">
      <w:start w:val="1"/>
      <w:numFmt w:val="bullet"/>
      <w:lvlText w:val=""/>
      <w:lvlJc w:val="left"/>
      <w:pPr>
        <w:ind w:left="2160" w:hanging="360"/>
      </w:pPr>
      <w:rPr>
        <w:rFonts w:ascii="Wingdings" w:hAnsi="Wingdings" w:hint="default"/>
      </w:rPr>
    </w:lvl>
    <w:lvl w:ilvl="3" w:tplc="259E7266">
      <w:start w:val="1"/>
      <w:numFmt w:val="bullet"/>
      <w:lvlText w:val=""/>
      <w:lvlJc w:val="left"/>
      <w:pPr>
        <w:ind w:left="2880" w:hanging="360"/>
      </w:pPr>
      <w:rPr>
        <w:rFonts w:ascii="Symbol" w:hAnsi="Symbol" w:hint="default"/>
      </w:rPr>
    </w:lvl>
    <w:lvl w:ilvl="4" w:tplc="21ECE370">
      <w:start w:val="1"/>
      <w:numFmt w:val="bullet"/>
      <w:lvlText w:val="o"/>
      <w:lvlJc w:val="left"/>
      <w:pPr>
        <w:ind w:left="3600" w:hanging="360"/>
      </w:pPr>
      <w:rPr>
        <w:rFonts w:ascii="Courier New" w:hAnsi="Courier New" w:hint="default"/>
      </w:rPr>
    </w:lvl>
    <w:lvl w:ilvl="5" w:tplc="BC92ABCA">
      <w:start w:val="1"/>
      <w:numFmt w:val="bullet"/>
      <w:lvlText w:val=""/>
      <w:lvlJc w:val="left"/>
      <w:pPr>
        <w:ind w:left="4320" w:hanging="360"/>
      </w:pPr>
      <w:rPr>
        <w:rFonts w:ascii="Wingdings" w:hAnsi="Wingdings" w:hint="default"/>
      </w:rPr>
    </w:lvl>
    <w:lvl w:ilvl="6" w:tplc="0A967D98">
      <w:start w:val="1"/>
      <w:numFmt w:val="bullet"/>
      <w:lvlText w:val=""/>
      <w:lvlJc w:val="left"/>
      <w:pPr>
        <w:ind w:left="5040" w:hanging="360"/>
      </w:pPr>
      <w:rPr>
        <w:rFonts w:ascii="Symbol" w:hAnsi="Symbol" w:hint="default"/>
      </w:rPr>
    </w:lvl>
    <w:lvl w:ilvl="7" w:tplc="D69A77F4">
      <w:start w:val="1"/>
      <w:numFmt w:val="bullet"/>
      <w:lvlText w:val="o"/>
      <w:lvlJc w:val="left"/>
      <w:pPr>
        <w:ind w:left="5760" w:hanging="360"/>
      </w:pPr>
      <w:rPr>
        <w:rFonts w:ascii="Courier New" w:hAnsi="Courier New" w:hint="default"/>
      </w:rPr>
    </w:lvl>
    <w:lvl w:ilvl="8" w:tplc="4BD476B0">
      <w:start w:val="1"/>
      <w:numFmt w:val="bullet"/>
      <w:lvlText w:val=""/>
      <w:lvlJc w:val="left"/>
      <w:pPr>
        <w:ind w:left="6480" w:hanging="360"/>
      </w:pPr>
      <w:rPr>
        <w:rFonts w:ascii="Wingdings" w:hAnsi="Wingdings" w:hint="default"/>
      </w:rPr>
    </w:lvl>
  </w:abstractNum>
  <w:abstractNum w:abstractNumId="33" w15:restartNumberingAfterBreak="0">
    <w:nsid w:val="1EA08615"/>
    <w:multiLevelType w:val="hybridMultilevel"/>
    <w:tmpl w:val="FFFFFFFF"/>
    <w:lvl w:ilvl="0" w:tplc="77DEF4D6">
      <w:start w:val="1"/>
      <w:numFmt w:val="bullet"/>
      <w:lvlText w:val=""/>
      <w:lvlJc w:val="left"/>
      <w:pPr>
        <w:ind w:left="1440" w:hanging="360"/>
      </w:pPr>
      <w:rPr>
        <w:rFonts w:ascii="Symbol" w:hAnsi="Symbol" w:hint="default"/>
      </w:rPr>
    </w:lvl>
    <w:lvl w:ilvl="1" w:tplc="72B04668">
      <w:start w:val="1"/>
      <w:numFmt w:val="bullet"/>
      <w:lvlText w:val="o"/>
      <w:lvlJc w:val="left"/>
      <w:pPr>
        <w:ind w:left="1440" w:hanging="360"/>
      </w:pPr>
      <w:rPr>
        <w:rFonts w:ascii="Courier New" w:hAnsi="Courier New" w:hint="default"/>
      </w:rPr>
    </w:lvl>
    <w:lvl w:ilvl="2" w:tplc="718EC9A4">
      <w:start w:val="1"/>
      <w:numFmt w:val="bullet"/>
      <w:lvlText w:val=""/>
      <w:lvlJc w:val="left"/>
      <w:pPr>
        <w:ind w:left="2160" w:hanging="360"/>
      </w:pPr>
      <w:rPr>
        <w:rFonts w:ascii="Wingdings" w:hAnsi="Wingdings" w:hint="default"/>
      </w:rPr>
    </w:lvl>
    <w:lvl w:ilvl="3" w:tplc="121E5422">
      <w:start w:val="1"/>
      <w:numFmt w:val="bullet"/>
      <w:lvlText w:val=""/>
      <w:lvlJc w:val="left"/>
      <w:pPr>
        <w:ind w:left="2880" w:hanging="360"/>
      </w:pPr>
      <w:rPr>
        <w:rFonts w:ascii="Symbol" w:hAnsi="Symbol" w:hint="default"/>
      </w:rPr>
    </w:lvl>
    <w:lvl w:ilvl="4" w:tplc="301C0D1A">
      <w:start w:val="1"/>
      <w:numFmt w:val="bullet"/>
      <w:lvlText w:val="o"/>
      <w:lvlJc w:val="left"/>
      <w:pPr>
        <w:ind w:left="3600" w:hanging="360"/>
      </w:pPr>
      <w:rPr>
        <w:rFonts w:ascii="Courier New" w:hAnsi="Courier New" w:hint="default"/>
      </w:rPr>
    </w:lvl>
    <w:lvl w:ilvl="5" w:tplc="134488FE">
      <w:start w:val="1"/>
      <w:numFmt w:val="bullet"/>
      <w:lvlText w:val=""/>
      <w:lvlJc w:val="left"/>
      <w:pPr>
        <w:ind w:left="4320" w:hanging="360"/>
      </w:pPr>
      <w:rPr>
        <w:rFonts w:ascii="Wingdings" w:hAnsi="Wingdings" w:hint="default"/>
      </w:rPr>
    </w:lvl>
    <w:lvl w:ilvl="6" w:tplc="172A0B8A">
      <w:start w:val="1"/>
      <w:numFmt w:val="bullet"/>
      <w:lvlText w:val=""/>
      <w:lvlJc w:val="left"/>
      <w:pPr>
        <w:ind w:left="5040" w:hanging="360"/>
      </w:pPr>
      <w:rPr>
        <w:rFonts w:ascii="Symbol" w:hAnsi="Symbol" w:hint="default"/>
      </w:rPr>
    </w:lvl>
    <w:lvl w:ilvl="7" w:tplc="28606F5C">
      <w:start w:val="1"/>
      <w:numFmt w:val="bullet"/>
      <w:lvlText w:val="o"/>
      <w:lvlJc w:val="left"/>
      <w:pPr>
        <w:ind w:left="5760" w:hanging="360"/>
      </w:pPr>
      <w:rPr>
        <w:rFonts w:ascii="Courier New" w:hAnsi="Courier New" w:hint="default"/>
      </w:rPr>
    </w:lvl>
    <w:lvl w:ilvl="8" w:tplc="859E5EE0">
      <w:start w:val="1"/>
      <w:numFmt w:val="bullet"/>
      <w:lvlText w:val=""/>
      <w:lvlJc w:val="left"/>
      <w:pPr>
        <w:ind w:left="6480" w:hanging="360"/>
      </w:pPr>
      <w:rPr>
        <w:rFonts w:ascii="Wingdings" w:hAnsi="Wingdings" w:hint="default"/>
      </w:rPr>
    </w:lvl>
  </w:abstractNum>
  <w:abstractNum w:abstractNumId="34" w15:restartNumberingAfterBreak="0">
    <w:nsid w:val="1F065F90"/>
    <w:multiLevelType w:val="multilevel"/>
    <w:tmpl w:val="0C09001D"/>
    <w:styleLink w:val="AusGovStyleManualList"/>
    <w:lvl w:ilvl="0">
      <w:start w:val="1"/>
      <w:numFmt w:val="bullet"/>
      <w:lvlText w:val="•"/>
      <w:lvlJc w:val="left"/>
      <w:pPr>
        <w:ind w:left="360" w:hanging="360"/>
      </w:pPr>
      <w:rPr>
        <w:rFonts w:asciiTheme="minorHAnsi" w:hAnsiTheme="minorHAnsi" w:hint="default"/>
        <w:color w:val="auto"/>
      </w:rPr>
    </w:lvl>
    <w:lvl w:ilvl="1">
      <w:start w:val="1"/>
      <w:numFmt w:val="bullet"/>
      <w:lvlText w:val="‐"/>
      <w:lvlJc w:val="left"/>
      <w:pPr>
        <w:ind w:left="720" w:hanging="360"/>
      </w:pPr>
      <w:rPr>
        <w:rFonts w:asciiTheme="minorHAnsi" w:hAnsiTheme="minorHAnsi" w:hint="default"/>
        <w:color w:val="auto"/>
      </w:rPr>
    </w:lvl>
    <w:lvl w:ilvl="2">
      <w:start w:val="1"/>
      <w:numFmt w:val="bullet"/>
      <w:lvlText w:val="◦"/>
      <w:lvlJc w:val="left"/>
      <w:pPr>
        <w:ind w:left="1080" w:hanging="360"/>
      </w:pPr>
      <w:rPr>
        <w:rFonts w:asciiTheme="minorHAnsi" w:hAnsiTheme="minorHAnsi" w:hint="default"/>
        <w:color w:val="auto"/>
      </w:rPr>
    </w:lvl>
    <w:lvl w:ilvl="3">
      <w:start w:val="1"/>
      <w:numFmt w:val="bullet"/>
      <w:lvlText w:val="▪"/>
      <w:lvlJc w:val="left"/>
      <w:pPr>
        <w:ind w:left="1440" w:hanging="360"/>
      </w:pPr>
      <w:rPr>
        <w:rFonts w:asciiTheme="minorHAnsi" w:hAnsiTheme="minorHAnsi" w:hint="default"/>
        <w:color w:val="auto"/>
      </w:rPr>
    </w:lvl>
    <w:lvl w:ilvl="4">
      <w:start w:val="1"/>
      <w:numFmt w:val="bullet"/>
      <w:lvlText w:val="▫"/>
      <w:lvlJc w:val="left"/>
      <w:pPr>
        <w:ind w:left="1800" w:hanging="360"/>
      </w:pPr>
      <w:rPr>
        <w:rFonts w:asciiTheme="minorHAnsi" w:hAnsiTheme="minorHAns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F7877BC"/>
    <w:multiLevelType w:val="hybridMultilevel"/>
    <w:tmpl w:val="5226E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01D2CC0"/>
    <w:multiLevelType w:val="multilevel"/>
    <w:tmpl w:val="E49A80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09D59B8"/>
    <w:multiLevelType w:val="hybridMultilevel"/>
    <w:tmpl w:val="6096E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1CE1297"/>
    <w:multiLevelType w:val="hybridMultilevel"/>
    <w:tmpl w:val="DC6C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3397F5F"/>
    <w:multiLevelType w:val="hybridMultilevel"/>
    <w:tmpl w:val="5D00672C"/>
    <w:lvl w:ilvl="0" w:tplc="6DE2089C">
      <w:start w:val="1"/>
      <w:numFmt w:val="bullet"/>
      <w:lvlText w:val=""/>
      <w:lvlJc w:val="left"/>
      <w:pPr>
        <w:ind w:left="720" w:hanging="360"/>
      </w:pPr>
      <w:rPr>
        <w:rFonts w:ascii="Symbol" w:hAnsi="Symbol"/>
      </w:rPr>
    </w:lvl>
    <w:lvl w:ilvl="1" w:tplc="B10A42EE">
      <w:start w:val="1"/>
      <w:numFmt w:val="bullet"/>
      <w:lvlText w:val=""/>
      <w:lvlJc w:val="left"/>
      <w:pPr>
        <w:ind w:left="720" w:hanging="360"/>
      </w:pPr>
      <w:rPr>
        <w:rFonts w:ascii="Symbol" w:hAnsi="Symbol"/>
      </w:rPr>
    </w:lvl>
    <w:lvl w:ilvl="2" w:tplc="39AC0F2A">
      <w:start w:val="1"/>
      <w:numFmt w:val="bullet"/>
      <w:lvlText w:val=""/>
      <w:lvlJc w:val="left"/>
      <w:pPr>
        <w:ind w:left="720" w:hanging="360"/>
      </w:pPr>
      <w:rPr>
        <w:rFonts w:ascii="Symbol" w:hAnsi="Symbol"/>
      </w:rPr>
    </w:lvl>
    <w:lvl w:ilvl="3" w:tplc="FD3C8B76">
      <w:start w:val="1"/>
      <w:numFmt w:val="bullet"/>
      <w:lvlText w:val=""/>
      <w:lvlJc w:val="left"/>
      <w:pPr>
        <w:ind w:left="720" w:hanging="360"/>
      </w:pPr>
      <w:rPr>
        <w:rFonts w:ascii="Symbol" w:hAnsi="Symbol"/>
      </w:rPr>
    </w:lvl>
    <w:lvl w:ilvl="4" w:tplc="B2365CC6">
      <w:start w:val="1"/>
      <w:numFmt w:val="bullet"/>
      <w:lvlText w:val=""/>
      <w:lvlJc w:val="left"/>
      <w:pPr>
        <w:ind w:left="720" w:hanging="360"/>
      </w:pPr>
      <w:rPr>
        <w:rFonts w:ascii="Symbol" w:hAnsi="Symbol"/>
      </w:rPr>
    </w:lvl>
    <w:lvl w:ilvl="5" w:tplc="874AC73E">
      <w:start w:val="1"/>
      <w:numFmt w:val="bullet"/>
      <w:lvlText w:val=""/>
      <w:lvlJc w:val="left"/>
      <w:pPr>
        <w:ind w:left="720" w:hanging="360"/>
      </w:pPr>
      <w:rPr>
        <w:rFonts w:ascii="Symbol" w:hAnsi="Symbol"/>
      </w:rPr>
    </w:lvl>
    <w:lvl w:ilvl="6" w:tplc="2E9CA210">
      <w:start w:val="1"/>
      <w:numFmt w:val="bullet"/>
      <w:lvlText w:val=""/>
      <w:lvlJc w:val="left"/>
      <w:pPr>
        <w:ind w:left="720" w:hanging="360"/>
      </w:pPr>
      <w:rPr>
        <w:rFonts w:ascii="Symbol" w:hAnsi="Symbol"/>
      </w:rPr>
    </w:lvl>
    <w:lvl w:ilvl="7" w:tplc="C908DB7C">
      <w:start w:val="1"/>
      <w:numFmt w:val="bullet"/>
      <w:lvlText w:val=""/>
      <w:lvlJc w:val="left"/>
      <w:pPr>
        <w:ind w:left="720" w:hanging="360"/>
      </w:pPr>
      <w:rPr>
        <w:rFonts w:ascii="Symbol" w:hAnsi="Symbol"/>
      </w:rPr>
    </w:lvl>
    <w:lvl w:ilvl="8" w:tplc="E326C15E">
      <w:start w:val="1"/>
      <w:numFmt w:val="bullet"/>
      <w:lvlText w:val=""/>
      <w:lvlJc w:val="left"/>
      <w:pPr>
        <w:ind w:left="720" w:hanging="360"/>
      </w:pPr>
      <w:rPr>
        <w:rFonts w:ascii="Symbol" w:hAnsi="Symbol"/>
      </w:rPr>
    </w:lvl>
  </w:abstractNum>
  <w:abstractNum w:abstractNumId="40" w15:restartNumberingAfterBreak="0">
    <w:nsid w:val="24655F6A"/>
    <w:multiLevelType w:val="hybridMultilevel"/>
    <w:tmpl w:val="77E40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4D4110C"/>
    <w:multiLevelType w:val="hybridMultilevel"/>
    <w:tmpl w:val="7F4AA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64674B7"/>
    <w:multiLevelType w:val="hybridMultilevel"/>
    <w:tmpl w:val="2BEC5D94"/>
    <w:lvl w:ilvl="0" w:tplc="F71ECA8E">
      <w:numFmt w:val="decimal"/>
      <w:lvlText w:val=""/>
      <w:lvlJc w:val="left"/>
    </w:lvl>
    <w:lvl w:ilvl="1" w:tplc="4A446F14">
      <w:numFmt w:val="decimal"/>
      <w:lvlText w:val=""/>
      <w:lvlJc w:val="left"/>
    </w:lvl>
    <w:lvl w:ilvl="2" w:tplc="E63E596C">
      <w:numFmt w:val="decimal"/>
      <w:lvlText w:val=""/>
      <w:lvlJc w:val="left"/>
    </w:lvl>
    <w:lvl w:ilvl="3" w:tplc="E9EE0AE4">
      <w:numFmt w:val="decimal"/>
      <w:lvlText w:val=""/>
      <w:lvlJc w:val="left"/>
    </w:lvl>
    <w:lvl w:ilvl="4" w:tplc="442496F0">
      <w:numFmt w:val="decimal"/>
      <w:lvlText w:val=""/>
      <w:lvlJc w:val="left"/>
    </w:lvl>
    <w:lvl w:ilvl="5" w:tplc="DA849C1A">
      <w:numFmt w:val="decimal"/>
      <w:lvlText w:val=""/>
      <w:lvlJc w:val="left"/>
    </w:lvl>
    <w:lvl w:ilvl="6" w:tplc="043256EE">
      <w:numFmt w:val="decimal"/>
      <w:lvlText w:val=""/>
      <w:lvlJc w:val="left"/>
    </w:lvl>
    <w:lvl w:ilvl="7" w:tplc="514E8B28">
      <w:numFmt w:val="decimal"/>
      <w:lvlText w:val=""/>
      <w:lvlJc w:val="left"/>
    </w:lvl>
    <w:lvl w:ilvl="8" w:tplc="F594CAF4">
      <w:numFmt w:val="decimal"/>
      <w:lvlText w:val=""/>
      <w:lvlJc w:val="left"/>
    </w:lvl>
  </w:abstractNum>
  <w:abstractNum w:abstractNumId="43" w15:restartNumberingAfterBreak="0">
    <w:nsid w:val="27256256"/>
    <w:multiLevelType w:val="hybridMultilevel"/>
    <w:tmpl w:val="AD82B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384CB6"/>
    <w:multiLevelType w:val="hybridMultilevel"/>
    <w:tmpl w:val="FAE82B40"/>
    <w:lvl w:ilvl="0" w:tplc="B44E83C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67663C"/>
    <w:multiLevelType w:val="hybridMultilevel"/>
    <w:tmpl w:val="A2D8B17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6" w15:restartNumberingAfterBreak="0">
    <w:nsid w:val="28393F3D"/>
    <w:multiLevelType w:val="hybridMultilevel"/>
    <w:tmpl w:val="93CC6DD4"/>
    <w:lvl w:ilvl="0" w:tplc="F8CEC0B6">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285E4A4F"/>
    <w:multiLevelType w:val="multilevel"/>
    <w:tmpl w:val="6FE405DC"/>
    <w:lvl w:ilvl="0">
      <w:start w:val="1"/>
      <w:numFmt w:val="decimal"/>
      <w:lvlText w:val="%1."/>
      <w:lvlJc w:val="left"/>
      <w:pPr>
        <w:ind w:left="360" w:hanging="360"/>
      </w:pPr>
    </w:lvl>
    <w:lvl w:ilvl="1">
      <w:start w:val="1"/>
      <w:numFmt w:val="decimal"/>
      <w:lvlText w:val="%1.%2."/>
      <w:lvlJc w:val="left"/>
      <w:pPr>
        <w:ind w:left="43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88B1C11"/>
    <w:multiLevelType w:val="hybridMultilevel"/>
    <w:tmpl w:val="D196E4C2"/>
    <w:lvl w:ilvl="0" w:tplc="02EE9BE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A61777D"/>
    <w:multiLevelType w:val="multilevel"/>
    <w:tmpl w:val="8F86898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2C100E56"/>
    <w:multiLevelType w:val="hybridMultilevel"/>
    <w:tmpl w:val="4A1EB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C587891"/>
    <w:multiLevelType w:val="hybridMultilevel"/>
    <w:tmpl w:val="85A6C830"/>
    <w:lvl w:ilvl="0" w:tplc="0C09000F">
      <w:start w:val="1"/>
      <w:numFmt w:val="decimal"/>
      <w:lvlText w:val="%1."/>
      <w:lvlJc w:val="lef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2" w15:restartNumberingAfterBreak="0">
    <w:nsid w:val="2D66A278"/>
    <w:multiLevelType w:val="hybridMultilevel"/>
    <w:tmpl w:val="029A2972"/>
    <w:lvl w:ilvl="0" w:tplc="49AE0490">
      <w:start w:val="1"/>
      <w:numFmt w:val="bullet"/>
      <w:lvlText w:val="·"/>
      <w:lvlJc w:val="left"/>
      <w:pPr>
        <w:ind w:left="720" w:hanging="360"/>
      </w:pPr>
      <w:rPr>
        <w:rFonts w:ascii="Symbol" w:hAnsi="Symbol" w:hint="default"/>
      </w:rPr>
    </w:lvl>
    <w:lvl w:ilvl="1" w:tplc="6EDA390C">
      <w:start w:val="1"/>
      <w:numFmt w:val="bullet"/>
      <w:lvlText w:val="o"/>
      <w:lvlJc w:val="left"/>
      <w:pPr>
        <w:ind w:left="1440" w:hanging="360"/>
      </w:pPr>
      <w:rPr>
        <w:rFonts w:ascii="Courier New" w:hAnsi="Courier New" w:hint="default"/>
      </w:rPr>
    </w:lvl>
    <w:lvl w:ilvl="2" w:tplc="EBA81D3A">
      <w:start w:val="1"/>
      <w:numFmt w:val="bullet"/>
      <w:lvlText w:val=""/>
      <w:lvlJc w:val="left"/>
      <w:pPr>
        <w:ind w:left="2160" w:hanging="360"/>
      </w:pPr>
      <w:rPr>
        <w:rFonts w:ascii="Wingdings" w:hAnsi="Wingdings" w:hint="default"/>
      </w:rPr>
    </w:lvl>
    <w:lvl w:ilvl="3" w:tplc="C1C8CC02">
      <w:start w:val="1"/>
      <w:numFmt w:val="bullet"/>
      <w:lvlText w:val=""/>
      <w:lvlJc w:val="left"/>
      <w:pPr>
        <w:ind w:left="2880" w:hanging="360"/>
      </w:pPr>
      <w:rPr>
        <w:rFonts w:ascii="Symbol" w:hAnsi="Symbol" w:hint="default"/>
      </w:rPr>
    </w:lvl>
    <w:lvl w:ilvl="4" w:tplc="106C4802">
      <w:start w:val="1"/>
      <w:numFmt w:val="bullet"/>
      <w:lvlText w:val="o"/>
      <w:lvlJc w:val="left"/>
      <w:pPr>
        <w:ind w:left="3600" w:hanging="360"/>
      </w:pPr>
      <w:rPr>
        <w:rFonts w:ascii="Courier New" w:hAnsi="Courier New" w:hint="default"/>
      </w:rPr>
    </w:lvl>
    <w:lvl w:ilvl="5" w:tplc="CEF2C6A6">
      <w:start w:val="1"/>
      <w:numFmt w:val="bullet"/>
      <w:lvlText w:val=""/>
      <w:lvlJc w:val="left"/>
      <w:pPr>
        <w:ind w:left="4320" w:hanging="360"/>
      </w:pPr>
      <w:rPr>
        <w:rFonts w:ascii="Wingdings" w:hAnsi="Wingdings" w:hint="default"/>
      </w:rPr>
    </w:lvl>
    <w:lvl w:ilvl="6" w:tplc="8458B00E">
      <w:start w:val="1"/>
      <w:numFmt w:val="bullet"/>
      <w:lvlText w:val=""/>
      <w:lvlJc w:val="left"/>
      <w:pPr>
        <w:ind w:left="5040" w:hanging="360"/>
      </w:pPr>
      <w:rPr>
        <w:rFonts w:ascii="Symbol" w:hAnsi="Symbol" w:hint="default"/>
      </w:rPr>
    </w:lvl>
    <w:lvl w:ilvl="7" w:tplc="B48018B8">
      <w:start w:val="1"/>
      <w:numFmt w:val="bullet"/>
      <w:lvlText w:val="o"/>
      <w:lvlJc w:val="left"/>
      <w:pPr>
        <w:ind w:left="5760" w:hanging="360"/>
      </w:pPr>
      <w:rPr>
        <w:rFonts w:ascii="Courier New" w:hAnsi="Courier New" w:hint="default"/>
      </w:rPr>
    </w:lvl>
    <w:lvl w:ilvl="8" w:tplc="BB9E38FE">
      <w:start w:val="1"/>
      <w:numFmt w:val="bullet"/>
      <w:lvlText w:val=""/>
      <w:lvlJc w:val="left"/>
      <w:pPr>
        <w:ind w:left="6480" w:hanging="360"/>
      </w:pPr>
      <w:rPr>
        <w:rFonts w:ascii="Wingdings" w:hAnsi="Wingdings" w:hint="default"/>
      </w:rPr>
    </w:lvl>
  </w:abstractNum>
  <w:abstractNum w:abstractNumId="53" w15:restartNumberingAfterBreak="0">
    <w:nsid w:val="2DE97EA3"/>
    <w:multiLevelType w:val="hybridMultilevel"/>
    <w:tmpl w:val="FE8E58D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54" w15:restartNumberingAfterBreak="0">
    <w:nsid w:val="2E065BBB"/>
    <w:multiLevelType w:val="hybridMultilevel"/>
    <w:tmpl w:val="9DF690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2F244668"/>
    <w:multiLevelType w:val="multilevel"/>
    <w:tmpl w:val="A42832A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0E15F18"/>
    <w:multiLevelType w:val="hybridMultilevel"/>
    <w:tmpl w:val="B790881C"/>
    <w:lvl w:ilvl="0" w:tplc="06AC4C8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7" w15:restartNumberingAfterBreak="0">
    <w:nsid w:val="31B111CA"/>
    <w:multiLevelType w:val="hybridMultilevel"/>
    <w:tmpl w:val="A588D342"/>
    <w:lvl w:ilvl="0" w:tplc="936E78BE">
      <w:start w:val="1"/>
      <w:numFmt w:val="bullet"/>
      <w:lvlText w:val=""/>
      <w:lvlJc w:val="center"/>
      <w:pPr>
        <w:ind w:left="360" w:hanging="360"/>
      </w:pPr>
      <w:rPr>
        <w:rFonts w:ascii="Wingdings 2" w:hAnsi="Wingdings 2" w:hint="default"/>
        <w:b/>
        <w:i w:val="0"/>
        <w:color w:val="00B0B9"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33947CDD"/>
    <w:multiLevelType w:val="hybridMultilevel"/>
    <w:tmpl w:val="0D7EE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4C82C54"/>
    <w:multiLevelType w:val="hybridMultilevel"/>
    <w:tmpl w:val="7C7E6112"/>
    <w:lvl w:ilvl="0" w:tplc="E9E0EF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414AB9"/>
    <w:multiLevelType w:val="hybridMultilevel"/>
    <w:tmpl w:val="9ADC536E"/>
    <w:lvl w:ilvl="0" w:tplc="AD74A61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35622045"/>
    <w:multiLevelType w:val="hybridMultilevel"/>
    <w:tmpl w:val="82A0B4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60344A1"/>
    <w:multiLevelType w:val="hybridMultilevel"/>
    <w:tmpl w:val="40EC1F86"/>
    <w:lvl w:ilvl="0" w:tplc="1428C882">
      <w:start w:val="1"/>
      <w:numFmt w:val="bullet"/>
      <w:lvlText w:val=""/>
      <w:lvlJc w:val="left"/>
      <w:pPr>
        <w:ind w:left="1280" w:hanging="360"/>
      </w:pPr>
      <w:rPr>
        <w:rFonts w:ascii="Symbol" w:hAnsi="Symbol"/>
      </w:rPr>
    </w:lvl>
    <w:lvl w:ilvl="1" w:tplc="C7187094">
      <w:start w:val="1"/>
      <w:numFmt w:val="bullet"/>
      <w:lvlText w:val=""/>
      <w:lvlJc w:val="left"/>
      <w:pPr>
        <w:ind w:left="1420" w:hanging="360"/>
      </w:pPr>
      <w:rPr>
        <w:rFonts w:ascii="Symbol" w:hAnsi="Symbol"/>
      </w:rPr>
    </w:lvl>
    <w:lvl w:ilvl="2" w:tplc="0D76EE18">
      <w:start w:val="1"/>
      <w:numFmt w:val="bullet"/>
      <w:lvlText w:val=""/>
      <w:lvlJc w:val="left"/>
      <w:pPr>
        <w:ind w:left="1280" w:hanging="360"/>
      </w:pPr>
      <w:rPr>
        <w:rFonts w:ascii="Symbol" w:hAnsi="Symbol"/>
      </w:rPr>
    </w:lvl>
    <w:lvl w:ilvl="3" w:tplc="BBB0DBCA">
      <w:start w:val="1"/>
      <w:numFmt w:val="bullet"/>
      <w:lvlText w:val=""/>
      <w:lvlJc w:val="left"/>
      <w:pPr>
        <w:ind w:left="1280" w:hanging="360"/>
      </w:pPr>
      <w:rPr>
        <w:rFonts w:ascii="Symbol" w:hAnsi="Symbol"/>
      </w:rPr>
    </w:lvl>
    <w:lvl w:ilvl="4" w:tplc="6BC6E542">
      <w:start w:val="1"/>
      <w:numFmt w:val="bullet"/>
      <w:lvlText w:val=""/>
      <w:lvlJc w:val="left"/>
      <w:pPr>
        <w:ind w:left="1280" w:hanging="360"/>
      </w:pPr>
      <w:rPr>
        <w:rFonts w:ascii="Symbol" w:hAnsi="Symbol"/>
      </w:rPr>
    </w:lvl>
    <w:lvl w:ilvl="5" w:tplc="9FC0201C">
      <w:start w:val="1"/>
      <w:numFmt w:val="bullet"/>
      <w:lvlText w:val=""/>
      <w:lvlJc w:val="left"/>
      <w:pPr>
        <w:ind w:left="1280" w:hanging="360"/>
      </w:pPr>
      <w:rPr>
        <w:rFonts w:ascii="Symbol" w:hAnsi="Symbol"/>
      </w:rPr>
    </w:lvl>
    <w:lvl w:ilvl="6" w:tplc="3EFE1680">
      <w:start w:val="1"/>
      <w:numFmt w:val="bullet"/>
      <w:lvlText w:val=""/>
      <w:lvlJc w:val="left"/>
      <w:pPr>
        <w:ind w:left="1280" w:hanging="360"/>
      </w:pPr>
      <w:rPr>
        <w:rFonts w:ascii="Symbol" w:hAnsi="Symbol"/>
      </w:rPr>
    </w:lvl>
    <w:lvl w:ilvl="7" w:tplc="71E03656">
      <w:start w:val="1"/>
      <w:numFmt w:val="bullet"/>
      <w:lvlText w:val=""/>
      <w:lvlJc w:val="left"/>
      <w:pPr>
        <w:ind w:left="1280" w:hanging="360"/>
      </w:pPr>
      <w:rPr>
        <w:rFonts w:ascii="Symbol" w:hAnsi="Symbol"/>
      </w:rPr>
    </w:lvl>
    <w:lvl w:ilvl="8" w:tplc="016CCC3C">
      <w:start w:val="1"/>
      <w:numFmt w:val="bullet"/>
      <w:lvlText w:val=""/>
      <w:lvlJc w:val="left"/>
      <w:pPr>
        <w:ind w:left="1280" w:hanging="360"/>
      </w:pPr>
      <w:rPr>
        <w:rFonts w:ascii="Symbol" w:hAnsi="Symbol"/>
      </w:rPr>
    </w:lvl>
  </w:abstractNum>
  <w:abstractNum w:abstractNumId="63" w15:restartNumberingAfterBreak="0">
    <w:nsid w:val="38195EBD"/>
    <w:multiLevelType w:val="hybridMultilevel"/>
    <w:tmpl w:val="5404A6C8"/>
    <w:lvl w:ilvl="0" w:tplc="79F2CF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3847492E"/>
    <w:multiLevelType w:val="hybridMultilevel"/>
    <w:tmpl w:val="FFFFFFFF"/>
    <w:lvl w:ilvl="0" w:tplc="AFFABA32">
      <w:start w:val="1"/>
      <w:numFmt w:val="bullet"/>
      <w:lvlText w:val=""/>
      <w:lvlJc w:val="left"/>
      <w:pPr>
        <w:ind w:left="720" w:hanging="360"/>
      </w:pPr>
      <w:rPr>
        <w:rFonts w:ascii="Symbol" w:hAnsi="Symbol" w:hint="default"/>
      </w:rPr>
    </w:lvl>
    <w:lvl w:ilvl="1" w:tplc="A926A9C8">
      <w:start w:val="1"/>
      <w:numFmt w:val="bullet"/>
      <w:lvlText w:val="o"/>
      <w:lvlJc w:val="left"/>
      <w:pPr>
        <w:ind w:left="1440" w:hanging="360"/>
      </w:pPr>
      <w:rPr>
        <w:rFonts w:ascii="Courier New" w:hAnsi="Courier New" w:hint="default"/>
      </w:rPr>
    </w:lvl>
    <w:lvl w:ilvl="2" w:tplc="E834A57E">
      <w:start w:val="1"/>
      <w:numFmt w:val="bullet"/>
      <w:lvlText w:val=""/>
      <w:lvlJc w:val="left"/>
      <w:pPr>
        <w:ind w:left="2160" w:hanging="360"/>
      </w:pPr>
      <w:rPr>
        <w:rFonts w:ascii="Wingdings" w:hAnsi="Wingdings" w:hint="default"/>
      </w:rPr>
    </w:lvl>
    <w:lvl w:ilvl="3" w:tplc="7BD64C8C">
      <w:start w:val="1"/>
      <w:numFmt w:val="bullet"/>
      <w:lvlText w:val=""/>
      <w:lvlJc w:val="left"/>
      <w:pPr>
        <w:ind w:left="2880" w:hanging="360"/>
      </w:pPr>
      <w:rPr>
        <w:rFonts w:ascii="Symbol" w:hAnsi="Symbol" w:hint="default"/>
      </w:rPr>
    </w:lvl>
    <w:lvl w:ilvl="4" w:tplc="FFE0FE0E">
      <w:start w:val="1"/>
      <w:numFmt w:val="bullet"/>
      <w:lvlText w:val="o"/>
      <w:lvlJc w:val="left"/>
      <w:pPr>
        <w:ind w:left="3600" w:hanging="360"/>
      </w:pPr>
      <w:rPr>
        <w:rFonts w:ascii="Courier New" w:hAnsi="Courier New" w:hint="default"/>
      </w:rPr>
    </w:lvl>
    <w:lvl w:ilvl="5" w:tplc="1A048A4C">
      <w:start w:val="1"/>
      <w:numFmt w:val="bullet"/>
      <w:lvlText w:val=""/>
      <w:lvlJc w:val="left"/>
      <w:pPr>
        <w:ind w:left="4320" w:hanging="360"/>
      </w:pPr>
      <w:rPr>
        <w:rFonts w:ascii="Wingdings" w:hAnsi="Wingdings" w:hint="default"/>
      </w:rPr>
    </w:lvl>
    <w:lvl w:ilvl="6" w:tplc="106ECC10">
      <w:start w:val="1"/>
      <w:numFmt w:val="bullet"/>
      <w:lvlText w:val=""/>
      <w:lvlJc w:val="left"/>
      <w:pPr>
        <w:ind w:left="5040" w:hanging="360"/>
      </w:pPr>
      <w:rPr>
        <w:rFonts w:ascii="Symbol" w:hAnsi="Symbol" w:hint="default"/>
      </w:rPr>
    </w:lvl>
    <w:lvl w:ilvl="7" w:tplc="FB6AA4F2">
      <w:start w:val="1"/>
      <w:numFmt w:val="bullet"/>
      <w:lvlText w:val="o"/>
      <w:lvlJc w:val="left"/>
      <w:pPr>
        <w:ind w:left="5760" w:hanging="360"/>
      </w:pPr>
      <w:rPr>
        <w:rFonts w:ascii="Courier New" w:hAnsi="Courier New" w:hint="default"/>
      </w:rPr>
    </w:lvl>
    <w:lvl w:ilvl="8" w:tplc="70DE97F0">
      <w:start w:val="1"/>
      <w:numFmt w:val="bullet"/>
      <w:lvlText w:val=""/>
      <w:lvlJc w:val="left"/>
      <w:pPr>
        <w:ind w:left="6480" w:hanging="360"/>
      </w:pPr>
      <w:rPr>
        <w:rFonts w:ascii="Wingdings" w:hAnsi="Wingdings" w:hint="default"/>
      </w:rPr>
    </w:lvl>
  </w:abstractNum>
  <w:abstractNum w:abstractNumId="65" w15:restartNumberingAfterBreak="0">
    <w:nsid w:val="39077957"/>
    <w:multiLevelType w:val="hybridMultilevel"/>
    <w:tmpl w:val="3FDE99A6"/>
    <w:lvl w:ilvl="0" w:tplc="24A41B66">
      <w:start w:val="1"/>
      <w:numFmt w:val="bullet"/>
      <w:pStyle w:val="GlossaryLis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A313B12"/>
    <w:multiLevelType w:val="hybridMultilevel"/>
    <w:tmpl w:val="D12860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A656D6A"/>
    <w:multiLevelType w:val="hybridMultilevel"/>
    <w:tmpl w:val="AB88E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A9232B0"/>
    <w:multiLevelType w:val="hybridMultilevel"/>
    <w:tmpl w:val="6B2A8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B2532F6"/>
    <w:multiLevelType w:val="hybridMultilevel"/>
    <w:tmpl w:val="ABF6A640"/>
    <w:lvl w:ilvl="0" w:tplc="AD74A61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3B724082"/>
    <w:multiLevelType w:val="hybridMultilevel"/>
    <w:tmpl w:val="0C3C9B80"/>
    <w:lvl w:ilvl="0" w:tplc="101A0C74">
      <w:start w:val="1"/>
      <w:numFmt w:val="bullet"/>
      <w:lvlText w:val=""/>
      <w:lvlJc w:val="left"/>
      <w:pPr>
        <w:ind w:left="1973" w:hanging="360"/>
      </w:pPr>
      <w:rPr>
        <w:rFonts w:ascii="Wingdings" w:hAnsi="Wingdings" w:hint="default"/>
      </w:rPr>
    </w:lvl>
    <w:lvl w:ilvl="1" w:tplc="0C090003" w:tentative="1">
      <w:start w:val="1"/>
      <w:numFmt w:val="bullet"/>
      <w:lvlText w:val="o"/>
      <w:lvlJc w:val="left"/>
      <w:pPr>
        <w:ind w:left="2693" w:hanging="360"/>
      </w:pPr>
      <w:rPr>
        <w:rFonts w:ascii="Courier New" w:hAnsi="Courier New" w:cs="Courier New" w:hint="default"/>
      </w:rPr>
    </w:lvl>
    <w:lvl w:ilvl="2" w:tplc="0C090005" w:tentative="1">
      <w:start w:val="1"/>
      <w:numFmt w:val="bullet"/>
      <w:lvlText w:val=""/>
      <w:lvlJc w:val="left"/>
      <w:pPr>
        <w:ind w:left="3413" w:hanging="360"/>
      </w:pPr>
      <w:rPr>
        <w:rFonts w:ascii="Wingdings" w:hAnsi="Wingdings" w:hint="default"/>
      </w:rPr>
    </w:lvl>
    <w:lvl w:ilvl="3" w:tplc="0C090001" w:tentative="1">
      <w:start w:val="1"/>
      <w:numFmt w:val="bullet"/>
      <w:lvlText w:val=""/>
      <w:lvlJc w:val="left"/>
      <w:pPr>
        <w:ind w:left="4133" w:hanging="360"/>
      </w:pPr>
      <w:rPr>
        <w:rFonts w:ascii="Symbol" w:hAnsi="Symbol" w:hint="default"/>
      </w:rPr>
    </w:lvl>
    <w:lvl w:ilvl="4" w:tplc="0C090003" w:tentative="1">
      <w:start w:val="1"/>
      <w:numFmt w:val="bullet"/>
      <w:lvlText w:val="o"/>
      <w:lvlJc w:val="left"/>
      <w:pPr>
        <w:ind w:left="4853" w:hanging="360"/>
      </w:pPr>
      <w:rPr>
        <w:rFonts w:ascii="Courier New" w:hAnsi="Courier New" w:cs="Courier New" w:hint="default"/>
      </w:rPr>
    </w:lvl>
    <w:lvl w:ilvl="5" w:tplc="0C090005" w:tentative="1">
      <w:start w:val="1"/>
      <w:numFmt w:val="bullet"/>
      <w:lvlText w:val=""/>
      <w:lvlJc w:val="left"/>
      <w:pPr>
        <w:ind w:left="5573" w:hanging="360"/>
      </w:pPr>
      <w:rPr>
        <w:rFonts w:ascii="Wingdings" w:hAnsi="Wingdings" w:hint="default"/>
      </w:rPr>
    </w:lvl>
    <w:lvl w:ilvl="6" w:tplc="0C090001" w:tentative="1">
      <w:start w:val="1"/>
      <w:numFmt w:val="bullet"/>
      <w:lvlText w:val=""/>
      <w:lvlJc w:val="left"/>
      <w:pPr>
        <w:ind w:left="6293" w:hanging="360"/>
      </w:pPr>
      <w:rPr>
        <w:rFonts w:ascii="Symbol" w:hAnsi="Symbol" w:hint="default"/>
      </w:rPr>
    </w:lvl>
    <w:lvl w:ilvl="7" w:tplc="0C090003" w:tentative="1">
      <w:start w:val="1"/>
      <w:numFmt w:val="bullet"/>
      <w:lvlText w:val="o"/>
      <w:lvlJc w:val="left"/>
      <w:pPr>
        <w:ind w:left="7013" w:hanging="360"/>
      </w:pPr>
      <w:rPr>
        <w:rFonts w:ascii="Courier New" w:hAnsi="Courier New" w:cs="Courier New" w:hint="default"/>
      </w:rPr>
    </w:lvl>
    <w:lvl w:ilvl="8" w:tplc="0C090005" w:tentative="1">
      <w:start w:val="1"/>
      <w:numFmt w:val="bullet"/>
      <w:lvlText w:val=""/>
      <w:lvlJc w:val="left"/>
      <w:pPr>
        <w:ind w:left="7733" w:hanging="360"/>
      </w:pPr>
      <w:rPr>
        <w:rFonts w:ascii="Wingdings" w:hAnsi="Wingdings" w:hint="default"/>
      </w:rPr>
    </w:lvl>
  </w:abstractNum>
  <w:abstractNum w:abstractNumId="71" w15:restartNumberingAfterBreak="0">
    <w:nsid w:val="3B9D430C"/>
    <w:multiLevelType w:val="hybridMultilevel"/>
    <w:tmpl w:val="A7FAC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BF271A5"/>
    <w:multiLevelType w:val="hybridMultilevel"/>
    <w:tmpl w:val="086ED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C733604"/>
    <w:multiLevelType w:val="multilevel"/>
    <w:tmpl w:val="6D5CF56C"/>
    <w:lvl w:ilvl="0">
      <w:start w:val="1"/>
      <w:numFmt w:val="bullet"/>
      <w:pStyle w:val="ListParagraph"/>
      <w:lvlText w:val=""/>
      <w:lvlJc w:val="left"/>
      <w:pPr>
        <w:ind w:left="720" w:hanging="360"/>
      </w:pPr>
      <w:rPr>
        <w:rFonts w:ascii="Symbol" w:hAnsi="Symbol" w:hint="default"/>
        <w:color w:val="auto"/>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CBC477C"/>
    <w:multiLevelType w:val="hybridMultilevel"/>
    <w:tmpl w:val="37BCB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CF000F0"/>
    <w:multiLevelType w:val="hybridMultilevel"/>
    <w:tmpl w:val="63DA0F1A"/>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76" w15:restartNumberingAfterBreak="0">
    <w:nsid w:val="3D176825"/>
    <w:multiLevelType w:val="hybridMultilevel"/>
    <w:tmpl w:val="30B02CE6"/>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7" w15:restartNumberingAfterBreak="0">
    <w:nsid w:val="3D9D6F97"/>
    <w:multiLevelType w:val="hybridMultilevel"/>
    <w:tmpl w:val="7E7E21E6"/>
    <w:lvl w:ilvl="0" w:tplc="EEFE22BE">
      <w:start w:val="1"/>
      <w:numFmt w:val="bullet"/>
      <w:lvlText w:val=""/>
      <w:lvlJc w:val="left"/>
      <w:pPr>
        <w:ind w:left="720" w:hanging="360"/>
      </w:pPr>
      <w:rPr>
        <w:rFonts w:ascii="Symbol" w:hAnsi="Symbol"/>
      </w:rPr>
    </w:lvl>
    <w:lvl w:ilvl="1" w:tplc="14F0B4DA">
      <w:start w:val="1"/>
      <w:numFmt w:val="bullet"/>
      <w:lvlText w:val=""/>
      <w:lvlJc w:val="left"/>
      <w:pPr>
        <w:ind w:left="720" w:hanging="360"/>
      </w:pPr>
      <w:rPr>
        <w:rFonts w:ascii="Symbol" w:hAnsi="Symbol"/>
      </w:rPr>
    </w:lvl>
    <w:lvl w:ilvl="2" w:tplc="9C9A2554">
      <w:start w:val="1"/>
      <w:numFmt w:val="bullet"/>
      <w:lvlText w:val=""/>
      <w:lvlJc w:val="left"/>
      <w:pPr>
        <w:ind w:left="720" w:hanging="360"/>
      </w:pPr>
      <w:rPr>
        <w:rFonts w:ascii="Symbol" w:hAnsi="Symbol"/>
      </w:rPr>
    </w:lvl>
    <w:lvl w:ilvl="3" w:tplc="8E48F246">
      <w:start w:val="1"/>
      <w:numFmt w:val="bullet"/>
      <w:lvlText w:val=""/>
      <w:lvlJc w:val="left"/>
      <w:pPr>
        <w:ind w:left="720" w:hanging="360"/>
      </w:pPr>
      <w:rPr>
        <w:rFonts w:ascii="Symbol" w:hAnsi="Symbol"/>
      </w:rPr>
    </w:lvl>
    <w:lvl w:ilvl="4" w:tplc="2E9EBC1C">
      <w:start w:val="1"/>
      <w:numFmt w:val="bullet"/>
      <w:lvlText w:val=""/>
      <w:lvlJc w:val="left"/>
      <w:pPr>
        <w:ind w:left="720" w:hanging="360"/>
      </w:pPr>
      <w:rPr>
        <w:rFonts w:ascii="Symbol" w:hAnsi="Symbol"/>
      </w:rPr>
    </w:lvl>
    <w:lvl w:ilvl="5" w:tplc="1DCC7DB0">
      <w:start w:val="1"/>
      <w:numFmt w:val="bullet"/>
      <w:lvlText w:val=""/>
      <w:lvlJc w:val="left"/>
      <w:pPr>
        <w:ind w:left="720" w:hanging="360"/>
      </w:pPr>
      <w:rPr>
        <w:rFonts w:ascii="Symbol" w:hAnsi="Symbol"/>
      </w:rPr>
    </w:lvl>
    <w:lvl w:ilvl="6" w:tplc="362A4820">
      <w:start w:val="1"/>
      <w:numFmt w:val="bullet"/>
      <w:lvlText w:val=""/>
      <w:lvlJc w:val="left"/>
      <w:pPr>
        <w:ind w:left="720" w:hanging="360"/>
      </w:pPr>
      <w:rPr>
        <w:rFonts w:ascii="Symbol" w:hAnsi="Symbol"/>
      </w:rPr>
    </w:lvl>
    <w:lvl w:ilvl="7" w:tplc="7270A110">
      <w:start w:val="1"/>
      <w:numFmt w:val="bullet"/>
      <w:lvlText w:val=""/>
      <w:lvlJc w:val="left"/>
      <w:pPr>
        <w:ind w:left="720" w:hanging="360"/>
      </w:pPr>
      <w:rPr>
        <w:rFonts w:ascii="Symbol" w:hAnsi="Symbol"/>
      </w:rPr>
    </w:lvl>
    <w:lvl w:ilvl="8" w:tplc="6FDE1F42">
      <w:start w:val="1"/>
      <w:numFmt w:val="bullet"/>
      <w:lvlText w:val=""/>
      <w:lvlJc w:val="left"/>
      <w:pPr>
        <w:ind w:left="720" w:hanging="360"/>
      </w:pPr>
      <w:rPr>
        <w:rFonts w:ascii="Symbol" w:hAnsi="Symbol"/>
      </w:rPr>
    </w:lvl>
  </w:abstractNum>
  <w:abstractNum w:abstractNumId="78" w15:restartNumberingAfterBreak="0">
    <w:nsid w:val="3DC920E9"/>
    <w:multiLevelType w:val="hybridMultilevel"/>
    <w:tmpl w:val="460814A6"/>
    <w:styleLink w:val="BulletsList2"/>
    <w:lvl w:ilvl="0" w:tplc="99EEABB4">
      <w:start w:val="1"/>
      <w:numFmt w:val="bullet"/>
      <w:lvlText w:val=""/>
      <w:lvlJc w:val="left"/>
      <w:pPr>
        <w:ind w:left="720" w:hanging="360"/>
      </w:pPr>
      <w:rPr>
        <w:rFonts w:ascii="Symbol" w:hAnsi="Symbol" w:hint="default"/>
      </w:rPr>
    </w:lvl>
    <w:lvl w:ilvl="1" w:tplc="A11C3096">
      <w:start w:val="1"/>
      <w:numFmt w:val="bullet"/>
      <w:lvlText w:val="o"/>
      <w:lvlJc w:val="left"/>
      <w:pPr>
        <w:ind w:left="1440" w:hanging="360"/>
      </w:pPr>
      <w:rPr>
        <w:rFonts w:ascii="Courier New" w:hAnsi="Courier New" w:hint="default"/>
      </w:rPr>
    </w:lvl>
    <w:lvl w:ilvl="2" w:tplc="6EB24318">
      <w:start w:val="1"/>
      <w:numFmt w:val="bullet"/>
      <w:lvlText w:val=""/>
      <w:lvlJc w:val="left"/>
      <w:pPr>
        <w:ind w:left="2160" w:hanging="360"/>
      </w:pPr>
      <w:rPr>
        <w:rFonts w:ascii="Wingdings" w:hAnsi="Wingdings" w:hint="default"/>
      </w:rPr>
    </w:lvl>
    <w:lvl w:ilvl="3" w:tplc="5B32E8EA">
      <w:start w:val="1"/>
      <w:numFmt w:val="bullet"/>
      <w:lvlText w:val=""/>
      <w:lvlJc w:val="left"/>
      <w:pPr>
        <w:ind w:left="2880" w:hanging="360"/>
      </w:pPr>
      <w:rPr>
        <w:rFonts w:ascii="Symbol" w:hAnsi="Symbol" w:hint="default"/>
      </w:rPr>
    </w:lvl>
    <w:lvl w:ilvl="4" w:tplc="16949158">
      <w:start w:val="1"/>
      <w:numFmt w:val="bullet"/>
      <w:lvlText w:val="o"/>
      <w:lvlJc w:val="left"/>
      <w:pPr>
        <w:ind w:left="3600" w:hanging="360"/>
      </w:pPr>
      <w:rPr>
        <w:rFonts w:ascii="Courier New" w:hAnsi="Courier New" w:hint="default"/>
      </w:rPr>
    </w:lvl>
    <w:lvl w:ilvl="5" w:tplc="88EC627E">
      <w:start w:val="1"/>
      <w:numFmt w:val="bullet"/>
      <w:lvlText w:val=""/>
      <w:lvlJc w:val="left"/>
      <w:pPr>
        <w:ind w:left="4320" w:hanging="360"/>
      </w:pPr>
      <w:rPr>
        <w:rFonts w:ascii="Wingdings" w:hAnsi="Wingdings" w:hint="default"/>
      </w:rPr>
    </w:lvl>
    <w:lvl w:ilvl="6" w:tplc="DB3C1796">
      <w:start w:val="1"/>
      <w:numFmt w:val="bullet"/>
      <w:lvlText w:val=""/>
      <w:lvlJc w:val="left"/>
      <w:pPr>
        <w:ind w:left="5040" w:hanging="360"/>
      </w:pPr>
      <w:rPr>
        <w:rFonts w:ascii="Symbol" w:hAnsi="Symbol" w:hint="default"/>
      </w:rPr>
    </w:lvl>
    <w:lvl w:ilvl="7" w:tplc="51ACB61A">
      <w:start w:val="1"/>
      <w:numFmt w:val="bullet"/>
      <w:lvlText w:val="o"/>
      <w:lvlJc w:val="left"/>
      <w:pPr>
        <w:ind w:left="5760" w:hanging="360"/>
      </w:pPr>
      <w:rPr>
        <w:rFonts w:ascii="Courier New" w:hAnsi="Courier New" w:hint="default"/>
      </w:rPr>
    </w:lvl>
    <w:lvl w:ilvl="8" w:tplc="8376E96E">
      <w:start w:val="1"/>
      <w:numFmt w:val="bullet"/>
      <w:lvlText w:val=""/>
      <w:lvlJc w:val="left"/>
      <w:pPr>
        <w:ind w:left="6480" w:hanging="360"/>
      </w:pPr>
      <w:rPr>
        <w:rFonts w:ascii="Wingdings" w:hAnsi="Wingdings" w:hint="default"/>
      </w:rPr>
    </w:lvl>
  </w:abstractNum>
  <w:abstractNum w:abstractNumId="79" w15:restartNumberingAfterBreak="0">
    <w:nsid w:val="3E7C68E5"/>
    <w:multiLevelType w:val="hybridMultilevel"/>
    <w:tmpl w:val="B666D7FE"/>
    <w:lvl w:ilvl="0" w:tplc="C6182668">
      <w:start w:val="1"/>
      <w:numFmt w:val="bullet"/>
      <w:lvlText w:val=""/>
      <w:lvlJc w:val="left"/>
      <w:pPr>
        <w:ind w:left="720" w:hanging="360"/>
      </w:pPr>
      <w:rPr>
        <w:rFonts w:ascii="Symbol" w:hAnsi="Symbol"/>
      </w:rPr>
    </w:lvl>
    <w:lvl w:ilvl="1" w:tplc="D9AC393C">
      <w:start w:val="1"/>
      <w:numFmt w:val="bullet"/>
      <w:lvlText w:val=""/>
      <w:lvlJc w:val="left"/>
      <w:pPr>
        <w:ind w:left="720" w:hanging="360"/>
      </w:pPr>
      <w:rPr>
        <w:rFonts w:ascii="Symbol" w:hAnsi="Symbol"/>
      </w:rPr>
    </w:lvl>
    <w:lvl w:ilvl="2" w:tplc="4176AF4E">
      <w:start w:val="1"/>
      <w:numFmt w:val="bullet"/>
      <w:lvlText w:val=""/>
      <w:lvlJc w:val="left"/>
      <w:pPr>
        <w:ind w:left="720" w:hanging="360"/>
      </w:pPr>
      <w:rPr>
        <w:rFonts w:ascii="Symbol" w:hAnsi="Symbol"/>
      </w:rPr>
    </w:lvl>
    <w:lvl w:ilvl="3" w:tplc="C3169C9E">
      <w:start w:val="1"/>
      <w:numFmt w:val="bullet"/>
      <w:lvlText w:val=""/>
      <w:lvlJc w:val="left"/>
      <w:pPr>
        <w:ind w:left="720" w:hanging="360"/>
      </w:pPr>
      <w:rPr>
        <w:rFonts w:ascii="Symbol" w:hAnsi="Symbol"/>
      </w:rPr>
    </w:lvl>
    <w:lvl w:ilvl="4" w:tplc="E6A4CAC0">
      <w:start w:val="1"/>
      <w:numFmt w:val="bullet"/>
      <w:lvlText w:val=""/>
      <w:lvlJc w:val="left"/>
      <w:pPr>
        <w:ind w:left="720" w:hanging="360"/>
      </w:pPr>
      <w:rPr>
        <w:rFonts w:ascii="Symbol" w:hAnsi="Symbol"/>
      </w:rPr>
    </w:lvl>
    <w:lvl w:ilvl="5" w:tplc="AC4A18A4">
      <w:start w:val="1"/>
      <w:numFmt w:val="bullet"/>
      <w:lvlText w:val=""/>
      <w:lvlJc w:val="left"/>
      <w:pPr>
        <w:ind w:left="720" w:hanging="360"/>
      </w:pPr>
      <w:rPr>
        <w:rFonts w:ascii="Symbol" w:hAnsi="Symbol"/>
      </w:rPr>
    </w:lvl>
    <w:lvl w:ilvl="6" w:tplc="9AD680B4">
      <w:start w:val="1"/>
      <w:numFmt w:val="bullet"/>
      <w:lvlText w:val=""/>
      <w:lvlJc w:val="left"/>
      <w:pPr>
        <w:ind w:left="720" w:hanging="360"/>
      </w:pPr>
      <w:rPr>
        <w:rFonts w:ascii="Symbol" w:hAnsi="Symbol"/>
      </w:rPr>
    </w:lvl>
    <w:lvl w:ilvl="7" w:tplc="DABE6668">
      <w:start w:val="1"/>
      <w:numFmt w:val="bullet"/>
      <w:lvlText w:val=""/>
      <w:lvlJc w:val="left"/>
      <w:pPr>
        <w:ind w:left="720" w:hanging="360"/>
      </w:pPr>
      <w:rPr>
        <w:rFonts w:ascii="Symbol" w:hAnsi="Symbol"/>
      </w:rPr>
    </w:lvl>
    <w:lvl w:ilvl="8" w:tplc="0096F4B0">
      <w:start w:val="1"/>
      <w:numFmt w:val="bullet"/>
      <w:lvlText w:val=""/>
      <w:lvlJc w:val="left"/>
      <w:pPr>
        <w:ind w:left="720" w:hanging="360"/>
      </w:pPr>
      <w:rPr>
        <w:rFonts w:ascii="Symbol" w:hAnsi="Symbol"/>
      </w:rPr>
    </w:lvl>
  </w:abstractNum>
  <w:abstractNum w:abstractNumId="80" w15:restartNumberingAfterBreak="0">
    <w:nsid w:val="3F4735F2"/>
    <w:multiLevelType w:val="multilevel"/>
    <w:tmpl w:val="7024A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3FFA0A5F"/>
    <w:multiLevelType w:val="hybridMultilevel"/>
    <w:tmpl w:val="0016ADA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411B6B71"/>
    <w:multiLevelType w:val="multilevel"/>
    <w:tmpl w:val="F68E5CBA"/>
    <w:lvl w:ilvl="0">
      <w:start w:val="1"/>
      <w:numFmt w:val="bullet"/>
      <w:lvlText w:val=""/>
      <w:lvlJc w:val="left"/>
      <w:pPr>
        <w:tabs>
          <w:tab w:val="num" w:pos="3261"/>
        </w:tabs>
        <w:ind w:left="3261" w:hanging="567"/>
      </w:pPr>
      <w:rPr>
        <w:rFonts w:ascii="Symbol" w:hAnsi="Symbol" w:hint="default"/>
      </w:rPr>
    </w:lvl>
    <w:lvl w:ilvl="1">
      <w:start w:val="1"/>
      <w:numFmt w:val="decimal"/>
      <w:lvlText w:val="%2."/>
      <w:lvlJc w:val="left"/>
      <w:pPr>
        <w:ind w:left="2061" w:hanging="360"/>
      </w:pPr>
    </w:lvl>
    <w:lvl w:ilvl="2">
      <w:start w:val="1"/>
      <w:numFmt w:val="bullet"/>
      <w:lvlText w:val=""/>
      <w:lvlJc w:val="left"/>
      <w:pPr>
        <w:tabs>
          <w:tab w:val="num" w:pos="2835"/>
        </w:tabs>
        <w:ind w:left="2835" w:hanging="510"/>
      </w:pPr>
      <w:rPr>
        <w:rFonts w:ascii="Symbol" w:hAnsi="Symbol"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3" w15:restartNumberingAfterBreak="0">
    <w:nsid w:val="41437A5A"/>
    <w:multiLevelType w:val="hybridMultilevel"/>
    <w:tmpl w:val="71F0A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1E97365"/>
    <w:multiLevelType w:val="hybridMultilevel"/>
    <w:tmpl w:val="FFFFFFFF"/>
    <w:lvl w:ilvl="0" w:tplc="D430C824">
      <w:start w:val="1"/>
      <w:numFmt w:val="bullet"/>
      <w:lvlText w:val=""/>
      <w:lvlJc w:val="left"/>
      <w:pPr>
        <w:ind w:left="720" w:hanging="360"/>
      </w:pPr>
      <w:rPr>
        <w:rFonts w:ascii="Symbol" w:hAnsi="Symbol" w:hint="default"/>
      </w:rPr>
    </w:lvl>
    <w:lvl w:ilvl="1" w:tplc="C1F086CE">
      <w:start w:val="1"/>
      <w:numFmt w:val="bullet"/>
      <w:lvlText w:val="o"/>
      <w:lvlJc w:val="left"/>
      <w:pPr>
        <w:ind w:left="1440" w:hanging="360"/>
      </w:pPr>
      <w:rPr>
        <w:rFonts w:ascii="Courier New" w:hAnsi="Courier New" w:hint="default"/>
      </w:rPr>
    </w:lvl>
    <w:lvl w:ilvl="2" w:tplc="0456B9FC">
      <w:start w:val="1"/>
      <w:numFmt w:val="bullet"/>
      <w:lvlText w:val=""/>
      <w:lvlJc w:val="left"/>
      <w:pPr>
        <w:ind w:left="2160" w:hanging="360"/>
      </w:pPr>
      <w:rPr>
        <w:rFonts w:ascii="Wingdings" w:hAnsi="Wingdings" w:hint="default"/>
      </w:rPr>
    </w:lvl>
    <w:lvl w:ilvl="3" w:tplc="75BE9D8A">
      <w:start w:val="1"/>
      <w:numFmt w:val="bullet"/>
      <w:lvlText w:val=""/>
      <w:lvlJc w:val="left"/>
      <w:pPr>
        <w:ind w:left="2880" w:hanging="360"/>
      </w:pPr>
      <w:rPr>
        <w:rFonts w:ascii="Symbol" w:hAnsi="Symbol" w:hint="default"/>
      </w:rPr>
    </w:lvl>
    <w:lvl w:ilvl="4" w:tplc="3E7A1EF4">
      <w:start w:val="1"/>
      <w:numFmt w:val="bullet"/>
      <w:lvlText w:val="o"/>
      <w:lvlJc w:val="left"/>
      <w:pPr>
        <w:ind w:left="3600" w:hanging="360"/>
      </w:pPr>
      <w:rPr>
        <w:rFonts w:ascii="Courier New" w:hAnsi="Courier New" w:hint="default"/>
      </w:rPr>
    </w:lvl>
    <w:lvl w:ilvl="5" w:tplc="DDE4EF20">
      <w:start w:val="1"/>
      <w:numFmt w:val="bullet"/>
      <w:lvlText w:val=""/>
      <w:lvlJc w:val="left"/>
      <w:pPr>
        <w:ind w:left="4320" w:hanging="360"/>
      </w:pPr>
      <w:rPr>
        <w:rFonts w:ascii="Wingdings" w:hAnsi="Wingdings" w:hint="default"/>
      </w:rPr>
    </w:lvl>
    <w:lvl w:ilvl="6" w:tplc="6052A95A">
      <w:start w:val="1"/>
      <w:numFmt w:val="bullet"/>
      <w:lvlText w:val=""/>
      <w:lvlJc w:val="left"/>
      <w:pPr>
        <w:ind w:left="5040" w:hanging="360"/>
      </w:pPr>
      <w:rPr>
        <w:rFonts w:ascii="Symbol" w:hAnsi="Symbol" w:hint="default"/>
      </w:rPr>
    </w:lvl>
    <w:lvl w:ilvl="7" w:tplc="8160ABF8">
      <w:start w:val="1"/>
      <w:numFmt w:val="bullet"/>
      <w:lvlText w:val="o"/>
      <w:lvlJc w:val="left"/>
      <w:pPr>
        <w:ind w:left="5760" w:hanging="360"/>
      </w:pPr>
      <w:rPr>
        <w:rFonts w:ascii="Courier New" w:hAnsi="Courier New" w:hint="default"/>
      </w:rPr>
    </w:lvl>
    <w:lvl w:ilvl="8" w:tplc="C5F61132">
      <w:start w:val="1"/>
      <w:numFmt w:val="bullet"/>
      <w:lvlText w:val=""/>
      <w:lvlJc w:val="left"/>
      <w:pPr>
        <w:ind w:left="6480" w:hanging="360"/>
      </w:pPr>
      <w:rPr>
        <w:rFonts w:ascii="Wingdings" w:hAnsi="Wingdings" w:hint="default"/>
      </w:rPr>
    </w:lvl>
  </w:abstractNum>
  <w:abstractNum w:abstractNumId="85" w15:restartNumberingAfterBreak="0">
    <w:nsid w:val="443BFC9F"/>
    <w:multiLevelType w:val="hybridMultilevel"/>
    <w:tmpl w:val="C388B0F8"/>
    <w:lvl w:ilvl="0" w:tplc="8B88588C">
      <w:start w:val="1"/>
      <w:numFmt w:val="bullet"/>
      <w:lvlText w:val="·"/>
      <w:lvlJc w:val="left"/>
      <w:pPr>
        <w:ind w:left="720" w:hanging="360"/>
      </w:pPr>
      <w:rPr>
        <w:rFonts w:ascii="Symbol" w:hAnsi="Symbol" w:hint="default"/>
      </w:rPr>
    </w:lvl>
    <w:lvl w:ilvl="1" w:tplc="714A820E">
      <w:start w:val="1"/>
      <w:numFmt w:val="bullet"/>
      <w:lvlText w:val="o"/>
      <w:lvlJc w:val="left"/>
      <w:pPr>
        <w:ind w:left="1440" w:hanging="360"/>
      </w:pPr>
      <w:rPr>
        <w:rFonts w:ascii="Courier New" w:hAnsi="Courier New" w:hint="default"/>
      </w:rPr>
    </w:lvl>
    <w:lvl w:ilvl="2" w:tplc="D1D0BFBE">
      <w:start w:val="1"/>
      <w:numFmt w:val="bullet"/>
      <w:lvlText w:val=""/>
      <w:lvlJc w:val="left"/>
      <w:pPr>
        <w:ind w:left="2160" w:hanging="360"/>
      </w:pPr>
      <w:rPr>
        <w:rFonts w:ascii="Wingdings" w:hAnsi="Wingdings" w:hint="default"/>
      </w:rPr>
    </w:lvl>
    <w:lvl w:ilvl="3" w:tplc="82A2FC0C">
      <w:start w:val="1"/>
      <w:numFmt w:val="bullet"/>
      <w:lvlText w:val=""/>
      <w:lvlJc w:val="left"/>
      <w:pPr>
        <w:ind w:left="2880" w:hanging="360"/>
      </w:pPr>
      <w:rPr>
        <w:rFonts w:ascii="Symbol" w:hAnsi="Symbol" w:hint="default"/>
      </w:rPr>
    </w:lvl>
    <w:lvl w:ilvl="4" w:tplc="DB2A9B30">
      <w:start w:val="1"/>
      <w:numFmt w:val="bullet"/>
      <w:lvlText w:val="o"/>
      <w:lvlJc w:val="left"/>
      <w:pPr>
        <w:ind w:left="3600" w:hanging="360"/>
      </w:pPr>
      <w:rPr>
        <w:rFonts w:ascii="Courier New" w:hAnsi="Courier New" w:hint="default"/>
      </w:rPr>
    </w:lvl>
    <w:lvl w:ilvl="5" w:tplc="2354A85E">
      <w:start w:val="1"/>
      <w:numFmt w:val="bullet"/>
      <w:lvlText w:val=""/>
      <w:lvlJc w:val="left"/>
      <w:pPr>
        <w:ind w:left="4320" w:hanging="360"/>
      </w:pPr>
      <w:rPr>
        <w:rFonts w:ascii="Wingdings" w:hAnsi="Wingdings" w:hint="default"/>
      </w:rPr>
    </w:lvl>
    <w:lvl w:ilvl="6" w:tplc="A4E69566">
      <w:start w:val="1"/>
      <w:numFmt w:val="bullet"/>
      <w:lvlText w:val=""/>
      <w:lvlJc w:val="left"/>
      <w:pPr>
        <w:ind w:left="5040" w:hanging="360"/>
      </w:pPr>
      <w:rPr>
        <w:rFonts w:ascii="Symbol" w:hAnsi="Symbol" w:hint="default"/>
      </w:rPr>
    </w:lvl>
    <w:lvl w:ilvl="7" w:tplc="DBF02B76">
      <w:start w:val="1"/>
      <w:numFmt w:val="bullet"/>
      <w:lvlText w:val="o"/>
      <w:lvlJc w:val="left"/>
      <w:pPr>
        <w:ind w:left="5760" w:hanging="360"/>
      </w:pPr>
      <w:rPr>
        <w:rFonts w:ascii="Courier New" w:hAnsi="Courier New" w:hint="default"/>
      </w:rPr>
    </w:lvl>
    <w:lvl w:ilvl="8" w:tplc="D430F350">
      <w:start w:val="1"/>
      <w:numFmt w:val="bullet"/>
      <w:lvlText w:val=""/>
      <w:lvlJc w:val="left"/>
      <w:pPr>
        <w:ind w:left="6480" w:hanging="360"/>
      </w:pPr>
      <w:rPr>
        <w:rFonts w:ascii="Wingdings" w:hAnsi="Wingdings" w:hint="default"/>
      </w:rPr>
    </w:lvl>
  </w:abstractNum>
  <w:abstractNum w:abstractNumId="86" w15:restartNumberingAfterBreak="0">
    <w:nsid w:val="46212EE2"/>
    <w:multiLevelType w:val="multilevel"/>
    <w:tmpl w:val="9EAE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6C25664"/>
    <w:multiLevelType w:val="multilevel"/>
    <w:tmpl w:val="02F8224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 w15:restartNumberingAfterBreak="0">
    <w:nsid w:val="471E1CEE"/>
    <w:multiLevelType w:val="hybridMultilevel"/>
    <w:tmpl w:val="CB1C7B16"/>
    <w:lvl w:ilvl="0" w:tplc="DCA8CF78">
      <w:start w:val="1"/>
      <w:numFmt w:val="bullet"/>
      <w:lvlText w:val=""/>
      <w:lvlJc w:val="left"/>
      <w:pPr>
        <w:ind w:left="720" w:hanging="360"/>
      </w:pPr>
      <w:rPr>
        <w:rFonts w:ascii="Wingdings" w:hAnsi="Wingdings" w:hint="default"/>
        <w:color w:val="00B0B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7277883"/>
    <w:multiLevelType w:val="hybridMultilevel"/>
    <w:tmpl w:val="F54E3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7D4F2E"/>
    <w:multiLevelType w:val="multilevel"/>
    <w:tmpl w:val="2A685DF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8006925"/>
    <w:multiLevelType w:val="hybridMultilevel"/>
    <w:tmpl w:val="12F22414"/>
    <w:lvl w:ilvl="0" w:tplc="71E030DC">
      <w:start w:val="1"/>
      <w:numFmt w:val="bullet"/>
      <w:pStyle w:val="Gloss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97B305E"/>
    <w:multiLevelType w:val="hybridMultilevel"/>
    <w:tmpl w:val="A5A41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9C96A13"/>
    <w:multiLevelType w:val="hybridMultilevel"/>
    <w:tmpl w:val="E2CC4438"/>
    <w:lvl w:ilvl="0" w:tplc="0C090019">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4" w15:restartNumberingAfterBreak="0">
    <w:nsid w:val="4AA71F10"/>
    <w:multiLevelType w:val="hybridMultilevel"/>
    <w:tmpl w:val="B154651C"/>
    <w:lvl w:ilvl="0" w:tplc="582E583C">
      <w:start w:val="1"/>
      <w:numFmt w:val="bullet"/>
      <w:pStyle w:val="BulletLevel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5" w15:restartNumberingAfterBreak="0">
    <w:nsid w:val="4B8576EA"/>
    <w:multiLevelType w:val="multilevel"/>
    <w:tmpl w:val="9F342F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4BAFE2E4"/>
    <w:multiLevelType w:val="hybridMultilevel"/>
    <w:tmpl w:val="FFFFFFFF"/>
    <w:lvl w:ilvl="0" w:tplc="A428297C">
      <w:start w:val="1"/>
      <w:numFmt w:val="bullet"/>
      <w:lvlText w:val=""/>
      <w:lvlJc w:val="left"/>
      <w:pPr>
        <w:ind w:left="720" w:hanging="360"/>
      </w:pPr>
      <w:rPr>
        <w:rFonts w:ascii="Symbol" w:hAnsi="Symbol" w:hint="default"/>
      </w:rPr>
    </w:lvl>
    <w:lvl w:ilvl="1" w:tplc="D21E76A6">
      <w:start w:val="1"/>
      <w:numFmt w:val="bullet"/>
      <w:lvlText w:val="o"/>
      <w:lvlJc w:val="left"/>
      <w:pPr>
        <w:ind w:left="1440" w:hanging="360"/>
      </w:pPr>
      <w:rPr>
        <w:rFonts w:ascii="Courier New" w:hAnsi="Courier New" w:hint="default"/>
      </w:rPr>
    </w:lvl>
    <w:lvl w:ilvl="2" w:tplc="57A6CF18">
      <w:start w:val="1"/>
      <w:numFmt w:val="bullet"/>
      <w:lvlText w:val=""/>
      <w:lvlJc w:val="left"/>
      <w:pPr>
        <w:ind w:left="2160" w:hanging="360"/>
      </w:pPr>
      <w:rPr>
        <w:rFonts w:ascii="Wingdings" w:hAnsi="Wingdings" w:hint="default"/>
      </w:rPr>
    </w:lvl>
    <w:lvl w:ilvl="3" w:tplc="6B6A374C">
      <w:start w:val="1"/>
      <w:numFmt w:val="bullet"/>
      <w:lvlText w:val=""/>
      <w:lvlJc w:val="left"/>
      <w:pPr>
        <w:ind w:left="2880" w:hanging="360"/>
      </w:pPr>
      <w:rPr>
        <w:rFonts w:ascii="Symbol" w:hAnsi="Symbol" w:hint="default"/>
      </w:rPr>
    </w:lvl>
    <w:lvl w:ilvl="4" w:tplc="EB3284B0">
      <w:start w:val="1"/>
      <w:numFmt w:val="bullet"/>
      <w:lvlText w:val="o"/>
      <w:lvlJc w:val="left"/>
      <w:pPr>
        <w:ind w:left="3600" w:hanging="360"/>
      </w:pPr>
      <w:rPr>
        <w:rFonts w:ascii="Courier New" w:hAnsi="Courier New" w:hint="default"/>
      </w:rPr>
    </w:lvl>
    <w:lvl w:ilvl="5" w:tplc="B3B4AD70">
      <w:start w:val="1"/>
      <w:numFmt w:val="bullet"/>
      <w:lvlText w:val=""/>
      <w:lvlJc w:val="left"/>
      <w:pPr>
        <w:ind w:left="4320" w:hanging="360"/>
      </w:pPr>
      <w:rPr>
        <w:rFonts w:ascii="Wingdings" w:hAnsi="Wingdings" w:hint="default"/>
      </w:rPr>
    </w:lvl>
    <w:lvl w:ilvl="6" w:tplc="34285C3E">
      <w:start w:val="1"/>
      <w:numFmt w:val="bullet"/>
      <w:lvlText w:val=""/>
      <w:lvlJc w:val="left"/>
      <w:pPr>
        <w:ind w:left="5040" w:hanging="360"/>
      </w:pPr>
      <w:rPr>
        <w:rFonts w:ascii="Symbol" w:hAnsi="Symbol" w:hint="default"/>
      </w:rPr>
    </w:lvl>
    <w:lvl w:ilvl="7" w:tplc="0B424224">
      <w:start w:val="1"/>
      <w:numFmt w:val="bullet"/>
      <w:lvlText w:val="o"/>
      <w:lvlJc w:val="left"/>
      <w:pPr>
        <w:ind w:left="5760" w:hanging="360"/>
      </w:pPr>
      <w:rPr>
        <w:rFonts w:ascii="Courier New" w:hAnsi="Courier New" w:hint="default"/>
      </w:rPr>
    </w:lvl>
    <w:lvl w:ilvl="8" w:tplc="C040D544">
      <w:start w:val="1"/>
      <w:numFmt w:val="bullet"/>
      <w:lvlText w:val=""/>
      <w:lvlJc w:val="left"/>
      <w:pPr>
        <w:ind w:left="6480" w:hanging="360"/>
      </w:pPr>
      <w:rPr>
        <w:rFonts w:ascii="Wingdings" w:hAnsi="Wingdings" w:hint="default"/>
      </w:rPr>
    </w:lvl>
  </w:abstractNum>
  <w:abstractNum w:abstractNumId="97" w15:restartNumberingAfterBreak="0">
    <w:nsid w:val="4DF57732"/>
    <w:multiLevelType w:val="hybridMultilevel"/>
    <w:tmpl w:val="47B8BF54"/>
    <w:lvl w:ilvl="0" w:tplc="0C090001">
      <w:start w:val="1"/>
      <w:numFmt w:val="bullet"/>
      <w:lvlText w:val=""/>
      <w:lvlJc w:val="left"/>
      <w:pPr>
        <w:ind w:left="1256" w:hanging="360"/>
      </w:pPr>
      <w:rPr>
        <w:rFonts w:ascii="Symbol" w:hAnsi="Symbol" w:hint="default"/>
      </w:rPr>
    </w:lvl>
    <w:lvl w:ilvl="1" w:tplc="FFFFFFFF" w:tentative="1">
      <w:start w:val="1"/>
      <w:numFmt w:val="bullet"/>
      <w:lvlText w:val="o"/>
      <w:lvlJc w:val="left"/>
      <w:pPr>
        <w:ind w:left="1976" w:hanging="360"/>
      </w:pPr>
      <w:rPr>
        <w:rFonts w:ascii="Courier New" w:hAnsi="Courier New" w:cs="Courier New" w:hint="default"/>
      </w:rPr>
    </w:lvl>
    <w:lvl w:ilvl="2" w:tplc="FFFFFFFF" w:tentative="1">
      <w:start w:val="1"/>
      <w:numFmt w:val="bullet"/>
      <w:lvlText w:val=""/>
      <w:lvlJc w:val="left"/>
      <w:pPr>
        <w:ind w:left="2696" w:hanging="360"/>
      </w:pPr>
      <w:rPr>
        <w:rFonts w:ascii="Wingdings" w:hAnsi="Wingdings" w:hint="default"/>
      </w:rPr>
    </w:lvl>
    <w:lvl w:ilvl="3" w:tplc="FFFFFFFF" w:tentative="1">
      <w:start w:val="1"/>
      <w:numFmt w:val="bullet"/>
      <w:lvlText w:val=""/>
      <w:lvlJc w:val="left"/>
      <w:pPr>
        <w:ind w:left="3416" w:hanging="360"/>
      </w:pPr>
      <w:rPr>
        <w:rFonts w:ascii="Symbol" w:hAnsi="Symbol" w:hint="default"/>
      </w:rPr>
    </w:lvl>
    <w:lvl w:ilvl="4" w:tplc="FFFFFFFF" w:tentative="1">
      <w:start w:val="1"/>
      <w:numFmt w:val="bullet"/>
      <w:lvlText w:val="o"/>
      <w:lvlJc w:val="left"/>
      <w:pPr>
        <w:ind w:left="4136" w:hanging="360"/>
      </w:pPr>
      <w:rPr>
        <w:rFonts w:ascii="Courier New" w:hAnsi="Courier New" w:cs="Courier New" w:hint="default"/>
      </w:rPr>
    </w:lvl>
    <w:lvl w:ilvl="5" w:tplc="FFFFFFFF" w:tentative="1">
      <w:start w:val="1"/>
      <w:numFmt w:val="bullet"/>
      <w:lvlText w:val=""/>
      <w:lvlJc w:val="left"/>
      <w:pPr>
        <w:ind w:left="4856" w:hanging="360"/>
      </w:pPr>
      <w:rPr>
        <w:rFonts w:ascii="Wingdings" w:hAnsi="Wingdings" w:hint="default"/>
      </w:rPr>
    </w:lvl>
    <w:lvl w:ilvl="6" w:tplc="FFFFFFFF" w:tentative="1">
      <w:start w:val="1"/>
      <w:numFmt w:val="bullet"/>
      <w:lvlText w:val=""/>
      <w:lvlJc w:val="left"/>
      <w:pPr>
        <w:ind w:left="5576" w:hanging="360"/>
      </w:pPr>
      <w:rPr>
        <w:rFonts w:ascii="Symbol" w:hAnsi="Symbol" w:hint="default"/>
      </w:rPr>
    </w:lvl>
    <w:lvl w:ilvl="7" w:tplc="FFFFFFFF" w:tentative="1">
      <w:start w:val="1"/>
      <w:numFmt w:val="bullet"/>
      <w:lvlText w:val="o"/>
      <w:lvlJc w:val="left"/>
      <w:pPr>
        <w:ind w:left="6296" w:hanging="360"/>
      </w:pPr>
      <w:rPr>
        <w:rFonts w:ascii="Courier New" w:hAnsi="Courier New" w:cs="Courier New" w:hint="default"/>
      </w:rPr>
    </w:lvl>
    <w:lvl w:ilvl="8" w:tplc="FFFFFFFF" w:tentative="1">
      <w:start w:val="1"/>
      <w:numFmt w:val="bullet"/>
      <w:lvlText w:val=""/>
      <w:lvlJc w:val="left"/>
      <w:pPr>
        <w:ind w:left="7016" w:hanging="360"/>
      </w:pPr>
      <w:rPr>
        <w:rFonts w:ascii="Wingdings" w:hAnsi="Wingdings" w:hint="default"/>
      </w:rPr>
    </w:lvl>
  </w:abstractNum>
  <w:abstractNum w:abstractNumId="98" w15:restartNumberingAfterBreak="0">
    <w:nsid w:val="4E2D4BC6"/>
    <w:multiLevelType w:val="hybridMultilevel"/>
    <w:tmpl w:val="6EE4B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0C31734"/>
    <w:multiLevelType w:val="hybridMultilevel"/>
    <w:tmpl w:val="475033C8"/>
    <w:lvl w:ilvl="0" w:tplc="0332FA70">
      <w:start w:val="1"/>
      <w:numFmt w:val="bullet"/>
      <w:pStyle w:val="WorkHealthandSafetyStep"/>
      <w:lvlText w:val=""/>
      <w:lvlJc w:val="left"/>
      <w:pPr>
        <w:ind w:left="717" w:hanging="360"/>
      </w:pPr>
      <w:rPr>
        <w:rFonts w:ascii="Wingdings 2" w:hAnsi="Wingdings 2" w:hint="default"/>
        <w:color w:val="FF0000"/>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0" w15:restartNumberingAfterBreak="0">
    <w:nsid w:val="510C7B38"/>
    <w:multiLevelType w:val="multilevel"/>
    <w:tmpl w:val="C58C17B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51544687"/>
    <w:multiLevelType w:val="multilevel"/>
    <w:tmpl w:val="80FA67D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554B68A4"/>
    <w:multiLevelType w:val="hybridMultilevel"/>
    <w:tmpl w:val="531A9980"/>
    <w:lvl w:ilvl="0" w:tplc="AD74A612">
      <w:start w:val="1"/>
      <w:numFmt w:val="bullet"/>
      <w:lvlText w:val=""/>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55626007"/>
    <w:multiLevelType w:val="hybridMultilevel"/>
    <w:tmpl w:val="53D6B5AC"/>
    <w:lvl w:ilvl="0" w:tplc="AD74A612">
      <w:start w:val="1"/>
      <w:numFmt w:val="bullet"/>
      <w:lvlText w:val=""/>
      <w:lvlJc w:val="left"/>
      <w:pPr>
        <w:ind w:left="1288" w:hanging="360"/>
      </w:pPr>
      <w:rPr>
        <w:rFonts w:ascii="Symbol" w:hAnsi="Symbol" w:hint="default"/>
        <w:color w:val="auto"/>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04" w15:restartNumberingAfterBreak="0">
    <w:nsid w:val="55A314EA"/>
    <w:multiLevelType w:val="multilevel"/>
    <w:tmpl w:val="F544D776"/>
    <w:lvl w:ilvl="0">
      <w:start w:val="3"/>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56D91E34"/>
    <w:multiLevelType w:val="hybridMultilevel"/>
    <w:tmpl w:val="DEAADE8C"/>
    <w:lvl w:ilvl="0" w:tplc="D9447F0E">
      <w:start w:val="1"/>
      <w:numFmt w:val="decimal"/>
      <w:lvlText w:val="%1."/>
      <w:lvlJc w:val="left"/>
      <w:pPr>
        <w:ind w:left="720" w:hanging="360"/>
      </w:pPr>
      <w:rPr>
        <w:rFonts w:hint="default"/>
      </w:rPr>
    </w:lvl>
    <w:lvl w:ilvl="1" w:tplc="0C090019">
      <w:start w:val="1"/>
      <w:numFmt w:val="lowerLetter"/>
      <w:lvlText w:val="%2."/>
      <w:lvlJc w:val="left"/>
      <w:pPr>
        <w:ind w:left="107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7175A6E"/>
    <w:multiLevelType w:val="hybridMultilevel"/>
    <w:tmpl w:val="DB08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81E3E58"/>
    <w:multiLevelType w:val="hybridMultilevel"/>
    <w:tmpl w:val="CA50E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8504543"/>
    <w:multiLevelType w:val="hybridMultilevel"/>
    <w:tmpl w:val="DC80C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B482167"/>
    <w:multiLevelType w:val="hybridMultilevel"/>
    <w:tmpl w:val="4CB6509C"/>
    <w:lvl w:ilvl="0" w:tplc="FCDE9220">
      <w:start w:val="1"/>
      <w:numFmt w:val="bullet"/>
      <w:pStyle w:val="TableList-level1"/>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0" w15:restartNumberingAfterBreak="0">
    <w:nsid w:val="5CB55815"/>
    <w:multiLevelType w:val="hybridMultilevel"/>
    <w:tmpl w:val="AE8814EA"/>
    <w:lvl w:ilvl="0" w:tplc="C1D0FE02">
      <w:start w:val="1"/>
      <w:numFmt w:val="bullet"/>
      <w:lvlText w:val=""/>
      <w:lvlJc w:val="left"/>
      <w:pPr>
        <w:ind w:left="720" w:hanging="360"/>
      </w:pPr>
      <w:rPr>
        <w:rFonts w:ascii="Symbol" w:hAnsi="Symbol"/>
      </w:rPr>
    </w:lvl>
    <w:lvl w:ilvl="1" w:tplc="2EC8F5AE">
      <w:start w:val="1"/>
      <w:numFmt w:val="bullet"/>
      <w:lvlText w:val=""/>
      <w:lvlJc w:val="left"/>
      <w:pPr>
        <w:ind w:left="720" w:hanging="360"/>
      </w:pPr>
      <w:rPr>
        <w:rFonts w:ascii="Symbol" w:hAnsi="Symbol"/>
      </w:rPr>
    </w:lvl>
    <w:lvl w:ilvl="2" w:tplc="D0109356">
      <w:start w:val="1"/>
      <w:numFmt w:val="bullet"/>
      <w:lvlText w:val=""/>
      <w:lvlJc w:val="left"/>
      <w:pPr>
        <w:ind w:left="720" w:hanging="360"/>
      </w:pPr>
      <w:rPr>
        <w:rFonts w:ascii="Symbol" w:hAnsi="Symbol"/>
      </w:rPr>
    </w:lvl>
    <w:lvl w:ilvl="3" w:tplc="D6609FF8">
      <w:start w:val="1"/>
      <w:numFmt w:val="bullet"/>
      <w:lvlText w:val=""/>
      <w:lvlJc w:val="left"/>
      <w:pPr>
        <w:ind w:left="720" w:hanging="360"/>
      </w:pPr>
      <w:rPr>
        <w:rFonts w:ascii="Symbol" w:hAnsi="Symbol"/>
      </w:rPr>
    </w:lvl>
    <w:lvl w:ilvl="4" w:tplc="6AF4842A">
      <w:start w:val="1"/>
      <w:numFmt w:val="bullet"/>
      <w:lvlText w:val=""/>
      <w:lvlJc w:val="left"/>
      <w:pPr>
        <w:ind w:left="720" w:hanging="360"/>
      </w:pPr>
      <w:rPr>
        <w:rFonts w:ascii="Symbol" w:hAnsi="Symbol"/>
      </w:rPr>
    </w:lvl>
    <w:lvl w:ilvl="5" w:tplc="D5F24602">
      <w:start w:val="1"/>
      <w:numFmt w:val="bullet"/>
      <w:lvlText w:val=""/>
      <w:lvlJc w:val="left"/>
      <w:pPr>
        <w:ind w:left="720" w:hanging="360"/>
      </w:pPr>
      <w:rPr>
        <w:rFonts w:ascii="Symbol" w:hAnsi="Symbol"/>
      </w:rPr>
    </w:lvl>
    <w:lvl w:ilvl="6" w:tplc="2884AADC">
      <w:start w:val="1"/>
      <w:numFmt w:val="bullet"/>
      <w:lvlText w:val=""/>
      <w:lvlJc w:val="left"/>
      <w:pPr>
        <w:ind w:left="720" w:hanging="360"/>
      </w:pPr>
      <w:rPr>
        <w:rFonts w:ascii="Symbol" w:hAnsi="Symbol"/>
      </w:rPr>
    </w:lvl>
    <w:lvl w:ilvl="7" w:tplc="5AAC08B6">
      <w:start w:val="1"/>
      <w:numFmt w:val="bullet"/>
      <w:lvlText w:val=""/>
      <w:lvlJc w:val="left"/>
      <w:pPr>
        <w:ind w:left="720" w:hanging="360"/>
      </w:pPr>
      <w:rPr>
        <w:rFonts w:ascii="Symbol" w:hAnsi="Symbol"/>
      </w:rPr>
    </w:lvl>
    <w:lvl w:ilvl="8" w:tplc="7930A432">
      <w:start w:val="1"/>
      <w:numFmt w:val="bullet"/>
      <w:lvlText w:val=""/>
      <w:lvlJc w:val="left"/>
      <w:pPr>
        <w:ind w:left="720" w:hanging="360"/>
      </w:pPr>
      <w:rPr>
        <w:rFonts w:ascii="Symbol" w:hAnsi="Symbol"/>
      </w:rPr>
    </w:lvl>
  </w:abstractNum>
  <w:abstractNum w:abstractNumId="111" w15:restartNumberingAfterBreak="0">
    <w:nsid w:val="5DD50C8F"/>
    <w:multiLevelType w:val="multilevel"/>
    <w:tmpl w:val="0B3A2CB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5E7868BE"/>
    <w:multiLevelType w:val="multilevel"/>
    <w:tmpl w:val="4306B4B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5FAC26F0"/>
    <w:multiLevelType w:val="hybridMultilevel"/>
    <w:tmpl w:val="EB4C7B84"/>
    <w:lvl w:ilvl="0" w:tplc="15C47CBA">
      <w:start w:val="1"/>
      <w:numFmt w:val="bullet"/>
      <w:lvlText w:val=""/>
      <w:lvlJc w:val="left"/>
      <w:pPr>
        <w:ind w:left="720" w:hanging="360"/>
      </w:pPr>
      <w:rPr>
        <w:rFonts w:ascii="Symbol" w:hAnsi="Symbol"/>
      </w:rPr>
    </w:lvl>
    <w:lvl w:ilvl="1" w:tplc="6F6AAE22">
      <w:start w:val="1"/>
      <w:numFmt w:val="bullet"/>
      <w:lvlText w:val=""/>
      <w:lvlJc w:val="left"/>
      <w:pPr>
        <w:ind w:left="720" w:hanging="360"/>
      </w:pPr>
      <w:rPr>
        <w:rFonts w:ascii="Symbol" w:hAnsi="Symbol"/>
      </w:rPr>
    </w:lvl>
    <w:lvl w:ilvl="2" w:tplc="D02A590E">
      <w:start w:val="1"/>
      <w:numFmt w:val="bullet"/>
      <w:lvlText w:val=""/>
      <w:lvlJc w:val="left"/>
      <w:pPr>
        <w:ind w:left="720" w:hanging="360"/>
      </w:pPr>
      <w:rPr>
        <w:rFonts w:ascii="Symbol" w:hAnsi="Symbol"/>
      </w:rPr>
    </w:lvl>
    <w:lvl w:ilvl="3" w:tplc="C14AC038">
      <w:start w:val="1"/>
      <w:numFmt w:val="bullet"/>
      <w:lvlText w:val=""/>
      <w:lvlJc w:val="left"/>
      <w:pPr>
        <w:ind w:left="720" w:hanging="360"/>
      </w:pPr>
      <w:rPr>
        <w:rFonts w:ascii="Symbol" w:hAnsi="Symbol"/>
      </w:rPr>
    </w:lvl>
    <w:lvl w:ilvl="4" w:tplc="AE163088">
      <w:start w:val="1"/>
      <w:numFmt w:val="bullet"/>
      <w:lvlText w:val=""/>
      <w:lvlJc w:val="left"/>
      <w:pPr>
        <w:ind w:left="720" w:hanging="360"/>
      </w:pPr>
      <w:rPr>
        <w:rFonts w:ascii="Symbol" w:hAnsi="Symbol"/>
      </w:rPr>
    </w:lvl>
    <w:lvl w:ilvl="5" w:tplc="4C5E47C2">
      <w:start w:val="1"/>
      <w:numFmt w:val="bullet"/>
      <w:lvlText w:val=""/>
      <w:lvlJc w:val="left"/>
      <w:pPr>
        <w:ind w:left="720" w:hanging="360"/>
      </w:pPr>
      <w:rPr>
        <w:rFonts w:ascii="Symbol" w:hAnsi="Symbol"/>
      </w:rPr>
    </w:lvl>
    <w:lvl w:ilvl="6" w:tplc="504E3608">
      <w:start w:val="1"/>
      <w:numFmt w:val="bullet"/>
      <w:lvlText w:val=""/>
      <w:lvlJc w:val="left"/>
      <w:pPr>
        <w:ind w:left="720" w:hanging="360"/>
      </w:pPr>
      <w:rPr>
        <w:rFonts w:ascii="Symbol" w:hAnsi="Symbol"/>
      </w:rPr>
    </w:lvl>
    <w:lvl w:ilvl="7" w:tplc="554E0A88">
      <w:start w:val="1"/>
      <w:numFmt w:val="bullet"/>
      <w:lvlText w:val=""/>
      <w:lvlJc w:val="left"/>
      <w:pPr>
        <w:ind w:left="720" w:hanging="360"/>
      </w:pPr>
      <w:rPr>
        <w:rFonts w:ascii="Symbol" w:hAnsi="Symbol"/>
      </w:rPr>
    </w:lvl>
    <w:lvl w:ilvl="8" w:tplc="80BC0BA8">
      <w:start w:val="1"/>
      <w:numFmt w:val="bullet"/>
      <w:lvlText w:val=""/>
      <w:lvlJc w:val="left"/>
      <w:pPr>
        <w:ind w:left="720" w:hanging="360"/>
      </w:pPr>
      <w:rPr>
        <w:rFonts w:ascii="Symbol" w:hAnsi="Symbol"/>
      </w:rPr>
    </w:lvl>
  </w:abstractNum>
  <w:abstractNum w:abstractNumId="114" w15:restartNumberingAfterBreak="0">
    <w:nsid w:val="615301C0"/>
    <w:multiLevelType w:val="hybridMultilevel"/>
    <w:tmpl w:val="0504B9D2"/>
    <w:lvl w:ilvl="0" w:tplc="BB38CE66">
      <w:start w:val="1"/>
      <w:numFmt w:val="lowerLetter"/>
      <w:lvlText w:val="(%1)"/>
      <w:lvlJc w:val="left"/>
      <w:pPr>
        <w:tabs>
          <w:tab w:val="num" w:pos="1191"/>
        </w:tabs>
        <w:ind w:left="1191" w:hanging="567"/>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15" w15:restartNumberingAfterBreak="0">
    <w:nsid w:val="621C7820"/>
    <w:multiLevelType w:val="hybridMultilevel"/>
    <w:tmpl w:val="FFFFFFFF"/>
    <w:lvl w:ilvl="0" w:tplc="D5DE3DE4">
      <w:start w:val="1"/>
      <w:numFmt w:val="bullet"/>
      <w:lvlText w:val=""/>
      <w:lvlJc w:val="left"/>
      <w:pPr>
        <w:ind w:left="720" w:hanging="360"/>
      </w:pPr>
      <w:rPr>
        <w:rFonts w:ascii="Symbol" w:hAnsi="Symbol" w:hint="default"/>
      </w:rPr>
    </w:lvl>
    <w:lvl w:ilvl="1" w:tplc="AB00C1BA">
      <w:start w:val="1"/>
      <w:numFmt w:val="bullet"/>
      <w:lvlText w:val="o"/>
      <w:lvlJc w:val="left"/>
      <w:pPr>
        <w:ind w:left="1440" w:hanging="360"/>
      </w:pPr>
      <w:rPr>
        <w:rFonts w:ascii="Courier New" w:hAnsi="Courier New" w:hint="default"/>
      </w:rPr>
    </w:lvl>
    <w:lvl w:ilvl="2" w:tplc="81C4CFDE">
      <w:start w:val="1"/>
      <w:numFmt w:val="bullet"/>
      <w:lvlText w:val=""/>
      <w:lvlJc w:val="left"/>
      <w:pPr>
        <w:ind w:left="2160" w:hanging="360"/>
      </w:pPr>
      <w:rPr>
        <w:rFonts w:ascii="Wingdings" w:hAnsi="Wingdings" w:hint="default"/>
      </w:rPr>
    </w:lvl>
    <w:lvl w:ilvl="3" w:tplc="10107F94">
      <w:start w:val="1"/>
      <w:numFmt w:val="bullet"/>
      <w:lvlText w:val=""/>
      <w:lvlJc w:val="left"/>
      <w:pPr>
        <w:ind w:left="2880" w:hanging="360"/>
      </w:pPr>
      <w:rPr>
        <w:rFonts w:ascii="Symbol" w:hAnsi="Symbol" w:hint="default"/>
      </w:rPr>
    </w:lvl>
    <w:lvl w:ilvl="4" w:tplc="C00C187C">
      <w:start w:val="1"/>
      <w:numFmt w:val="bullet"/>
      <w:lvlText w:val="o"/>
      <w:lvlJc w:val="left"/>
      <w:pPr>
        <w:ind w:left="3600" w:hanging="360"/>
      </w:pPr>
      <w:rPr>
        <w:rFonts w:ascii="Courier New" w:hAnsi="Courier New" w:hint="default"/>
      </w:rPr>
    </w:lvl>
    <w:lvl w:ilvl="5" w:tplc="9F60A26E">
      <w:start w:val="1"/>
      <w:numFmt w:val="bullet"/>
      <w:lvlText w:val=""/>
      <w:lvlJc w:val="left"/>
      <w:pPr>
        <w:ind w:left="4320" w:hanging="360"/>
      </w:pPr>
      <w:rPr>
        <w:rFonts w:ascii="Wingdings" w:hAnsi="Wingdings" w:hint="default"/>
      </w:rPr>
    </w:lvl>
    <w:lvl w:ilvl="6" w:tplc="D94CDFD4">
      <w:start w:val="1"/>
      <w:numFmt w:val="bullet"/>
      <w:lvlText w:val=""/>
      <w:lvlJc w:val="left"/>
      <w:pPr>
        <w:ind w:left="5040" w:hanging="360"/>
      </w:pPr>
      <w:rPr>
        <w:rFonts w:ascii="Symbol" w:hAnsi="Symbol" w:hint="default"/>
      </w:rPr>
    </w:lvl>
    <w:lvl w:ilvl="7" w:tplc="7B0CD726">
      <w:start w:val="1"/>
      <w:numFmt w:val="bullet"/>
      <w:lvlText w:val="o"/>
      <w:lvlJc w:val="left"/>
      <w:pPr>
        <w:ind w:left="5760" w:hanging="360"/>
      </w:pPr>
      <w:rPr>
        <w:rFonts w:ascii="Courier New" w:hAnsi="Courier New" w:hint="default"/>
      </w:rPr>
    </w:lvl>
    <w:lvl w:ilvl="8" w:tplc="45F8B674">
      <w:start w:val="1"/>
      <w:numFmt w:val="bullet"/>
      <w:lvlText w:val=""/>
      <w:lvlJc w:val="left"/>
      <w:pPr>
        <w:ind w:left="6480" w:hanging="360"/>
      </w:pPr>
      <w:rPr>
        <w:rFonts w:ascii="Wingdings" w:hAnsi="Wingdings" w:hint="default"/>
      </w:rPr>
    </w:lvl>
  </w:abstractNum>
  <w:abstractNum w:abstractNumId="116" w15:restartNumberingAfterBreak="0">
    <w:nsid w:val="62F10B0C"/>
    <w:multiLevelType w:val="multilevel"/>
    <w:tmpl w:val="E0BE84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646C566B"/>
    <w:multiLevelType w:val="hybridMultilevel"/>
    <w:tmpl w:val="02F4C508"/>
    <w:lvl w:ilvl="0" w:tplc="AD74A612">
      <w:start w:val="1"/>
      <w:numFmt w:val="bullet"/>
      <w:lvlText w:val=""/>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8" w15:restartNumberingAfterBreak="0">
    <w:nsid w:val="64BB3006"/>
    <w:multiLevelType w:val="hybridMultilevel"/>
    <w:tmpl w:val="0AB8B8BA"/>
    <w:lvl w:ilvl="0" w:tplc="5BB23528">
      <w:start w:val="1"/>
      <w:numFmt w:val="bullet"/>
      <w:lvlText w:val=""/>
      <w:lvlJc w:val="left"/>
      <w:pPr>
        <w:ind w:left="720" w:hanging="360"/>
      </w:pPr>
      <w:rPr>
        <w:rFonts w:ascii="Symbol" w:hAnsi="Symbol"/>
      </w:rPr>
    </w:lvl>
    <w:lvl w:ilvl="1" w:tplc="8B18A972">
      <w:start w:val="1"/>
      <w:numFmt w:val="bullet"/>
      <w:lvlText w:val=""/>
      <w:lvlJc w:val="left"/>
      <w:pPr>
        <w:ind w:left="720" w:hanging="360"/>
      </w:pPr>
      <w:rPr>
        <w:rFonts w:ascii="Symbol" w:hAnsi="Symbol"/>
      </w:rPr>
    </w:lvl>
    <w:lvl w:ilvl="2" w:tplc="196CC956">
      <w:start w:val="1"/>
      <w:numFmt w:val="bullet"/>
      <w:lvlText w:val=""/>
      <w:lvlJc w:val="left"/>
      <w:pPr>
        <w:ind w:left="720" w:hanging="360"/>
      </w:pPr>
      <w:rPr>
        <w:rFonts w:ascii="Symbol" w:hAnsi="Symbol"/>
      </w:rPr>
    </w:lvl>
    <w:lvl w:ilvl="3" w:tplc="6E8E9D66">
      <w:start w:val="1"/>
      <w:numFmt w:val="bullet"/>
      <w:lvlText w:val=""/>
      <w:lvlJc w:val="left"/>
      <w:pPr>
        <w:ind w:left="720" w:hanging="360"/>
      </w:pPr>
      <w:rPr>
        <w:rFonts w:ascii="Symbol" w:hAnsi="Symbol"/>
      </w:rPr>
    </w:lvl>
    <w:lvl w:ilvl="4" w:tplc="FBA6C5F4">
      <w:start w:val="1"/>
      <w:numFmt w:val="bullet"/>
      <w:lvlText w:val=""/>
      <w:lvlJc w:val="left"/>
      <w:pPr>
        <w:ind w:left="720" w:hanging="360"/>
      </w:pPr>
      <w:rPr>
        <w:rFonts w:ascii="Symbol" w:hAnsi="Symbol"/>
      </w:rPr>
    </w:lvl>
    <w:lvl w:ilvl="5" w:tplc="DAB62C08">
      <w:start w:val="1"/>
      <w:numFmt w:val="bullet"/>
      <w:lvlText w:val=""/>
      <w:lvlJc w:val="left"/>
      <w:pPr>
        <w:ind w:left="720" w:hanging="360"/>
      </w:pPr>
      <w:rPr>
        <w:rFonts w:ascii="Symbol" w:hAnsi="Symbol"/>
      </w:rPr>
    </w:lvl>
    <w:lvl w:ilvl="6" w:tplc="7422967A">
      <w:start w:val="1"/>
      <w:numFmt w:val="bullet"/>
      <w:lvlText w:val=""/>
      <w:lvlJc w:val="left"/>
      <w:pPr>
        <w:ind w:left="720" w:hanging="360"/>
      </w:pPr>
      <w:rPr>
        <w:rFonts w:ascii="Symbol" w:hAnsi="Symbol"/>
      </w:rPr>
    </w:lvl>
    <w:lvl w:ilvl="7" w:tplc="37EA822C">
      <w:start w:val="1"/>
      <w:numFmt w:val="bullet"/>
      <w:lvlText w:val=""/>
      <w:lvlJc w:val="left"/>
      <w:pPr>
        <w:ind w:left="720" w:hanging="360"/>
      </w:pPr>
      <w:rPr>
        <w:rFonts w:ascii="Symbol" w:hAnsi="Symbol"/>
      </w:rPr>
    </w:lvl>
    <w:lvl w:ilvl="8" w:tplc="524C9618">
      <w:start w:val="1"/>
      <w:numFmt w:val="bullet"/>
      <w:lvlText w:val=""/>
      <w:lvlJc w:val="left"/>
      <w:pPr>
        <w:ind w:left="720" w:hanging="360"/>
      </w:pPr>
      <w:rPr>
        <w:rFonts w:ascii="Symbol" w:hAnsi="Symbol"/>
      </w:rPr>
    </w:lvl>
  </w:abstractNum>
  <w:abstractNum w:abstractNumId="119" w15:restartNumberingAfterBreak="0">
    <w:nsid w:val="66691CA2"/>
    <w:multiLevelType w:val="hybridMultilevel"/>
    <w:tmpl w:val="5FFEEFFC"/>
    <w:lvl w:ilvl="0" w:tplc="AD74A61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0" w15:restartNumberingAfterBreak="0">
    <w:nsid w:val="66FC3508"/>
    <w:multiLevelType w:val="hybridMultilevel"/>
    <w:tmpl w:val="FFFFFFFF"/>
    <w:lvl w:ilvl="0" w:tplc="7CC863DC">
      <w:start w:val="1"/>
      <w:numFmt w:val="bullet"/>
      <w:lvlText w:val=""/>
      <w:lvlJc w:val="left"/>
      <w:pPr>
        <w:ind w:left="1253" w:hanging="360"/>
      </w:pPr>
      <w:rPr>
        <w:rFonts w:ascii="Symbol" w:hAnsi="Symbol" w:hint="default"/>
      </w:rPr>
    </w:lvl>
    <w:lvl w:ilvl="1" w:tplc="7DA82E88">
      <w:start w:val="1"/>
      <w:numFmt w:val="bullet"/>
      <w:lvlText w:val="o"/>
      <w:lvlJc w:val="left"/>
      <w:pPr>
        <w:ind w:left="1440" w:hanging="360"/>
      </w:pPr>
      <w:rPr>
        <w:rFonts w:ascii="Courier New" w:hAnsi="Courier New" w:hint="default"/>
      </w:rPr>
    </w:lvl>
    <w:lvl w:ilvl="2" w:tplc="5F56F688">
      <w:start w:val="1"/>
      <w:numFmt w:val="bullet"/>
      <w:lvlText w:val=""/>
      <w:lvlJc w:val="left"/>
      <w:pPr>
        <w:ind w:left="2160" w:hanging="360"/>
      </w:pPr>
      <w:rPr>
        <w:rFonts w:ascii="Wingdings" w:hAnsi="Wingdings" w:hint="default"/>
      </w:rPr>
    </w:lvl>
    <w:lvl w:ilvl="3" w:tplc="8466CA1C">
      <w:start w:val="1"/>
      <w:numFmt w:val="bullet"/>
      <w:lvlText w:val=""/>
      <w:lvlJc w:val="left"/>
      <w:pPr>
        <w:ind w:left="2880" w:hanging="360"/>
      </w:pPr>
      <w:rPr>
        <w:rFonts w:ascii="Symbol" w:hAnsi="Symbol" w:hint="default"/>
      </w:rPr>
    </w:lvl>
    <w:lvl w:ilvl="4" w:tplc="135C2ADE">
      <w:start w:val="1"/>
      <w:numFmt w:val="bullet"/>
      <w:lvlText w:val="o"/>
      <w:lvlJc w:val="left"/>
      <w:pPr>
        <w:ind w:left="3600" w:hanging="360"/>
      </w:pPr>
      <w:rPr>
        <w:rFonts w:ascii="Courier New" w:hAnsi="Courier New" w:hint="default"/>
      </w:rPr>
    </w:lvl>
    <w:lvl w:ilvl="5" w:tplc="D10414C4">
      <w:start w:val="1"/>
      <w:numFmt w:val="bullet"/>
      <w:lvlText w:val=""/>
      <w:lvlJc w:val="left"/>
      <w:pPr>
        <w:ind w:left="4320" w:hanging="360"/>
      </w:pPr>
      <w:rPr>
        <w:rFonts w:ascii="Wingdings" w:hAnsi="Wingdings" w:hint="default"/>
      </w:rPr>
    </w:lvl>
    <w:lvl w:ilvl="6" w:tplc="27AE91F8">
      <w:start w:val="1"/>
      <w:numFmt w:val="bullet"/>
      <w:lvlText w:val=""/>
      <w:lvlJc w:val="left"/>
      <w:pPr>
        <w:ind w:left="5040" w:hanging="360"/>
      </w:pPr>
      <w:rPr>
        <w:rFonts w:ascii="Symbol" w:hAnsi="Symbol" w:hint="default"/>
      </w:rPr>
    </w:lvl>
    <w:lvl w:ilvl="7" w:tplc="6450E8F6">
      <w:start w:val="1"/>
      <w:numFmt w:val="bullet"/>
      <w:lvlText w:val="o"/>
      <w:lvlJc w:val="left"/>
      <w:pPr>
        <w:ind w:left="5760" w:hanging="360"/>
      </w:pPr>
      <w:rPr>
        <w:rFonts w:ascii="Courier New" w:hAnsi="Courier New" w:hint="default"/>
      </w:rPr>
    </w:lvl>
    <w:lvl w:ilvl="8" w:tplc="A56CB19C">
      <w:start w:val="1"/>
      <w:numFmt w:val="bullet"/>
      <w:lvlText w:val=""/>
      <w:lvlJc w:val="left"/>
      <w:pPr>
        <w:ind w:left="6480" w:hanging="360"/>
      </w:pPr>
      <w:rPr>
        <w:rFonts w:ascii="Wingdings" w:hAnsi="Wingdings" w:hint="default"/>
      </w:rPr>
    </w:lvl>
  </w:abstractNum>
  <w:abstractNum w:abstractNumId="121" w15:restartNumberingAfterBreak="0">
    <w:nsid w:val="67BC5286"/>
    <w:multiLevelType w:val="hybridMultilevel"/>
    <w:tmpl w:val="57B2AA9C"/>
    <w:lvl w:ilvl="0" w:tplc="AD74A612">
      <w:start w:val="1"/>
      <w:numFmt w:val="bullet"/>
      <w:lvlText w:val=""/>
      <w:lvlJc w:val="left"/>
      <w:pPr>
        <w:ind w:left="1288" w:hanging="360"/>
      </w:pPr>
      <w:rPr>
        <w:rFonts w:ascii="Symbol" w:hAnsi="Symbol" w:hint="default"/>
        <w:color w:val="auto"/>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2" w15:restartNumberingAfterBreak="0">
    <w:nsid w:val="67DD6826"/>
    <w:multiLevelType w:val="hybridMultilevel"/>
    <w:tmpl w:val="4DAEA3A2"/>
    <w:lvl w:ilvl="0" w:tplc="E60AAE42">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3" w15:restartNumberingAfterBreak="0">
    <w:nsid w:val="68CE5CB2"/>
    <w:multiLevelType w:val="hybridMultilevel"/>
    <w:tmpl w:val="FFFFFFFF"/>
    <w:lvl w:ilvl="0" w:tplc="A044E088">
      <w:start w:val="1"/>
      <w:numFmt w:val="bullet"/>
      <w:lvlText w:val=""/>
      <w:lvlJc w:val="left"/>
      <w:pPr>
        <w:ind w:left="720" w:hanging="360"/>
      </w:pPr>
      <w:rPr>
        <w:rFonts w:ascii="Symbol" w:hAnsi="Symbol" w:hint="default"/>
      </w:rPr>
    </w:lvl>
    <w:lvl w:ilvl="1" w:tplc="67E67F86">
      <w:start w:val="1"/>
      <w:numFmt w:val="bullet"/>
      <w:lvlText w:val="o"/>
      <w:lvlJc w:val="left"/>
      <w:pPr>
        <w:ind w:left="1440" w:hanging="360"/>
      </w:pPr>
      <w:rPr>
        <w:rFonts w:ascii="Courier New" w:hAnsi="Courier New" w:hint="default"/>
      </w:rPr>
    </w:lvl>
    <w:lvl w:ilvl="2" w:tplc="CE1C9F5A">
      <w:start w:val="1"/>
      <w:numFmt w:val="bullet"/>
      <w:lvlText w:val=""/>
      <w:lvlJc w:val="left"/>
      <w:pPr>
        <w:ind w:left="2160" w:hanging="360"/>
      </w:pPr>
      <w:rPr>
        <w:rFonts w:ascii="Wingdings" w:hAnsi="Wingdings" w:hint="default"/>
      </w:rPr>
    </w:lvl>
    <w:lvl w:ilvl="3" w:tplc="EB4C6BEC">
      <w:start w:val="1"/>
      <w:numFmt w:val="bullet"/>
      <w:lvlText w:val=""/>
      <w:lvlJc w:val="left"/>
      <w:pPr>
        <w:ind w:left="2880" w:hanging="360"/>
      </w:pPr>
      <w:rPr>
        <w:rFonts w:ascii="Symbol" w:hAnsi="Symbol" w:hint="default"/>
      </w:rPr>
    </w:lvl>
    <w:lvl w:ilvl="4" w:tplc="938E3AEC">
      <w:start w:val="1"/>
      <w:numFmt w:val="bullet"/>
      <w:lvlText w:val="o"/>
      <w:lvlJc w:val="left"/>
      <w:pPr>
        <w:ind w:left="3600" w:hanging="360"/>
      </w:pPr>
      <w:rPr>
        <w:rFonts w:ascii="Courier New" w:hAnsi="Courier New" w:hint="default"/>
      </w:rPr>
    </w:lvl>
    <w:lvl w:ilvl="5" w:tplc="023E6A66">
      <w:start w:val="1"/>
      <w:numFmt w:val="bullet"/>
      <w:lvlText w:val=""/>
      <w:lvlJc w:val="left"/>
      <w:pPr>
        <w:ind w:left="4320" w:hanging="360"/>
      </w:pPr>
      <w:rPr>
        <w:rFonts w:ascii="Wingdings" w:hAnsi="Wingdings" w:hint="default"/>
      </w:rPr>
    </w:lvl>
    <w:lvl w:ilvl="6" w:tplc="5E6812C6">
      <w:start w:val="1"/>
      <w:numFmt w:val="bullet"/>
      <w:lvlText w:val=""/>
      <w:lvlJc w:val="left"/>
      <w:pPr>
        <w:ind w:left="5040" w:hanging="360"/>
      </w:pPr>
      <w:rPr>
        <w:rFonts w:ascii="Symbol" w:hAnsi="Symbol" w:hint="default"/>
      </w:rPr>
    </w:lvl>
    <w:lvl w:ilvl="7" w:tplc="B3F8B346">
      <w:start w:val="1"/>
      <w:numFmt w:val="bullet"/>
      <w:lvlText w:val="o"/>
      <w:lvlJc w:val="left"/>
      <w:pPr>
        <w:ind w:left="5760" w:hanging="360"/>
      </w:pPr>
      <w:rPr>
        <w:rFonts w:ascii="Courier New" w:hAnsi="Courier New" w:hint="default"/>
      </w:rPr>
    </w:lvl>
    <w:lvl w:ilvl="8" w:tplc="1A5A43A8">
      <w:start w:val="1"/>
      <w:numFmt w:val="bullet"/>
      <w:lvlText w:val=""/>
      <w:lvlJc w:val="left"/>
      <w:pPr>
        <w:ind w:left="6480" w:hanging="360"/>
      </w:pPr>
      <w:rPr>
        <w:rFonts w:ascii="Wingdings" w:hAnsi="Wingdings" w:hint="default"/>
      </w:rPr>
    </w:lvl>
  </w:abstractNum>
  <w:abstractNum w:abstractNumId="124" w15:restartNumberingAfterBreak="0">
    <w:nsid w:val="69FB1102"/>
    <w:multiLevelType w:val="multilevel"/>
    <w:tmpl w:val="3CCA6B0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6A8D0389"/>
    <w:multiLevelType w:val="hybridMultilevel"/>
    <w:tmpl w:val="A27AA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C792EF7"/>
    <w:multiLevelType w:val="hybridMultilevel"/>
    <w:tmpl w:val="E2CC4438"/>
    <w:lvl w:ilvl="0" w:tplc="0C090019">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7" w15:restartNumberingAfterBreak="0">
    <w:nsid w:val="6C96085D"/>
    <w:multiLevelType w:val="hybridMultilevel"/>
    <w:tmpl w:val="29D63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D3722B8"/>
    <w:multiLevelType w:val="hybridMultilevel"/>
    <w:tmpl w:val="43B4B79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29" w15:restartNumberingAfterBreak="0">
    <w:nsid w:val="6DBA5832"/>
    <w:multiLevelType w:val="hybridMultilevel"/>
    <w:tmpl w:val="10F84C3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0" w15:restartNumberingAfterBreak="0">
    <w:nsid w:val="6FB9619F"/>
    <w:multiLevelType w:val="multilevel"/>
    <w:tmpl w:val="D53053F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1" w15:restartNumberingAfterBreak="0">
    <w:nsid w:val="70DB44FE"/>
    <w:multiLevelType w:val="hybridMultilevel"/>
    <w:tmpl w:val="039E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10C33F6"/>
    <w:multiLevelType w:val="hybridMultilevel"/>
    <w:tmpl w:val="DEAE35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3" w15:restartNumberingAfterBreak="0">
    <w:nsid w:val="72B83F97"/>
    <w:multiLevelType w:val="hybridMultilevel"/>
    <w:tmpl w:val="26828CE0"/>
    <w:lvl w:ilvl="0" w:tplc="F620ACA6">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4" w15:restartNumberingAfterBreak="0">
    <w:nsid w:val="72BD04CC"/>
    <w:multiLevelType w:val="hybridMultilevel"/>
    <w:tmpl w:val="90A2FFD8"/>
    <w:lvl w:ilvl="0" w:tplc="C4CA302C">
      <w:start w:val="1"/>
      <w:numFmt w:val="bullet"/>
      <w:lvlText w:val=""/>
      <w:lvlJc w:val="left"/>
      <w:pPr>
        <w:ind w:left="720" w:hanging="360"/>
      </w:pPr>
      <w:rPr>
        <w:rFonts w:ascii="Symbol" w:hAnsi="Symbol"/>
      </w:rPr>
    </w:lvl>
    <w:lvl w:ilvl="1" w:tplc="9488ADD8">
      <w:start w:val="1"/>
      <w:numFmt w:val="bullet"/>
      <w:lvlText w:val=""/>
      <w:lvlJc w:val="left"/>
      <w:pPr>
        <w:ind w:left="720" w:hanging="360"/>
      </w:pPr>
      <w:rPr>
        <w:rFonts w:ascii="Symbol" w:hAnsi="Symbol"/>
      </w:rPr>
    </w:lvl>
    <w:lvl w:ilvl="2" w:tplc="CD442856">
      <w:start w:val="1"/>
      <w:numFmt w:val="bullet"/>
      <w:lvlText w:val=""/>
      <w:lvlJc w:val="left"/>
      <w:pPr>
        <w:ind w:left="720" w:hanging="360"/>
      </w:pPr>
      <w:rPr>
        <w:rFonts w:ascii="Symbol" w:hAnsi="Symbol"/>
      </w:rPr>
    </w:lvl>
    <w:lvl w:ilvl="3" w:tplc="D2685884">
      <w:start w:val="1"/>
      <w:numFmt w:val="bullet"/>
      <w:lvlText w:val=""/>
      <w:lvlJc w:val="left"/>
      <w:pPr>
        <w:ind w:left="720" w:hanging="360"/>
      </w:pPr>
      <w:rPr>
        <w:rFonts w:ascii="Symbol" w:hAnsi="Symbol"/>
      </w:rPr>
    </w:lvl>
    <w:lvl w:ilvl="4" w:tplc="41DE6F76">
      <w:start w:val="1"/>
      <w:numFmt w:val="bullet"/>
      <w:lvlText w:val=""/>
      <w:lvlJc w:val="left"/>
      <w:pPr>
        <w:ind w:left="720" w:hanging="360"/>
      </w:pPr>
      <w:rPr>
        <w:rFonts w:ascii="Symbol" w:hAnsi="Symbol"/>
      </w:rPr>
    </w:lvl>
    <w:lvl w:ilvl="5" w:tplc="5AF61808">
      <w:start w:val="1"/>
      <w:numFmt w:val="bullet"/>
      <w:lvlText w:val=""/>
      <w:lvlJc w:val="left"/>
      <w:pPr>
        <w:ind w:left="720" w:hanging="360"/>
      </w:pPr>
      <w:rPr>
        <w:rFonts w:ascii="Symbol" w:hAnsi="Symbol"/>
      </w:rPr>
    </w:lvl>
    <w:lvl w:ilvl="6" w:tplc="52AE5A6C">
      <w:start w:val="1"/>
      <w:numFmt w:val="bullet"/>
      <w:lvlText w:val=""/>
      <w:lvlJc w:val="left"/>
      <w:pPr>
        <w:ind w:left="720" w:hanging="360"/>
      </w:pPr>
      <w:rPr>
        <w:rFonts w:ascii="Symbol" w:hAnsi="Symbol"/>
      </w:rPr>
    </w:lvl>
    <w:lvl w:ilvl="7" w:tplc="3E747C1A">
      <w:start w:val="1"/>
      <w:numFmt w:val="bullet"/>
      <w:lvlText w:val=""/>
      <w:lvlJc w:val="left"/>
      <w:pPr>
        <w:ind w:left="720" w:hanging="360"/>
      </w:pPr>
      <w:rPr>
        <w:rFonts w:ascii="Symbol" w:hAnsi="Symbol"/>
      </w:rPr>
    </w:lvl>
    <w:lvl w:ilvl="8" w:tplc="531CCABC">
      <w:start w:val="1"/>
      <w:numFmt w:val="bullet"/>
      <w:lvlText w:val=""/>
      <w:lvlJc w:val="left"/>
      <w:pPr>
        <w:ind w:left="720" w:hanging="360"/>
      </w:pPr>
      <w:rPr>
        <w:rFonts w:ascii="Symbol" w:hAnsi="Symbol"/>
      </w:rPr>
    </w:lvl>
  </w:abstractNum>
  <w:abstractNum w:abstractNumId="135"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36" w15:restartNumberingAfterBreak="0">
    <w:nsid w:val="74250574"/>
    <w:multiLevelType w:val="hybridMultilevel"/>
    <w:tmpl w:val="9FD06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45669CC"/>
    <w:multiLevelType w:val="hybridMultilevel"/>
    <w:tmpl w:val="EBC6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4DB3D02"/>
    <w:multiLevelType w:val="multilevel"/>
    <w:tmpl w:val="2A685DF0"/>
    <w:lvl w:ilvl="0">
      <w:start w:val="1"/>
      <w:numFmt w:val="bullet"/>
      <w:lvlText w:val=""/>
      <w:lvlJc w:val="left"/>
      <w:pPr>
        <w:tabs>
          <w:tab w:val="num" w:pos="425"/>
        </w:tabs>
        <w:ind w:left="567" w:hanging="567"/>
      </w:pPr>
      <w:rPr>
        <w:rFonts w:ascii="Symbol" w:hAnsi="Symbol" w:hint="default"/>
        <w:i w:val="0"/>
        <w:iCs/>
        <w:sz w:val="22"/>
      </w:rPr>
    </w:lvl>
    <w:lvl w:ilvl="1">
      <w:start w:val="1"/>
      <w:numFmt w:val="bullet"/>
      <w:lvlText w:val="o"/>
      <w:lvlJc w:val="left"/>
      <w:pPr>
        <w:tabs>
          <w:tab w:val="num" w:pos="1440"/>
        </w:tabs>
        <w:ind w:left="1134" w:hanging="567"/>
      </w:pPr>
      <w:rPr>
        <w:rFonts w:ascii="Courier New" w:hAnsi="Courier New" w:hint="default"/>
      </w:rPr>
    </w:lvl>
    <w:lvl w:ilvl="2">
      <w:start w:val="1"/>
      <w:numFmt w:val="bullet"/>
      <w:lvlText w:val=""/>
      <w:lvlJc w:val="left"/>
      <w:pPr>
        <w:tabs>
          <w:tab w:val="num" w:pos="2160"/>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5627FF5"/>
    <w:multiLevelType w:val="hybridMultilevel"/>
    <w:tmpl w:val="53E4D5FC"/>
    <w:styleLink w:val="Styl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60B4499"/>
    <w:multiLevelType w:val="hybridMultilevel"/>
    <w:tmpl w:val="DA9E8336"/>
    <w:lvl w:ilvl="0" w:tplc="32C06596">
      <w:start w:val="1"/>
      <w:numFmt w:val="bullet"/>
      <w:lvlText w:val=""/>
      <w:lvlJc w:val="left"/>
      <w:pPr>
        <w:ind w:left="720" w:hanging="360"/>
      </w:pPr>
      <w:rPr>
        <w:rFonts w:ascii="Symbol" w:hAnsi="Symbol"/>
      </w:rPr>
    </w:lvl>
    <w:lvl w:ilvl="1" w:tplc="A98A9214">
      <w:start w:val="1"/>
      <w:numFmt w:val="bullet"/>
      <w:lvlText w:val=""/>
      <w:lvlJc w:val="left"/>
      <w:pPr>
        <w:ind w:left="720" w:hanging="360"/>
      </w:pPr>
      <w:rPr>
        <w:rFonts w:ascii="Symbol" w:hAnsi="Symbol"/>
      </w:rPr>
    </w:lvl>
    <w:lvl w:ilvl="2" w:tplc="8EA2618A">
      <w:start w:val="1"/>
      <w:numFmt w:val="bullet"/>
      <w:lvlText w:val=""/>
      <w:lvlJc w:val="left"/>
      <w:pPr>
        <w:ind w:left="720" w:hanging="360"/>
      </w:pPr>
      <w:rPr>
        <w:rFonts w:ascii="Symbol" w:hAnsi="Symbol"/>
      </w:rPr>
    </w:lvl>
    <w:lvl w:ilvl="3" w:tplc="3FA85A96">
      <w:start w:val="1"/>
      <w:numFmt w:val="bullet"/>
      <w:lvlText w:val=""/>
      <w:lvlJc w:val="left"/>
      <w:pPr>
        <w:ind w:left="720" w:hanging="360"/>
      </w:pPr>
      <w:rPr>
        <w:rFonts w:ascii="Symbol" w:hAnsi="Symbol"/>
      </w:rPr>
    </w:lvl>
    <w:lvl w:ilvl="4" w:tplc="7F822EFA">
      <w:start w:val="1"/>
      <w:numFmt w:val="bullet"/>
      <w:lvlText w:val=""/>
      <w:lvlJc w:val="left"/>
      <w:pPr>
        <w:ind w:left="720" w:hanging="360"/>
      </w:pPr>
      <w:rPr>
        <w:rFonts w:ascii="Symbol" w:hAnsi="Symbol"/>
      </w:rPr>
    </w:lvl>
    <w:lvl w:ilvl="5" w:tplc="95EE6A68">
      <w:start w:val="1"/>
      <w:numFmt w:val="bullet"/>
      <w:lvlText w:val=""/>
      <w:lvlJc w:val="left"/>
      <w:pPr>
        <w:ind w:left="720" w:hanging="360"/>
      </w:pPr>
      <w:rPr>
        <w:rFonts w:ascii="Symbol" w:hAnsi="Symbol"/>
      </w:rPr>
    </w:lvl>
    <w:lvl w:ilvl="6" w:tplc="9920050C">
      <w:start w:val="1"/>
      <w:numFmt w:val="bullet"/>
      <w:lvlText w:val=""/>
      <w:lvlJc w:val="left"/>
      <w:pPr>
        <w:ind w:left="720" w:hanging="360"/>
      </w:pPr>
      <w:rPr>
        <w:rFonts w:ascii="Symbol" w:hAnsi="Symbol"/>
      </w:rPr>
    </w:lvl>
    <w:lvl w:ilvl="7" w:tplc="FF32EEB4">
      <w:start w:val="1"/>
      <w:numFmt w:val="bullet"/>
      <w:lvlText w:val=""/>
      <w:lvlJc w:val="left"/>
      <w:pPr>
        <w:ind w:left="720" w:hanging="360"/>
      </w:pPr>
      <w:rPr>
        <w:rFonts w:ascii="Symbol" w:hAnsi="Symbol"/>
      </w:rPr>
    </w:lvl>
    <w:lvl w:ilvl="8" w:tplc="0BDC59AC">
      <w:start w:val="1"/>
      <w:numFmt w:val="bullet"/>
      <w:lvlText w:val=""/>
      <w:lvlJc w:val="left"/>
      <w:pPr>
        <w:ind w:left="720" w:hanging="360"/>
      </w:pPr>
      <w:rPr>
        <w:rFonts w:ascii="Symbol" w:hAnsi="Symbol"/>
      </w:rPr>
    </w:lvl>
  </w:abstractNum>
  <w:abstractNum w:abstractNumId="141" w15:restartNumberingAfterBreak="0">
    <w:nsid w:val="76B8DA3E"/>
    <w:multiLevelType w:val="hybridMultilevel"/>
    <w:tmpl w:val="FFFFFFFF"/>
    <w:lvl w:ilvl="0" w:tplc="B6C4FB7A">
      <w:start w:val="1"/>
      <w:numFmt w:val="bullet"/>
      <w:lvlText w:val=""/>
      <w:lvlJc w:val="left"/>
      <w:pPr>
        <w:ind w:left="720" w:hanging="360"/>
      </w:pPr>
      <w:rPr>
        <w:rFonts w:ascii="Symbol" w:hAnsi="Symbol" w:hint="default"/>
      </w:rPr>
    </w:lvl>
    <w:lvl w:ilvl="1" w:tplc="28EC52AE">
      <w:start w:val="1"/>
      <w:numFmt w:val="bullet"/>
      <w:lvlText w:val="o"/>
      <w:lvlJc w:val="left"/>
      <w:pPr>
        <w:ind w:left="1440" w:hanging="360"/>
      </w:pPr>
      <w:rPr>
        <w:rFonts w:ascii="Courier New" w:hAnsi="Courier New" w:hint="default"/>
      </w:rPr>
    </w:lvl>
    <w:lvl w:ilvl="2" w:tplc="40FEA114">
      <w:start w:val="1"/>
      <w:numFmt w:val="bullet"/>
      <w:lvlText w:val=""/>
      <w:lvlJc w:val="left"/>
      <w:pPr>
        <w:ind w:left="2160" w:hanging="360"/>
      </w:pPr>
      <w:rPr>
        <w:rFonts w:ascii="Wingdings" w:hAnsi="Wingdings" w:hint="default"/>
      </w:rPr>
    </w:lvl>
    <w:lvl w:ilvl="3" w:tplc="FE8019B2">
      <w:start w:val="1"/>
      <w:numFmt w:val="bullet"/>
      <w:lvlText w:val=""/>
      <w:lvlJc w:val="left"/>
      <w:pPr>
        <w:ind w:left="2880" w:hanging="360"/>
      </w:pPr>
      <w:rPr>
        <w:rFonts w:ascii="Symbol" w:hAnsi="Symbol" w:hint="default"/>
      </w:rPr>
    </w:lvl>
    <w:lvl w:ilvl="4" w:tplc="3DE87A36">
      <w:start w:val="1"/>
      <w:numFmt w:val="bullet"/>
      <w:lvlText w:val="o"/>
      <w:lvlJc w:val="left"/>
      <w:pPr>
        <w:ind w:left="3600" w:hanging="360"/>
      </w:pPr>
      <w:rPr>
        <w:rFonts w:ascii="Courier New" w:hAnsi="Courier New" w:hint="default"/>
      </w:rPr>
    </w:lvl>
    <w:lvl w:ilvl="5" w:tplc="E692FFD0">
      <w:start w:val="1"/>
      <w:numFmt w:val="bullet"/>
      <w:lvlText w:val=""/>
      <w:lvlJc w:val="left"/>
      <w:pPr>
        <w:ind w:left="4320" w:hanging="360"/>
      </w:pPr>
      <w:rPr>
        <w:rFonts w:ascii="Wingdings" w:hAnsi="Wingdings" w:hint="default"/>
      </w:rPr>
    </w:lvl>
    <w:lvl w:ilvl="6" w:tplc="79645DF8">
      <w:start w:val="1"/>
      <w:numFmt w:val="bullet"/>
      <w:lvlText w:val=""/>
      <w:lvlJc w:val="left"/>
      <w:pPr>
        <w:ind w:left="5040" w:hanging="360"/>
      </w:pPr>
      <w:rPr>
        <w:rFonts w:ascii="Symbol" w:hAnsi="Symbol" w:hint="default"/>
      </w:rPr>
    </w:lvl>
    <w:lvl w:ilvl="7" w:tplc="65D06532">
      <w:start w:val="1"/>
      <w:numFmt w:val="bullet"/>
      <w:lvlText w:val="o"/>
      <w:lvlJc w:val="left"/>
      <w:pPr>
        <w:ind w:left="5760" w:hanging="360"/>
      </w:pPr>
      <w:rPr>
        <w:rFonts w:ascii="Courier New" w:hAnsi="Courier New" w:hint="default"/>
      </w:rPr>
    </w:lvl>
    <w:lvl w:ilvl="8" w:tplc="CF6629E4">
      <w:start w:val="1"/>
      <w:numFmt w:val="bullet"/>
      <w:lvlText w:val=""/>
      <w:lvlJc w:val="left"/>
      <w:pPr>
        <w:ind w:left="6480" w:hanging="360"/>
      </w:pPr>
      <w:rPr>
        <w:rFonts w:ascii="Wingdings" w:hAnsi="Wingdings" w:hint="default"/>
      </w:rPr>
    </w:lvl>
  </w:abstractNum>
  <w:abstractNum w:abstractNumId="142" w15:restartNumberingAfterBreak="0">
    <w:nsid w:val="771002E0"/>
    <w:multiLevelType w:val="hybridMultilevel"/>
    <w:tmpl w:val="F3D86ACE"/>
    <w:lvl w:ilvl="0" w:tplc="B94E9A88">
      <w:start w:val="1"/>
      <w:numFmt w:val="decimal"/>
      <w:lvlText w:val="%1)"/>
      <w:lvlJc w:val="left"/>
      <w:pPr>
        <w:ind w:left="1020" w:hanging="360"/>
      </w:pPr>
    </w:lvl>
    <w:lvl w:ilvl="1" w:tplc="CABE6006">
      <w:start w:val="1"/>
      <w:numFmt w:val="decimal"/>
      <w:lvlText w:val="%2)"/>
      <w:lvlJc w:val="left"/>
      <w:pPr>
        <w:ind w:left="1020" w:hanging="360"/>
      </w:pPr>
    </w:lvl>
    <w:lvl w:ilvl="2" w:tplc="5E40299C">
      <w:start w:val="1"/>
      <w:numFmt w:val="decimal"/>
      <w:lvlText w:val="%3)"/>
      <w:lvlJc w:val="left"/>
      <w:pPr>
        <w:ind w:left="1020" w:hanging="360"/>
      </w:pPr>
    </w:lvl>
    <w:lvl w:ilvl="3" w:tplc="AE7A18E6">
      <w:start w:val="1"/>
      <w:numFmt w:val="decimal"/>
      <w:lvlText w:val="%4)"/>
      <w:lvlJc w:val="left"/>
      <w:pPr>
        <w:ind w:left="1020" w:hanging="360"/>
      </w:pPr>
    </w:lvl>
    <w:lvl w:ilvl="4" w:tplc="96FA7F80">
      <w:start w:val="1"/>
      <w:numFmt w:val="decimal"/>
      <w:lvlText w:val="%5)"/>
      <w:lvlJc w:val="left"/>
      <w:pPr>
        <w:ind w:left="1020" w:hanging="360"/>
      </w:pPr>
    </w:lvl>
    <w:lvl w:ilvl="5" w:tplc="E7A07778">
      <w:start w:val="1"/>
      <w:numFmt w:val="decimal"/>
      <w:lvlText w:val="%6)"/>
      <w:lvlJc w:val="left"/>
      <w:pPr>
        <w:ind w:left="1020" w:hanging="360"/>
      </w:pPr>
    </w:lvl>
    <w:lvl w:ilvl="6" w:tplc="AC5020C0">
      <w:start w:val="1"/>
      <w:numFmt w:val="decimal"/>
      <w:lvlText w:val="%7)"/>
      <w:lvlJc w:val="left"/>
      <w:pPr>
        <w:ind w:left="1020" w:hanging="360"/>
      </w:pPr>
    </w:lvl>
    <w:lvl w:ilvl="7" w:tplc="B128F5AC">
      <w:start w:val="1"/>
      <w:numFmt w:val="decimal"/>
      <w:lvlText w:val="%8)"/>
      <w:lvlJc w:val="left"/>
      <w:pPr>
        <w:ind w:left="1020" w:hanging="360"/>
      </w:pPr>
    </w:lvl>
    <w:lvl w:ilvl="8" w:tplc="477A9F20">
      <w:start w:val="1"/>
      <w:numFmt w:val="decimal"/>
      <w:lvlText w:val="%9)"/>
      <w:lvlJc w:val="left"/>
      <w:pPr>
        <w:ind w:left="1020" w:hanging="360"/>
      </w:pPr>
    </w:lvl>
  </w:abstractNum>
  <w:abstractNum w:abstractNumId="143" w15:restartNumberingAfterBreak="0">
    <w:nsid w:val="77C7516E"/>
    <w:multiLevelType w:val="hybridMultilevel"/>
    <w:tmpl w:val="52F03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99C1FAC"/>
    <w:multiLevelType w:val="hybridMultilevel"/>
    <w:tmpl w:val="848EAE14"/>
    <w:lvl w:ilvl="0" w:tplc="BEE034D6">
      <w:start w:val="1"/>
      <w:numFmt w:val="bullet"/>
      <w:pStyle w:val="BulletLevel3"/>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5" w15:restartNumberingAfterBreak="0">
    <w:nsid w:val="7B2A3BBF"/>
    <w:multiLevelType w:val="multilevel"/>
    <w:tmpl w:val="F544D776"/>
    <w:lvl w:ilvl="0">
      <w:start w:val="3"/>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B3C6D9B"/>
    <w:multiLevelType w:val="hybridMultilevel"/>
    <w:tmpl w:val="A00C5B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724"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8"/>
      <w:numFmt w:val="bullet"/>
      <w:lvlText w:val="-"/>
      <w:lvlJc w:val="left"/>
      <w:pPr>
        <w:ind w:left="3600" w:hanging="360"/>
      </w:pPr>
      <w:rPr>
        <w:rFonts w:ascii="Tahoma" w:eastAsiaTheme="minorHAnsi" w:hAnsi="Tahoma" w:cs="Tahom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7BF24846"/>
    <w:multiLevelType w:val="hybridMultilevel"/>
    <w:tmpl w:val="9F4CD346"/>
    <w:lvl w:ilvl="0" w:tplc="09A67F48">
      <w:start w:val="1"/>
      <w:numFmt w:val="decimal"/>
      <w:lvlText w:val="%1."/>
      <w:lvlJc w:val="left"/>
      <w:pPr>
        <w:ind w:left="1080" w:hanging="360"/>
      </w:pPr>
      <w:rPr>
        <w:rFonts w:ascii="Arial" w:eastAsia="Times New Roman" w:hAnsi="Arial" w:cs="Times New Roman"/>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8" w15:restartNumberingAfterBreak="0">
    <w:nsid w:val="7C190C65"/>
    <w:multiLevelType w:val="hybridMultilevel"/>
    <w:tmpl w:val="FCEC9792"/>
    <w:lvl w:ilvl="0" w:tplc="3D2E82C8">
      <w:start w:val="1"/>
      <w:numFmt w:val="bullet"/>
      <w:pStyle w:val="DocumentaryEvidenceRequirement"/>
      <w:lvlText w:val=""/>
      <w:lvlJc w:val="left"/>
      <w:pPr>
        <w:ind w:left="1004" w:hanging="360"/>
      </w:pPr>
      <w:rPr>
        <w:rFonts w:ascii="Wingdings" w:hAnsi="Wingdings" w:hint="default"/>
        <w:color w:val="00B05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9" w15:restartNumberingAfterBreak="0">
    <w:nsid w:val="7C4B0E70"/>
    <w:multiLevelType w:val="hybridMultilevel"/>
    <w:tmpl w:val="0B58AB2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0" w15:restartNumberingAfterBreak="0">
    <w:nsid w:val="7C727836"/>
    <w:multiLevelType w:val="hybridMultilevel"/>
    <w:tmpl w:val="A850900A"/>
    <w:lvl w:ilvl="0" w:tplc="35A44026">
      <w:start w:val="1"/>
      <w:numFmt w:val="bullet"/>
      <w:lvlText w:val=""/>
      <w:lvlJc w:val="left"/>
      <w:pPr>
        <w:ind w:left="1800" w:hanging="360"/>
      </w:pPr>
      <w:rPr>
        <w:rFonts w:ascii="Symbol" w:hAnsi="Symbol" w:hint="default"/>
        <w:sz w:val="20"/>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1" w15:restartNumberingAfterBreak="0">
    <w:nsid w:val="7DD22E28"/>
    <w:multiLevelType w:val="multilevel"/>
    <w:tmpl w:val="2A685DF0"/>
    <w:styleLink w:val="LeftColumnBullet"/>
    <w:lvl w:ilvl="0">
      <w:start w:val="1"/>
      <w:numFmt w:val="bullet"/>
      <w:lvlText w:val=""/>
      <w:lvlJc w:val="left"/>
      <w:pPr>
        <w:tabs>
          <w:tab w:val="num" w:pos="425"/>
        </w:tabs>
        <w:ind w:left="567" w:hanging="567"/>
      </w:pPr>
      <w:rPr>
        <w:rFonts w:ascii="Symbol" w:hAnsi="Symbol" w:hint="default"/>
        <w:i w:val="0"/>
        <w:iCs/>
        <w:sz w:val="22"/>
      </w:rPr>
    </w:lvl>
    <w:lvl w:ilvl="1">
      <w:start w:val="1"/>
      <w:numFmt w:val="bullet"/>
      <w:lvlText w:val="o"/>
      <w:lvlJc w:val="left"/>
      <w:pPr>
        <w:tabs>
          <w:tab w:val="num" w:pos="1440"/>
        </w:tabs>
        <w:ind w:left="1134" w:hanging="567"/>
      </w:pPr>
      <w:rPr>
        <w:rFonts w:ascii="Courier New" w:hAnsi="Courier New" w:hint="default"/>
      </w:rPr>
    </w:lvl>
    <w:lvl w:ilvl="2">
      <w:start w:val="1"/>
      <w:numFmt w:val="bullet"/>
      <w:lvlText w:val=""/>
      <w:lvlJc w:val="left"/>
      <w:pPr>
        <w:tabs>
          <w:tab w:val="num" w:pos="2160"/>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DE474C5"/>
    <w:multiLevelType w:val="hybridMultilevel"/>
    <w:tmpl w:val="FD8E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E100195"/>
    <w:multiLevelType w:val="hybridMultilevel"/>
    <w:tmpl w:val="03FAF666"/>
    <w:lvl w:ilvl="0" w:tplc="5B505E7C">
      <w:start w:val="1"/>
      <w:numFmt w:val="bullet"/>
      <w:lvlText w:val=""/>
      <w:lvlJc w:val="left"/>
      <w:pPr>
        <w:ind w:left="786" w:hanging="360"/>
      </w:pPr>
      <w:rPr>
        <w:rFonts w:ascii="Wingdings 2" w:hAnsi="Wingdings 2" w:hint="default"/>
        <w:color w:val="FF000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4" w15:restartNumberingAfterBreak="0">
    <w:nsid w:val="7EE86FC5"/>
    <w:multiLevelType w:val="multilevel"/>
    <w:tmpl w:val="38126A0E"/>
    <w:lvl w:ilvl="0">
      <w:start w:val="1"/>
      <w:numFmt w:val="bullet"/>
      <w:lvlText w:val=""/>
      <w:lvlJc w:val="left"/>
      <w:pPr>
        <w:ind w:left="567" w:hanging="283"/>
      </w:pPr>
      <w:rPr>
        <w:rFonts w:ascii="Symbol" w:hAnsi="Symbol" w:hint="default"/>
      </w:rPr>
    </w:lvl>
    <w:lvl w:ilvl="1">
      <w:start w:val="1"/>
      <w:numFmt w:val="bullet"/>
      <w:lvlText w:val="–"/>
      <w:lvlJc w:val="left"/>
      <w:pPr>
        <w:ind w:left="709" w:hanging="283"/>
      </w:pPr>
      <w:rPr>
        <w:rFonts w:ascii="Tahoma" w:hAnsi="Tahoma"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55" w15:restartNumberingAfterBreak="0">
    <w:nsid w:val="7EF72AF1"/>
    <w:multiLevelType w:val="hybridMultilevel"/>
    <w:tmpl w:val="3AF2C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F6509BC"/>
    <w:multiLevelType w:val="hybridMultilevel"/>
    <w:tmpl w:val="E174E18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16cid:durableId="1934970122">
    <w:abstractNumId w:val="135"/>
  </w:num>
  <w:num w:numId="2" w16cid:durableId="863901998">
    <w:abstractNumId w:val="34"/>
  </w:num>
  <w:num w:numId="3" w16cid:durableId="1544487261">
    <w:abstractNumId w:val="101"/>
  </w:num>
  <w:num w:numId="4" w16cid:durableId="559249234">
    <w:abstractNumId w:val="73"/>
  </w:num>
  <w:num w:numId="5" w16cid:durableId="1497109076">
    <w:abstractNumId w:val="153"/>
  </w:num>
  <w:num w:numId="6" w16cid:durableId="475492801">
    <w:abstractNumId w:val="88"/>
  </w:num>
  <w:num w:numId="7" w16cid:durableId="1083651200">
    <w:abstractNumId w:val="21"/>
  </w:num>
  <w:num w:numId="8" w16cid:durableId="1901668159">
    <w:abstractNumId w:val="0"/>
  </w:num>
  <w:num w:numId="9" w16cid:durableId="1249340620">
    <w:abstractNumId w:val="29"/>
  </w:num>
  <w:num w:numId="10" w16cid:durableId="1525708379">
    <w:abstractNumId w:val="91"/>
  </w:num>
  <w:num w:numId="11" w16cid:durableId="2104177381">
    <w:abstractNumId w:val="32"/>
  </w:num>
  <w:num w:numId="12" w16cid:durableId="1148522517">
    <w:abstractNumId w:val="31"/>
  </w:num>
  <w:num w:numId="13" w16cid:durableId="1504978019">
    <w:abstractNumId w:val="47"/>
  </w:num>
  <w:num w:numId="14" w16cid:durableId="1804614195">
    <w:abstractNumId w:val="63"/>
  </w:num>
  <w:num w:numId="15" w16cid:durableId="11828622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4996482">
    <w:abstractNumId w:val="151"/>
  </w:num>
  <w:num w:numId="17" w16cid:durableId="374618648">
    <w:abstractNumId w:val="23"/>
  </w:num>
  <w:num w:numId="18" w16cid:durableId="852577171">
    <w:abstractNumId w:val="114"/>
  </w:num>
  <w:num w:numId="19" w16cid:durableId="615873720">
    <w:abstractNumId w:val="147"/>
  </w:num>
  <w:num w:numId="20" w16cid:durableId="717245763">
    <w:abstractNumId w:val="70"/>
  </w:num>
  <w:num w:numId="21" w16cid:durableId="1596089400">
    <w:abstractNumId w:val="133"/>
  </w:num>
  <w:num w:numId="22" w16cid:durableId="736704421">
    <w:abstractNumId w:val="57"/>
  </w:num>
  <w:num w:numId="23" w16cid:durableId="1311011186">
    <w:abstractNumId w:val="132"/>
  </w:num>
  <w:num w:numId="24" w16cid:durableId="905067862">
    <w:abstractNumId w:val="107"/>
  </w:num>
  <w:num w:numId="25" w16cid:durableId="126701649">
    <w:abstractNumId w:val="3"/>
  </w:num>
  <w:num w:numId="26" w16cid:durableId="9261317">
    <w:abstractNumId w:val="143"/>
  </w:num>
  <w:num w:numId="27" w16cid:durableId="1561479622">
    <w:abstractNumId w:val="127"/>
  </w:num>
  <w:num w:numId="28" w16cid:durableId="620109390">
    <w:abstractNumId w:val="72"/>
  </w:num>
  <w:num w:numId="29" w16cid:durableId="1087650467">
    <w:abstractNumId w:val="55"/>
  </w:num>
  <w:num w:numId="30" w16cid:durableId="764572561">
    <w:abstractNumId w:val="7"/>
  </w:num>
  <w:num w:numId="31" w16cid:durableId="2117745972">
    <w:abstractNumId w:val="90"/>
  </w:num>
  <w:num w:numId="32" w16cid:durableId="1313481039">
    <w:abstractNumId w:val="13"/>
  </w:num>
  <w:num w:numId="33" w16cid:durableId="1616979174">
    <w:abstractNumId w:val="104"/>
  </w:num>
  <w:num w:numId="34" w16cid:durableId="746731920">
    <w:abstractNumId w:val="145"/>
  </w:num>
  <w:num w:numId="35" w16cid:durableId="1383141973">
    <w:abstractNumId w:val="13"/>
  </w:num>
  <w:num w:numId="36" w16cid:durableId="154759344">
    <w:abstractNumId w:val="13"/>
  </w:num>
  <w:num w:numId="37" w16cid:durableId="122624897">
    <w:abstractNumId w:val="13"/>
  </w:num>
  <w:num w:numId="38" w16cid:durableId="1041439523">
    <w:abstractNumId w:val="13"/>
  </w:num>
  <w:num w:numId="39" w16cid:durableId="1309435266">
    <w:abstractNumId w:val="13"/>
  </w:num>
  <w:num w:numId="40" w16cid:durableId="463624224">
    <w:abstractNumId w:val="13"/>
  </w:num>
  <w:num w:numId="41" w16cid:durableId="1100296153">
    <w:abstractNumId w:val="13"/>
  </w:num>
  <w:num w:numId="42" w16cid:durableId="1485002178">
    <w:abstractNumId w:val="13"/>
  </w:num>
  <w:num w:numId="43" w16cid:durableId="1868373445">
    <w:abstractNumId w:val="13"/>
  </w:num>
  <w:num w:numId="44" w16cid:durableId="239365474">
    <w:abstractNumId w:val="13"/>
  </w:num>
  <w:num w:numId="45" w16cid:durableId="227422119">
    <w:abstractNumId w:val="13"/>
  </w:num>
  <w:num w:numId="46" w16cid:durableId="1151563521">
    <w:abstractNumId w:val="73"/>
  </w:num>
  <w:num w:numId="47" w16cid:durableId="1951623941">
    <w:abstractNumId w:val="73"/>
  </w:num>
  <w:num w:numId="48" w16cid:durableId="1725324043">
    <w:abstractNumId w:val="73"/>
  </w:num>
  <w:num w:numId="49" w16cid:durableId="339044123">
    <w:abstractNumId w:val="66"/>
  </w:num>
  <w:num w:numId="50" w16cid:durableId="1279028809">
    <w:abstractNumId w:val="53"/>
  </w:num>
  <w:num w:numId="51" w16cid:durableId="858391075">
    <w:abstractNumId w:val="58"/>
  </w:num>
  <w:num w:numId="52" w16cid:durableId="140924982">
    <w:abstractNumId w:val="95"/>
  </w:num>
  <w:num w:numId="53" w16cid:durableId="710807884">
    <w:abstractNumId w:val="116"/>
  </w:num>
  <w:num w:numId="54" w16cid:durableId="20205825">
    <w:abstractNumId w:val="100"/>
  </w:num>
  <w:num w:numId="55" w16cid:durableId="65299144">
    <w:abstractNumId w:val="124"/>
  </w:num>
  <w:num w:numId="56" w16cid:durableId="1236279510">
    <w:abstractNumId w:val="111"/>
  </w:num>
  <w:num w:numId="57" w16cid:durableId="1097093314">
    <w:abstractNumId w:val="130"/>
  </w:num>
  <w:num w:numId="58" w16cid:durableId="657073855">
    <w:abstractNumId w:val="112"/>
  </w:num>
  <w:num w:numId="59" w16cid:durableId="1000081389">
    <w:abstractNumId w:val="49"/>
  </w:num>
  <w:num w:numId="60" w16cid:durableId="1194688337">
    <w:abstractNumId w:val="87"/>
  </w:num>
  <w:num w:numId="61" w16cid:durableId="1409425216">
    <w:abstractNumId w:val="28"/>
  </w:num>
  <w:num w:numId="62" w16cid:durableId="1860656977">
    <w:abstractNumId w:val="138"/>
  </w:num>
  <w:num w:numId="63" w16cid:durableId="313878724">
    <w:abstractNumId w:val="148"/>
  </w:num>
  <w:num w:numId="64" w16cid:durableId="165176823">
    <w:abstractNumId w:val="22"/>
  </w:num>
  <w:num w:numId="65" w16cid:durableId="1380934990">
    <w:abstractNumId w:val="56"/>
  </w:num>
  <w:num w:numId="66" w16cid:durableId="73820490">
    <w:abstractNumId w:val="25"/>
  </w:num>
  <w:num w:numId="67" w16cid:durableId="1565482140">
    <w:abstractNumId w:val="42"/>
  </w:num>
  <w:num w:numId="68" w16cid:durableId="1375156416">
    <w:abstractNumId w:val="99"/>
  </w:num>
  <w:num w:numId="69" w16cid:durableId="1311518337">
    <w:abstractNumId w:val="94"/>
  </w:num>
  <w:num w:numId="70" w16cid:durableId="11883065">
    <w:abstractNumId w:val="73"/>
  </w:num>
  <w:num w:numId="71" w16cid:durableId="1958829170">
    <w:abstractNumId w:val="73"/>
  </w:num>
  <w:num w:numId="72" w16cid:durableId="580145486">
    <w:abstractNumId w:val="73"/>
  </w:num>
  <w:num w:numId="73" w16cid:durableId="1503231361">
    <w:abstractNumId w:val="48"/>
  </w:num>
  <w:num w:numId="74" w16cid:durableId="1644693984">
    <w:abstractNumId w:val="11"/>
  </w:num>
  <w:num w:numId="75" w16cid:durableId="1096638285">
    <w:abstractNumId w:val="121"/>
  </w:num>
  <w:num w:numId="76" w16cid:durableId="615328066">
    <w:abstractNumId w:val="8"/>
  </w:num>
  <w:num w:numId="77" w16cid:durableId="1957440184">
    <w:abstractNumId w:val="1"/>
  </w:num>
  <w:num w:numId="78" w16cid:durableId="1121873803">
    <w:abstractNumId w:val="117"/>
  </w:num>
  <w:num w:numId="79" w16cid:durableId="1078943805">
    <w:abstractNumId w:val="102"/>
  </w:num>
  <w:num w:numId="80" w16cid:durableId="1507476689">
    <w:abstractNumId w:val="69"/>
  </w:num>
  <w:num w:numId="81" w16cid:durableId="1897735093">
    <w:abstractNumId w:val="5"/>
  </w:num>
  <w:num w:numId="82" w16cid:durableId="1630165952">
    <w:abstractNumId w:val="26"/>
  </w:num>
  <w:num w:numId="83" w16cid:durableId="1252473403">
    <w:abstractNumId w:val="60"/>
  </w:num>
  <w:num w:numId="84" w16cid:durableId="1655991632">
    <w:abstractNumId w:val="119"/>
  </w:num>
  <w:num w:numId="85" w16cid:durableId="1584102079">
    <w:abstractNumId w:val="103"/>
  </w:num>
  <w:num w:numId="86" w16cid:durableId="564681854">
    <w:abstractNumId w:val="78"/>
  </w:num>
  <w:num w:numId="87" w16cid:durableId="426001487">
    <w:abstractNumId w:val="10"/>
  </w:num>
  <w:num w:numId="88" w16cid:durableId="1518038809">
    <w:abstractNumId w:val="65"/>
  </w:num>
  <w:num w:numId="89" w16cid:durableId="1209679706">
    <w:abstractNumId w:val="38"/>
  </w:num>
  <w:num w:numId="90" w16cid:durableId="218328077">
    <w:abstractNumId w:val="120"/>
  </w:num>
  <w:num w:numId="91" w16cid:durableId="368843196">
    <w:abstractNumId w:val="12"/>
  </w:num>
  <w:num w:numId="92" w16cid:durableId="731195718">
    <w:abstractNumId w:val="33"/>
  </w:num>
  <w:num w:numId="93" w16cid:durableId="220672211">
    <w:abstractNumId w:val="154"/>
  </w:num>
  <w:num w:numId="94" w16cid:durableId="1839495290">
    <w:abstractNumId w:val="125"/>
  </w:num>
  <w:num w:numId="95" w16cid:durableId="504515361">
    <w:abstractNumId w:val="75"/>
  </w:num>
  <w:num w:numId="96" w16cid:durableId="249854959">
    <w:abstractNumId w:val="129"/>
  </w:num>
  <w:num w:numId="97" w16cid:durableId="223418101">
    <w:abstractNumId w:val="14"/>
  </w:num>
  <w:num w:numId="98" w16cid:durableId="1505316958">
    <w:abstractNumId w:val="62"/>
  </w:num>
  <w:num w:numId="99" w16cid:durableId="1798258360">
    <w:abstractNumId w:val="108"/>
  </w:num>
  <w:num w:numId="100" w16cid:durableId="2074543112">
    <w:abstractNumId w:val="51"/>
  </w:num>
  <w:num w:numId="101" w16cid:durableId="1143888851">
    <w:abstractNumId w:val="109"/>
  </w:num>
  <w:num w:numId="102" w16cid:durableId="1208490702">
    <w:abstractNumId w:val="74"/>
  </w:num>
  <w:num w:numId="103" w16cid:durableId="421877098">
    <w:abstractNumId w:val="30"/>
  </w:num>
  <w:num w:numId="104" w16cid:durableId="1867912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24230149">
    <w:abstractNumId w:val="122"/>
  </w:num>
  <w:num w:numId="106" w16cid:durableId="110132303">
    <w:abstractNumId w:val="105"/>
  </w:num>
  <w:num w:numId="107" w16cid:durableId="615062240">
    <w:abstractNumId w:val="61"/>
  </w:num>
  <w:num w:numId="108" w16cid:durableId="1792244795">
    <w:abstractNumId w:val="81"/>
  </w:num>
  <w:num w:numId="109" w16cid:durableId="119955806">
    <w:abstractNumId w:val="149"/>
  </w:num>
  <w:num w:numId="110" w16cid:durableId="1339430721">
    <w:abstractNumId w:val="126"/>
  </w:num>
  <w:num w:numId="111" w16cid:durableId="1116676355">
    <w:abstractNumId w:val="93"/>
  </w:num>
  <w:num w:numId="112" w16cid:durableId="623776957">
    <w:abstractNumId w:val="106"/>
  </w:num>
  <w:num w:numId="113" w16cid:durableId="2107263124">
    <w:abstractNumId w:val="92"/>
  </w:num>
  <w:num w:numId="114" w16cid:durableId="417871790">
    <w:abstractNumId w:val="67"/>
  </w:num>
  <w:num w:numId="115" w16cid:durableId="1335842735">
    <w:abstractNumId w:val="41"/>
  </w:num>
  <w:num w:numId="116" w16cid:durableId="339745574">
    <w:abstractNumId w:val="152"/>
  </w:num>
  <w:num w:numId="117" w16cid:durableId="16347067">
    <w:abstractNumId w:val="35"/>
  </w:num>
  <w:num w:numId="118" w16cid:durableId="520626504">
    <w:abstractNumId w:val="19"/>
  </w:num>
  <w:num w:numId="119" w16cid:durableId="1931620896">
    <w:abstractNumId w:val="98"/>
  </w:num>
  <w:num w:numId="120" w16cid:durableId="312804065">
    <w:abstractNumId w:val="4"/>
  </w:num>
  <w:num w:numId="121" w16cid:durableId="1661687973">
    <w:abstractNumId w:val="68"/>
  </w:num>
  <w:num w:numId="122" w16cid:durableId="412826358">
    <w:abstractNumId w:val="137"/>
  </w:num>
  <w:num w:numId="123" w16cid:durableId="40593941">
    <w:abstractNumId w:val="155"/>
  </w:num>
  <w:num w:numId="124" w16cid:durableId="769160763">
    <w:abstractNumId w:val="97"/>
  </w:num>
  <w:num w:numId="125" w16cid:durableId="1508060539">
    <w:abstractNumId w:val="17"/>
  </w:num>
  <w:num w:numId="126" w16cid:durableId="1397358852">
    <w:abstractNumId w:val="77"/>
  </w:num>
  <w:num w:numId="127" w16cid:durableId="632253701">
    <w:abstractNumId w:val="134"/>
  </w:num>
  <w:num w:numId="128" w16cid:durableId="98305820">
    <w:abstractNumId w:val="123"/>
  </w:num>
  <w:num w:numId="129" w16cid:durableId="387732257">
    <w:abstractNumId w:val="96"/>
  </w:num>
  <w:num w:numId="130" w16cid:durableId="619382195">
    <w:abstractNumId w:val="141"/>
  </w:num>
  <w:num w:numId="131" w16cid:durableId="1750227647">
    <w:abstractNumId w:val="2"/>
  </w:num>
  <w:num w:numId="132" w16cid:durableId="1003826214">
    <w:abstractNumId w:val="115"/>
  </w:num>
  <w:num w:numId="133" w16cid:durableId="1822916390">
    <w:abstractNumId w:val="84"/>
  </w:num>
  <w:num w:numId="134" w16cid:durableId="1468740126">
    <w:abstractNumId w:val="80"/>
  </w:num>
  <w:num w:numId="135" w16cid:durableId="417488126">
    <w:abstractNumId w:val="71"/>
  </w:num>
  <w:num w:numId="136" w16cid:durableId="760562655">
    <w:abstractNumId w:val="83"/>
  </w:num>
  <w:num w:numId="137" w16cid:durableId="1842575827">
    <w:abstractNumId w:val="59"/>
  </w:num>
  <w:num w:numId="138" w16cid:durableId="260065112">
    <w:abstractNumId w:val="54"/>
  </w:num>
  <w:num w:numId="139" w16cid:durableId="1836070249">
    <w:abstractNumId w:val="40"/>
  </w:num>
  <w:num w:numId="140" w16cid:durableId="1949772247">
    <w:abstractNumId w:val="76"/>
  </w:num>
  <w:num w:numId="141" w16cid:durableId="2121146352">
    <w:abstractNumId w:val="64"/>
  </w:num>
  <w:num w:numId="142" w16cid:durableId="835458392">
    <w:abstractNumId w:val="18"/>
  </w:num>
  <w:num w:numId="143" w16cid:durableId="1798066964">
    <w:abstractNumId w:val="45"/>
  </w:num>
  <w:num w:numId="144" w16cid:durableId="159271785">
    <w:abstractNumId w:val="50"/>
  </w:num>
  <w:num w:numId="145" w16cid:durableId="1117522466">
    <w:abstractNumId w:val="142"/>
  </w:num>
  <w:num w:numId="146" w16cid:durableId="1249540901">
    <w:abstractNumId w:val="89"/>
  </w:num>
  <w:num w:numId="147" w16cid:durableId="529880403">
    <w:abstractNumId w:val="131"/>
  </w:num>
  <w:num w:numId="148" w16cid:durableId="885292182">
    <w:abstractNumId w:val="146"/>
  </w:num>
  <w:num w:numId="149" w16cid:durableId="1498233271">
    <w:abstractNumId w:val="150"/>
  </w:num>
  <w:num w:numId="150" w16cid:durableId="185682254">
    <w:abstractNumId w:val="44"/>
  </w:num>
  <w:num w:numId="151" w16cid:durableId="434520689">
    <w:abstractNumId w:val="15"/>
  </w:num>
  <w:num w:numId="152" w16cid:durableId="943460429">
    <w:abstractNumId w:val="46"/>
  </w:num>
  <w:num w:numId="153" w16cid:durableId="1521091331">
    <w:abstractNumId w:val="39"/>
  </w:num>
  <w:num w:numId="154" w16cid:durableId="398405686">
    <w:abstractNumId w:val="140"/>
  </w:num>
  <w:num w:numId="155" w16cid:durableId="1705642466">
    <w:abstractNumId w:val="118"/>
  </w:num>
  <w:num w:numId="156" w16cid:durableId="1221942658">
    <w:abstractNumId w:val="110"/>
  </w:num>
  <w:num w:numId="157" w16cid:durableId="1217664013">
    <w:abstractNumId w:val="43"/>
  </w:num>
  <w:num w:numId="158" w16cid:durableId="583729747">
    <w:abstractNumId w:val="113"/>
  </w:num>
  <w:num w:numId="159" w16cid:durableId="206845319">
    <w:abstractNumId w:val="128"/>
  </w:num>
  <w:num w:numId="160" w16cid:durableId="1057508530">
    <w:abstractNumId w:val="36"/>
  </w:num>
  <w:num w:numId="161" w16cid:durableId="162210973">
    <w:abstractNumId w:val="79"/>
  </w:num>
  <w:num w:numId="162" w16cid:durableId="1707101146">
    <w:abstractNumId w:val="156"/>
  </w:num>
  <w:num w:numId="163" w16cid:durableId="319507665">
    <w:abstractNumId w:val="6"/>
  </w:num>
  <w:num w:numId="164" w16cid:durableId="928540151">
    <w:abstractNumId w:val="136"/>
  </w:num>
  <w:num w:numId="165" w16cid:durableId="1019354407">
    <w:abstractNumId w:val="85"/>
  </w:num>
  <w:num w:numId="166" w16cid:durableId="1955214865">
    <w:abstractNumId w:val="52"/>
  </w:num>
  <w:num w:numId="167" w16cid:durableId="1998612166">
    <w:abstractNumId w:val="9"/>
  </w:num>
  <w:num w:numId="168" w16cid:durableId="2123724796">
    <w:abstractNumId w:val="20"/>
  </w:num>
  <w:num w:numId="169" w16cid:durableId="2138137302">
    <w:abstractNumId w:val="27"/>
  </w:num>
  <w:num w:numId="170" w16cid:durableId="1184249201">
    <w:abstractNumId w:val="16"/>
  </w:num>
  <w:num w:numId="171" w16cid:durableId="1004434891">
    <w:abstractNumId w:val="86"/>
  </w:num>
  <w:num w:numId="172" w16cid:durableId="23211614">
    <w:abstractNumId w:val="139"/>
  </w:num>
  <w:num w:numId="173" w16cid:durableId="813109609">
    <w:abstractNumId w:val="37"/>
  </w:num>
  <w:num w:numId="174" w16cid:durableId="1083255273">
    <w:abstractNumId w:val="144"/>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F11"/>
    <w:rsid w:val="00000211"/>
    <w:rsid w:val="00001BA9"/>
    <w:rsid w:val="00001F6D"/>
    <w:rsid w:val="00002266"/>
    <w:rsid w:val="00002594"/>
    <w:rsid w:val="00002D76"/>
    <w:rsid w:val="00002E03"/>
    <w:rsid w:val="0000329D"/>
    <w:rsid w:val="000035F8"/>
    <w:rsid w:val="00003B0C"/>
    <w:rsid w:val="00003F4E"/>
    <w:rsid w:val="00003FA6"/>
    <w:rsid w:val="00004276"/>
    <w:rsid w:val="00004E89"/>
    <w:rsid w:val="00004EE3"/>
    <w:rsid w:val="00004F1C"/>
    <w:rsid w:val="00006159"/>
    <w:rsid w:val="0001080E"/>
    <w:rsid w:val="00010EDD"/>
    <w:rsid w:val="0001116F"/>
    <w:rsid w:val="00011A0A"/>
    <w:rsid w:val="00011BA2"/>
    <w:rsid w:val="00011CF0"/>
    <w:rsid w:val="00012075"/>
    <w:rsid w:val="000129D2"/>
    <w:rsid w:val="00013839"/>
    <w:rsid w:val="00013C36"/>
    <w:rsid w:val="00013EC2"/>
    <w:rsid w:val="000140B8"/>
    <w:rsid w:val="00014479"/>
    <w:rsid w:val="000146CB"/>
    <w:rsid w:val="00014EBF"/>
    <w:rsid w:val="00015D44"/>
    <w:rsid w:val="00017EC3"/>
    <w:rsid w:val="000205D8"/>
    <w:rsid w:val="0002196C"/>
    <w:rsid w:val="000222E5"/>
    <w:rsid w:val="00022327"/>
    <w:rsid w:val="00022CFB"/>
    <w:rsid w:val="00023808"/>
    <w:rsid w:val="00023A2B"/>
    <w:rsid w:val="00024112"/>
    <w:rsid w:val="00024541"/>
    <w:rsid w:val="00024543"/>
    <w:rsid w:val="00024AEA"/>
    <w:rsid w:val="00024FD7"/>
    <w:rsid w:val="0002596A"/>
    <w:rsid w:val="00025C95"/>
    <w:rsid w:val="00025D55"/>
    <w:rsid w:val="0002693D"/>
    <w:rsid w:val="0002749F"/>
    <w:rsid w:val="00027B88"/>
    <w:rsid w:val="00030436"/>
    <w:rsid w:val="0003146A"/>
    <w:rsid w:val="0003158D"/>
    <w:rsid w:val="000316F9"/>
    <w:rsid w:val="0003186E"/>
    <w:rsid w:val="00031C0E"/>
    <w:rsid w:val="00032031"/>
    <w:rsid w:val="0003242C"/>
    <w:rsid w:val="000329E3"/>
    <w:rsid w:val="00032A0A"/>
    <w:rsid w:val="000332E0"/>
    <w:rsid w:val="0003362A"/>
    <w:rsid w:val="00033808"/>
    <w:rsid w:val="0003407B"/>
    <w:rsid w:val="000342CF"/>
    <w:rsid w:val="00034422"/>
    <w:rsid w:val="0003461E"/>
    <w:rsid w:val="00034A36"/>
    <w:rsid w:val="00035154"/>
    <w:rsid w:val="00035573"/>
    <w:rsid w:val="0003646B"/>
    <w:rsid w:val="00036CA4"/>
    <w:rsid w:val="000376E1"/>
    <w:rsid w:val="00037806"/>
    <w:rsid w:val="0003796C"/>
    <w:rsid w:val="000379E5"/>
    <w:rsid w:val="00037B48"/>
    <w:rsid w:val="000405E5"/>
    <w:rsid w:val="00041CCB"/>
    <w:rsid w:val="00041D69"/>
    <w:rsid w:val="0004200C"/>
    <w:rsid w:val="0004261B"/>
    <w:rsid w:val="00042F27"/>
    <w:rsid w:val="00043672"/>
    <w:rsid w:val="0004380A"/>
    <w:rsid w:val="00043AD1"/>
    <w:rsid w:val="00043E6F"/>
    <w:rsid w:val="00044671"/>
    <w:rsid w:val="00045165"/>
    <w:rsid w:val="00045659"/>
    <w:rsid w:val="00045E79"/>
    <w:rsid w:val="00046143"/>
    <w:rsid w:val="00046153"/>
    <w:rsid w:val="000461D8"/>
    <w:rsid w:val="00046850"/>
    <w:rsid w:val="00046D4C"/>
    <w:rsid w:val="00047E07"/>
    <w:rsid w:val="00050017"/>
    <w:rsid w:val="00050990"/>
    <w:rsid w:val="00050A89"/>
    <w:rsid w:val="0005105B"/>
    <w:rsid w:val="000512BC"/>
    <w:rsid w:val="00052860"/>
    <w:rsid w:val="00052DBD"/>
    <w:rsid w:val="00053B0B"/>
    <w:rsid w:val="00054488"/>
    <w:rsid w:val="0005453D"/>
    <w:rsid w:val="0005466A"/>
    <w:rsid w:val="00054FDD"/>
    <w:rsid w:val="00055112"/>
    <w:rsid w:val="000553A1"/>
    <w:rsid w:val="00055D43"/>
    <w:rsid w:val="00055D96"/>
    <w:rsid w:val="00055D9F"/>
    <w:rsid w:val="00056620"/>
    <w:rsid w:val="00056B60"/>
    <w:rsid w:val="00056C12"/>
    <w:rsid w:val="000579E1"/>
    <w:rsid w:val="00057E23"/>
    <w:rsid w:val="0006027B"/>
    <w:rsid w:val="00060AFD"/>
    <w:rsid w:val="00060BE4"/>
    <w:rsid w:val="000610C0"/>
    <w:rsid w:val="00061487"/>
    <w:rsid w:val="00061545"/>
    <w:rsid w:val="00061CBB"/>
    <w:rsid w:val="00061DC6"/>
    <w:rsid w:val="0006224D"/>
    <w:rsid w:val="000624EA"/>
    <w:rsid w:val="00062D04"/>
    <w:rsid w:val="00062DF5"/>
    <w:rsid w:val="000631E2"/>
    <w:rsid w:val="00064140"/>
    <w:rsid w:val="000642E0"/>
    <w:rsid w:val="00064421"/>
    <w:rsid w:val="00064AD4"/>
    <w:rsid w:val="0006508B"/>
    <w:rsid w:val="000650F7"/>
    <w:rsid w:val="0006578E"/>
    <w:rsid w:val="00065A47"/>
    <w:rsid w:val="00065C23"/>
    <w:rsid w:val="00066091"/>
    <w:rsid w:val="00066754"/>
    <w:rsid w:val="00066E3E"/>
    <w:rsid w:val="00066F0C"/>
    <w:rsid w:val="000671C7"/>
    <w:rsid w:val="00067735"/>
    <w:rsid w:val="000677A7"/>
    <w:rsid w:val="0007018B"/>
    <w:rsid w:val="000705D0"/>
    <w:rsid w:val="000712A5"/>
    <w:rsid w:val="000718D1"/>
    <w:rsid w:val="00071EC6"/>
    <w:rsid w:val="00072A76"/>
    <w:rsid w:val="00072AA3"/>
    <w:rsid w:val="00072BF3"/>
    <w:rsid w:val="0007312C"/>
    <w:rsid w:val="00073530"/>
    <w:rsid w:val="00073663"/>
    <w:rsid w:val="000740F1"/>
    <w:rsid w:val="000743A4"/>
    <w:rsid w:val="00074D5E"/>
    <w:rsid w:val="0007553D"/>
    <w:rsid w:val="00075650"/>
    <w:rsid w:val="00075735"/>
    <w:rsid w:val="00075D5A"/>
    <w:rsid w:val="00076190"/>
    <w:rsid w:val="00076CF4"/>
    <w:rsid w:val="000771B8"/>
    <w:rsid w:val="00077353"/>
    <w:rsid w:val="0008090F"/>
    <w:rsid w:val="0008097C"/>
    <w:rsid w:val="000813B5"/>
    <w:rsid w:val="00081610"/>
    <w:rsid w:val="00081732"/>
    <w:rsid w:val="00081CDF"/>
    <w:rsid w:val="00081DEE"/>
    <w:rsid w:val="00082342"/>
    <w:rsid w:val="0008265D"/>
    <w:rsid w:val="00083813"/>
    <w:rsid w:val="000838C6"/>
    <w:rsid w:val="00084210"/>
    <w:rsid w:val="000842BC"/>
    <w:rsid w:val="0008475B"/>
    <w:rsid w:val="0008484C"/>
    <w:rsid w:val="00084CB8"/>
    <w:rsid w:val="00084FED"/>
    <w:rsid w:val="00085A4F"/>
    <w:rsid w:val="00085B58"/>
    <w:rsid w:val="00085FDD"/>
    <w:rsid w:val="00086E80"/>
    <w:rsid w:val="0008756E"/>
    <w:rsid w:val="000879D7"/>
    <w:rsid w:val="00087B04"/>
    <w:rsid w:val="00087C74"/>
    <w:rsid w:val="00091585"/>
    <w:rsid w:val="00092052"/>
    <w:rsid w:val="00092204"/>
    <w:rsid w:val="0009226D"/>
    <w:rsid w:val="000922CF"/>
    <w:rsid w:val="000926D8"/>
    <w:rsid w:val="00092A9F"/>
    <w:rsid w:val="00092D61"/>
    <w:rsid w:val="0009337D"/>
    <w:rsid w:val="00094130"/>
    <w:rsid w:val="0009418C"/>
    <w:rsid w:val="00094304"/>
    <w:rsid w:val="0009484E"/>
    <w:rsid w:val="00094B4D"/>
    <w:rsid w:val="00094E70"/>
    <w:rsid w:val="00095B0D"/>
    <w:rsid w:val="00096419"/>
    <w:rsid w:val="000965D6"/>
    <w:rsid w:val="00097276"/>
    <w:rsid w:val="000974C1"/>
    <w:rsid w:val="00097BBD"/>
    <w:rsid w:val="00097FD6"/>
    <w:rsid w:val="000A022E"/>
    <w:rsid w:val="000A1149"/>
    <w:rsid w:val="000A1591"/>
    <w:rsid w:val="000A1CD3"/>
    <w:rsid w:val="000A217D"/>
    <w:rsid w:val="000A27A6"/>
    <w:rsid w:val="000A2B35"/>
    <w:rsid w:val="000A332D"/>
    <w:rsid w:val="000A3CD0"/>
    <w:rsid w:val="000A4CAE"/>
    <w:rsid w:val="000A4FAD"/>
    <w:rsid w:val="000A5859"/>
    <w:rsid w:val="000A596A"/>
    <w:rsid w:val="000A5BA4"/>
    <w:rsid w:val="000A7E19"/>
    <w:rsid w:val="000B0201"/>
    <w:rsid w:val="000B0DF6"/>
    <w:rsid w:val="000B0EE6"/>
    <w:rsid w:val="000B112E"/>
    <w:rsid w:val="000B1485"/>
    <w:rsid w:val="000B14C7"/>
    <w:rsid w:val="000B1A97"/>
    <w:rsid w:val="000B3038"/>
    <w:rsid w:val="000B5157"/>
    <w:rsid w:val="000B57FC"/>
    <w:rsid w:val="000B5D26"/>
    <w:rsid w:val="000B61D2"/>
    <w:rsid w:val="000B6262"/>
    <w:rsid w:val="000B6A3E"/>
    <w:rsid w:val="000B6A4F"/>
    <w:rsid w:val="000B7648"/>
    <w:rsid w:val="000B7A57"/>
    <w:rsid w:val="000C0677"/>
    <w:rsid w:val="000C0E9C"/>
    <w:rsid w:val="000C1688"/>
    <w:rsid w:val="000C219A"/>
    <w:rsid w:val="000C2B20"/>
    <w:rsid w:val="000C2FBE"/>
    <w:rsid w:val="000C3843"/>
    <w:rsid w:val="000C3F1E"/>
    <w:rsid w:val="000C402D"/>
    <w:rsid w:val="000C4054"/>
    <w:rsid w:val="000C41C8"/>
    <w:rsid w:val="000C4279"/>
    <w:rsid w:val="000C48E2"/>
    <w:rsid w:val="000C4A0F"/>
    <w:rsid w:val="000C4F1C"/>
    <w:rsid w:val="000C5086"/>
    <w:rsid w:val="000C50C0"/>
    <w:rsid w:val="000C5153"/>
    <w:rsid w:val="000C56B9"/>
    <w:rsid w:val="000C5DB4"/>
    <w:rsid w:val="000C5EC5"/>
    <w:rsid w:val="000C6EB5"/>
    <w:rsid w:val="000C70AD"/>
    <w:rsid w:val="000C73ED"/>
    <w:rsid w:val="000C7885"/>
    <w:rsid w:val="000C7E32"/>
    <w:rsid w:val="000D000D"/>
    <w:rsid w:val="000D00F5"/>
    <w:rsid w:val="000D027E"/>
    <w:rsid w:val="000D0808"/>
    <w:rsid w:val="000D0A31"/>
    <w:rsid w:val="000D0F71"/>
    <w:rsid w:val="000D187A"/>
    <w:rsid w:val="000D1CF8"/>
    <w:rsid w:val="000D2334"/>
    <w:rsid w:val="000D242B"/>
    <w:rsid w:val="000D264A"/>
    <w:rsid w:val="000D2A30"/>
    <w:rsid w:val="000D369C"/>
    <w:rsid w:val="000D39B2"/>
    <w:rsid w:val="000D3CCE"/>
    <w:rsid w:val="000D3CE8"/>
    <w:rsid w:val="000D3D7C"/>
    <w:rsid w:val="000D3EF3"/>
    <w:rsid w:val="000D3F2C"/>
    <w:rsid w:val="000D43E4"/>
    <w:rsid w:val="000D453E"/>
    <w:rsid w:val="000D4EBA"/>
    <w:rsid w:val="000D4EEB"/>
    <w:rsid w:val="000D50A2"/>
    <w:rsid w:val="000D5965"/>
    <w:rsid w:val="000D5FAF"/>
    <w:rsid w:val="000D6280"/>
    <w:rsid w:val="000D6CF6"/>
    <w:rsid w:val="000D6DD8"/>
    <w:rsid w:val="000D70DC"/>
    <w:rsid w:val="000D7460"/>
    <w:rsid w:val="000D7993"/>
    <w:rsid w:val="000DAD13"/>
    <w:rsid w:val="000E1BF2"/>
    <w:rsid w:val="000E35A0"/>
    <w:rsid w:val="000E41AA"/>
    <w:rsid w:val="000E55FE"/>
    <w:rsid w:val="000E5E6B"/>
    <w:rsid w:val="000E5EA1"/>
    <w:rsid w:val="000E6068"/>
    <w:rsid w:val="000E674C"/>
    <w:rsid w:val="000E6D75"/>
    <w:rsid w:val="000E7949"/>
    <w:rsid w:val="000E7B67"/>
    <w:rsid w:val="000F05C4"/>
    <w:rsid w:val="000F05D6"/>
    <w:rsid w:val="000F0AFB"/>
    <w:rsid w:val="000F1EA3"/>
    <w:rsid w:val="000F22F9"/>
    <w:rsid w:val="000F238A"/>
    <w:rsid w:val="000F2C70"/>
    <w:rsid w:val="000F3510"/>
    <w:rsid w:val="000F3B31"/>
    <w:rsid w:val="000F498B"/>
    <w:rsid w:val="000F4D4C"/>
    <w:rsid w:val="000F51C8"/>
    <w:rsid w:val="000F53E2"/>
    <w:rsid w:val="000F5C17"/>
    <w:rsid w:val="000F5F8C"/>
    <w:rsid w:val="000F6019"/>
    <w:rsid w:val="000F64A2"/>
    <w:rsid w:val="000F6A50"/>
    <w:rsid w:val="000F7109"/>
    <w:rsid w:val="000F7266"/>
    <w:rsid w:val="000F75E5"/>
    <w:rsid w:val="000F75FC"/>
    <w:rsid w:val="000F797D"/>
    <w:rsid w:val="0010007A"/>
    <w:rsid w:val="001008FF"/>
    <w:rsid w:val="00100C02"/>
    <w:rsid w:val="00100D1D"/>
    <w:rsid w:val="001017F7"/>
    <w:rsid w:val="00101919"/>
    <w:rsid w:val="00101DB8"/>
    <w:rsid w:val="0010221E"/>
    <w:rsid w:val="00102B5C"/>
    <w:rsid w:val="00102D0D"/>
    <w:rsid w:val="001045D8"/>
    <w:rsid w:val="0010468C"/>
    <w:rsid w:val="001046AD"/>
    <w:rsid w:val="0010497C"/>
    <w:rsid w:val="00104B5B"/>
    <w:rsid w:val="001058B3"/>
    <w:rsid w:val="00105DE4"/>
    <w:rsid w:val="001067A8"/>
    <w:rsid w:val="00106DD4"/>
    <w:rsid w:val="001077AC"/>
    <w:rsid w:val="00107A93"/>
    <w:rsid w:val="00107F4E"/>
    <w:rsid w:val="001108A6"/>
    <w:rsid w:val="00110A47"/>
    <w:rsid w:val="00110FA6"/>
    <w:rsid w:val="00110FEB"/>
    <w:rsid w:val="0011155C"/>
    <w:rsid w:val="00111769"/>
    <w:rsid w:val="001121BD"/>
    <w:rsid w:val="001125C3"/>
    <w:rsid w:val="001126C7"/>
    <w:rsid w:val="0011304E"/>
    <w:rsid w:val="001132B8"/>
    <w:rsid w:val="001133E9"/>
    <w:rsid w:val="0011355F"/>
    <w:rsid w:val="00113ED6"/>
    <w:rsid w:val="00114892"/>
    <w:rsid w:val="001153FE"/>
    <w:rsid w:val="00115D1A"/>
    <w:rsid w:val="00116E1A"/>
    <w:rsid w:val="001172B3"/>
    <w:rsid w:val="00117467"/>
    <w:rsid w:val="00120603"/>
    <w:rsid w:val="0012159F"/>
    <w:rsid w:val="001219C9"/>
    <w:rsid w:val="00121E50"/>
    <w:rsid w:val="001226EC"/>
    <w:rsid w:val="0012308A"/>
    <w:rsid w:val="001232BD"/>
    <w:rsid w:val="00123B28"/>
    <w:rsid w:val="00123B4B"/>
    <w:rsid w:val="0012443E"/>
    <w:rsid w:val="001249E0"/>
    <w:rsid w:val="00124A6D"/>
    <w:rsid w:val="00124F3D"/>
    <w:rsid w:val="00125F22"/>
    <w:rsid w:val="00126005"/>
    <w:rsid w:val="0012641B"/>
    <w:rsid w:val="0012650B"/>
    <w:rsid w:val="001268B7"/>
    <w:rsid w:val="001268EF"/>
    <w:rsid w:val="00126AA7"/>
    <w:rsid w:val="0012730C"/>
    <w:rsid w:val="00127DE8"/>
    <w:rsid w:val="00127EBE"/>
    <w:rsid w:val="0013067F"/>
    <w:rsid w:val="00131C66"/>
    <w:rsid w:val="00132AB2"/>
    <w:rsid w:val="00132FAF"/>
    <w:rsid w:val="0013382E"/>
    <w:rsid w:val="0013398D"/>
    <w:rsid w:val="00134091"/>
    <w:rsid w:val="00134328"/>
    <w:rsid w:val="00135CAB"/>
    <w:rsid w:val="00135CEA"/>
    <w:rsid w:val="001369A6"/>
    <w:rsid w:val="00136A56"/>
    <w:rsid w:val="0013714E"/>
    <w:rsid w:val="001373A2"/>
    <w:rsid w:val="00137476"/>
    <w:rsid w:val="00137529"/>
    <w:rsid w:val="0013786B"/>
    <w:rsid w:val="0014029F"/>
    <w:rsid w:val="00140C99"/>
    <w:rsid w:val="00140FAE"/>
    <w:rsid w:val="00141997"/>
    <w:rsid w:val="00141B19"/>
    <w:rsid w:val="00141C71"/>
    <w:rsid w:val="00141CAD"/>
    <w:rsid w:val="0014295E"/>
    <w:rsid w:val="00142D02"/>
    <w:rsid w:val="00142FAA"/>
    <w:rsid w:val="00143842"/>
    <w:rsid w:val="001438A4"/>
    <w:rsid w:val="00143A56"/>
    <w:rsid w:val="00143BFE"/>
    <w:rsid w:val="001443BF"/>
    <w:rsid w:val="001446AD"/>
    <w:rsid w:val="0014554A"/>
    <w:rsid w:val="0014562E"/>
    <w:rsid w:val="00145B77"/>
    <w:rsid w:val="00145EC2"/>
    <w:rsid w:val="00146231"/>
    <w:rsid w:val="00146672"/>
    <w:rsid w:val="00146BB9"/>
    <w:rsid w:val="00146D92"/>
    <w:rsid w:val="001478C7"/>
    <w:rsid w:val="00147A26"/>
    <w:rsid w:val="00147C57"/>
    <w:rsid w:val="00147CD6"/>
    <w:rsid w:val="00147EA7"/>
    <w:rsid w:val="00150469"/>
    <w:rsid w:val="001507B6"/>
    <w:rsid w:val="001510D7"/>
    <w:rsid w:val="0015189B"/>
    <w:rsid w:val="00151F98"/>
    <w:rsid w:val="00152A56"/>
    <w:rsid w:val="00152A7C"/>
    <w:rsid w:val="001534EA"/>
    <w:rsid w:val="001534EF"/>
    <w:rsid w:val="00153E26"/>
    <w:rsid w:val="0015424A"/>
    <w:rsid w:val="0015438F"/>
    <w:rsid w:val="00154699"/>
    <w:rsid w:val="00154FAF"/>
    <w:rsid w:val="0015556A"/>
    <w:rsid w:val="00155B2C"/>
    <w:rsid w:val="00155D40"/>
    <w:rsid w:val="00156097"/>
    <w:rsid w:val="001561F4"/>
    <w:rsid w:val="0015633B"/>
    <w:rsid w:val="001563BF"/>
    <w:rsid w:val="0015726A"/>
    <w:rsid w:val="00157766"/>
    <w:rsid w:val="00157A97"/>
    <w:rsid w:val="001601B9"/>
    <w:rsid w:val="00160580"/>
    <w:rsid w:val="00160863"/>
    <w:rsid w:val="00160895"/>
    <w:rsid w:val="001608B4"/>
    <w:rsid w:val="00160DDC"/>
    <w:rsid w:val="00160F27"/>
    <w:rsid w:val="00161696"/>
    <w:rsid w:val="00161F34"/>
    <w:rsid w:val="00162524"/>
    <w:rsid w:val="0016303A"/>
    <w:rsid w:val="00163558"/>
    <w:rsid w:val="0016359D"/>
    <w:rsid w:val="00163E2E"/>
    <w:rsid w:val="001660BC"/>
    <w:rsid w:val="00167AC0"/>
    <w:rsid w:val="00167BA6"/>
    <w:rsid w:val="001713BC"/>
    <w:rsid w:val="001718B2"/>
    <w:rsid w:val="00171E64"/>
    <w:rsid w:val="001725F2"/>
    <w:rsid w:val="00172787"/>
    <w:rsid w:val="001727DB"/>
    <w:rsid w:val="00172F74"/>
    <w:rsid w:val="00173016"/>
    <w:rsid w:val="001731A2"/>
    <w:rsid w:val="00173831"/>
    <w:rsid w:val="0017383B"/>
    <w:rsid w:val="00173FC8"/>
    <w:rsid w:val="00174F55"/>
    <w:rsid w:val="0017593B"/>
    <w:rsid w:val="00175CBD"/>
    <w:rsid w:val="00176396"/>
    <w:rsid w:val="001767F0"/>
    <w:rsid w:val="00176BC9"/>
    <w:rsid w:val="00176F7D"/>
    <w:rsid w:val="00177258"/>
    <w:rsid w:val="00177B72"/>
    <w:rsid w:val="00180398"/>
    <w:rsid w:val="0018064D"/>
    <w:rsid w:val="001806CF"/>
    <w:rsid w:val="00180B06"/>
    <w:rsid w:val="00181F81"/>
    <w:rsid w:val="00183214"/>
    <w:rsid w:val="00183B6E"/>
    <w:rsid w:val="001840E8"/>
    <w:rsid w:val="00184F1B"/>
    <w:rsid w:val="00185479"/>
    <w:rsid w:val="00185A01"/>
    <w:rsid w:val="00185CEE"/>
    <w:rsid w:val="00185DFA"/>
    <w:rsid w:val="0018648F"/>
    <w:rsid w:val="00186507"/>
    <w:rsid w:val="0018695A"/>
    <w:rsid w:val="00187423"/>
    <w:rsid w:val="0018768E"/>
    <w:rsid w:val="00187B86"/>
    <w:rsid w:val="00190513"/>
    <w:rsid w:val="001907F1"/>
    <w:rsid w:val="00190D29"/>
    <w:rsid w:val="001918BB"/>
    <w:rsid w:val="00191948"/>
    <w:rsid w:val="0019204A"/>
    <w:rsid w:val="00192927"/>
    <w:rsid w:val="00192CF1"/>
    <w:rsid w:val="00193267"/>
    <w:rsid w:val="00193634"/>
    <w:rsid w:val="00193A6F"/>
    <w:rsid w:val="00193FAC"/>
    <w:rsid w:val="00194FD1"/>
    <w:rsid w:val="00195823"/>
    <w:rsid w:val="00195A9C"/>
    <w:rsid w:val="00195AF2"/>
    <w:rsid w:val="00196871"/>
    <w:rsid w:val="00197438"/>
    <w:rsid w:val="0019781F"/>
    <w:rsid w:val="001A0C50"/>
    <w:rsid w:val="001A12AC"/>
    <w:rsid w:val="001A1349"/>
    <w:rsid w:val="001A17D1"/>
    <w:rsid w:val="001A1902"/>
    <w:rsid w:val="001A19CA"/>
    <w:rsid w:val="001A1D2E"/>
    <w:rsid w:val="001A24A9"/>
    <w:rsid w:val="001A263E"/>
    <w:rsid w:val="001A26F5"/>
    <w:rsid w:val="001A2E41"/>
    <w:rsid w:val="001A30DC"/>
    <w:rsid w:val="001A3569"/>
    <w:rsid w:val="001A3823"/>
    <w:rsid w:val="001A3A08"/>
    <w:rsid w:val="001A3BFF"/>
    <w:rsid w:val="001A4870"/>
    <w:rsid w:val="001A48F5"/>
    <w:rsid w:val="001A4DA6"/>
    <w:rsid w:val="001A515A"/>
    <w:rsid w:val="001A5A36"/>
    <w:rsid w:val="001A7461"/>
    <w:rsid w:val="001A749E"/>
    <w:rsid w:val="001A7552"/>
    <w:rsid w:val="001A7571"/>
    <w:rsid w:val="001B0417"/>
    <w:rsid w:val="001B0438"/>
    <w:rsid w:val="001B0748"/>
    <w:rsid w:val="001B07E2"/>
    <w:rsid w:val="001B08BD"/>
    <w:rsid w:val="001B0AB6"/>
    <w:rsid w:val="001B0BD2"/>
    <w:rsid w:val="001B0C0F"/>
    <w:rsid w:val="001B0C9D"/>
    <w:rsid w:val="001B1251"/>
    <w:rsid w:val="001B1821"/>
    <w:rsid w:val="001B2A15"/>
    <w:rsid w:val="001B31AC"/>
    <w:rsid w:val="001B3B2A"/>
    <w:rsid w:val="001B3B74"/>
    <w:rsid w:val="001B3B97"/>
    <w:rsid w:val="001B3D46"/>
    <w:rsid w:val="001B40D9"/>
    <w:rsid w:val="001B422D"/>
    <w:rsid w:val="001B5020"/>
    <w:rsid w:val="001B5982"/>
    <w:rsid w:val="001B6034"/>
    <w:rsid w:val="001B6139"/>
    <w:rsid w:val="001B7A10"/>
    <w:rsid w:val="001B7A47"/>
    <w:rsid w:val="001C00FD"/>
    <w:rsid w:val="001C0D4C"/>
    <w:rsid w:val="001C0E7A"/>
    <w:rsid w:val="001C1272"/>
    <w:rsid w:val="001C1330"/>
    <w:rsid w:val="001C1997"/>
    <w:rsid w:val="001C1A38"/>
    <w:rsid w:val="001C2509"/>
    <w:rsid w:val="001C261D"/>
    <w:rsid w:val="001C2FDE"/>
    <w:rsid w:val="001C3E1A"/>
    <w:rsid w:val="001C4F0A"/>
    <w:rsid w:val="001C52CD"/>
    <w:rsid w:val="001C5532"/>
    <w:rsid w:val="001C5587"/>
    <w:rsid w:val="001C6EFE"/>
    <w:rsid w:val="001C7403"/>
    <w:rsid w:val="001C7A61"/>
    <w:rsid w:val="001C7EA9"/>
    <w:rsid w:val="001D01D5"/>
    <w:rsid w:val="001D06CD"/>
    <w:rsid w:val="001D08E1"/>
    <w:rsid w:val="001D0F6D"/>
    <w:rsid w:val="001D13B4"/>
    <w:rsid w:val="001D15CB"/>
    <w:rsid w:val="001D1919"/>
    <w:rsid w:val="001D2BCF"/>
    <w:rsid w:val="001D2E72"/>
    <w:rsid w:val="001D3519"/>
    <w:rsid w:val="001D375B"/>
    <w:rsid w:val="001D393F"/>
    <w:rsid w:val="001D3CF6"/>
    <w:rsid w:val="001D4169"/>
    <w:rsid w:val="001D445D"/>
    <w:rsid w:val="001D46AE"/>
    <w:rsid w:val="001D4975"/>
    <w:rsid w:val="001D4CDB"/>
    <w:rsid w:val="001D5455"/>
    <w:rsid w:val="001D5F4D"/>
    <w:rsid w:val="001D655A"/>
    <w:rsid w:val="001D7300"/>
    <w:rsid w:val="001D7DF4"/>
    <w:rsid w:val="001D7FF2"/>
    <w:rsid w:val="001E019A"/>
    <w:rsid w:val="001E027D"/>
    <w:rsid w:val="001E08BE"/>
    <w:rsid w:val="001E141C"/>
    <w:rsid w:val="001E186B"/>
    <w:rsid w:val="001E1ECE"/>
    <w:rsid w:val="001E2258"/>
    <w:rsid w:val="001E31F4"/>
    <w:rsid w:val="001E31F5"/>
    <w:rsid w:val="001E3D34"/>
    <w:rsid w:val="001E40CF"/>
    <w:rsid w:val="001E42DA"/>
    <w:rsid w:val="001E437D"/>
    <w:rsid w:val="001E4B0E"/>
    <w:rsid w:val="001E5004"/>
    <w:rsid w:val="001E534C"/>
    <w:rsid w:val="001E5BFB"/>
    <w:rsid w:val="001E5DF6"/>
    <w:rsid w:val="001E5F57"/>
    <w:rsid w:val="001E630D"/>
    <w:rsid w:val="001E7037"/>
    <w:rsid w:val="001E75E3"/>
    <w:rsid w:val="001E7B16"/>
    <w:rsid w:val="001E7C1B"/>
    <w:rsid w:val="001F041C"/>
    <w:rsid w:val="001F0617"/>
    <w:rsid w:val="001F0B1E"/>
    <w:rsid w:val="001F104E"/>
    <w:rsid w:val="001F17A8"/>
    <w:rsid w:val="001F2133"/>
    <w:rsid w:val="001F262F"/>
    <w:rsid w:val="001F28C6"/>
    <w:rsid w:val="001F3073"/>
    <w:rsid w:val="001F3C25"/>
    <w:rsid w:val="001F4126"/>
    <w:rsid w:val="001F427F"/>
    <w:rsid w:val="001F43EA"/>
    <w:rsid w:val="001F44B6"/>
    <w:rsid w:val="001F46A1"/>
    <w:rsid w:val="001F5012"/>
    <w:rsid w:val="001F68A8"/>
    <w:rsid w:val="001F6A8B"/>
    <w:rsid w:val="001F6CB0"/>
    <w:rsid w:val="001F72DC"/>
    <w:rsid w:val="001F733B"/>
    <w:rsid w:val="001F7478"/>
    <w:rsid w:val="001F75EA"/>
    <w:rsid w:val="001F79CE"/>
    <w:rsid w:val="001F7DBD"/>
    <w:rsid w:val="00200396"/>
    <w:rsid w:val="00200488"/>
    <w:rsid w:val="00200995"/>
    <w:rsid w:val="00200E7F"/>
    <w:rsid w:val="00200F76"/>
    <w:rsid w:val="00201191"/>
    <w:rsid w:val="0020151F"/>
    <w:rsid w:val="002018A0"/>
    <w:rsid w:val="0020241E"/>
    <w:rsid w:val="00203DF3"/>
    <w:rsid w:val="00203F8F"/>
    <w:rsid w:val="002042A2"/>
    <w:rsid w:val="00204608"/>
    <w:rsid w:val="00204656"/>
    <w:rsid w:val="002047A5"/>
    <w:rsid w:val="00204D9F"/>
    <w:rsid w:val="00204DD5"/>
    <w:rsid w:val="00205160"/>
    <w:rsid w:val="002052A9"/>
    <w:rsid w:val="00205E28"/>
    <w:rsid w:val="00206C39"/>
    <w:rsid w:val="00206EC0"/>
    <w:rsid w:val="00207234"/>
    <w:rsid w:val="00207B64"/>
    <w:rsid w:val="00207EFA"/>
    <w:rsid w:val="00210530"/>
    <w:rsid w:val="002109A7"/>
    <w:rsid w:val="00210F45"/>
    <w:rsid w:val="00211483"/>
    <w:rsid w:val="00211B7D"/>
    <w:rsid w:val="00212270"/>
    <w:rsid w:val="0021317A"/>
    <w:rsid w:val="00213579"/>
    <w:rsid w:val="00214C0C"/>
    <w:rsid w:val="00214E63"/>
    <w:rsid w:val="00215507"/>
    <w:rsid w:val="00215678"/>
    <w:rsid w:val="00215BC0"/>
    <w:rsid w:val="0021604A"/>
    <w:rsid w:val="00216362"/>
    <w:rsid w:val="0021653C"/>
    <w:rsid w:val="00216A4F"/>
    <w:rsid w:val="002174A8"/>
    <w:rsid w:val="0021757B"/>
    <w:rsid w:val="00217D52"/>
    <w:rsid w:val="0022069B"/>
    <w:rsid w:val="0022096C"/>
    <w:rsid w:val="00220A23"/>
    <w:rsid w:val="00220CAE"/>
    <w:rsid w:val="00220D8E"/>
    <w:rsid w:val="00220F8E"/>
    <w:rsid w:val="00221705"/>
    <w:rsid w:val="00221790"/>
    <w:rsid w:val="00221AAF"/>
    <w:rsid w:val="00222176"/>
    <w:rsid w:val="00222273"/>
    <w:rsid w:val="0022300A"/>
    <w:rsid w:val="0022367A"/>
    <w:rsid w:val="00223F90"/>
    <w:rsid w:val="002240CB"/>
    <w:rsid w:val="00224254"/>
    <w:rsid w:val="002247E1"/>
    <w:rsid w:val="00224A21"/>
    <w:rsid w:val="00224ABF"/>
    <w:rsid w:val="00224BFC"/>
    <w:rsid w:val="002250B6"/>
    <w:rsid w:val="00225FBD"/>
    <w:rsid w:val="0022662E"/>
    <w:rsid w:val="00226796"/>
    <w:rsid w:val="00226B67"/>
    <w:rsid w:val="00227312"/>
    <w:rsid w:val="002273FF"/>
    <w:rsid w:val="0022770A"/>
    <w:rsid w:val="00227717"/>
    <w:rsid w:val="002301B6"/>
    <w:rsid w:val="00230773"/>
    <w:rsid w:val="00230A51"/>
    <w:rsid w:val="00231536"/>
    <w:rsid w:val="002332A6"/>
    <w:rsid w:val="002334B7"/>
    <w:rsid w:val="00233983"/>
    <w:rsid w:val="00233D3B"/>
    <w:rsid w:val="00233DFD"/>
    <w:rsid w:val="002344F7"/>
    <w:rsid w:val="002346B5"/>
    <w:rsid w:val="00234BD5"/>
    <w:rsid w:val="00234BE5"/>
    <w:rsid w:val="0023500D"/>
    <w:rsid w:val="0023556C"/>
    <w:rsid w:val="002357C7"/>
    <w:rsid w:val="00236474"/>
    <w:rsid w:val="0023685E"/>
    <w:rsid w:val="00236C9C"/>
    <w:rsid w:val="00237086"/>
    <w:rsid w:val="0023717F"/>
    <w:rsid w:val="00240587"/>
    <w:rsid w:val="00240A6E"/>
    <w:rsid w:val="00240B6A"/>
    <w:rsid w:val="00240D20"/>
    <w:rsid w:val="00240EBE"/>
    <w:rsid w:val="00241556"/>
    <w:rsid w:val="0024195B"/>
    <w:rsid w:val="00241E84"/>
    <w:rsid w:val="002425F5"/>
    <w:rsid w:val="00242B5D"/>
    <w:rsid w:val="00242F66"/>
    <w:rsid w:val="00243155"/>
    <w:rsid w:val="0024329E"/>
    <w:rsid w:val="00244672"/>
    <w:rsid w:val="00244EE7"/>
    <w:rsid w:val="00244FE9"/>
    <w:rsid w:val="0024502D"/>
    <w:rsid w:val="00245813"/>
    <w:rsid w:val="0024599E"/>
    <w:rsid w:val="00245F29"/>
    <w:rsid w:val="00246244"/>
    <w:rsid w:val="00246960"/>
    <w:rsid w:val="00246A41"/>
    <w:rsid w:val="00247181"/>
    <w:rsid w:val="00247501"/>
    <w:rsid w:val="002476ED"/>
    <w:rsid w:val="00247A0D"/>
    <w:rsid w:val="00247B32"/>
    <w:rsid w:val="00250854"/>
    <w:rsid w:val="00250D8B"/>
    <w:rsid w:val="00250FE7"/>
    <w:rsid w:val="002516DC"/>
    <w:rsid w:val="00251761"/>
    <w:rsid w:val="00251E17"/>
    <w:rsid w:val="0025207E"/>
    <w:rsid w:val="00252530"/>
    <w:rsid w:val="00252562"/>
    <w:rsid w:val="00252B22"/>
    <w:rsid w:val="00253356"/>
    <w:rsid w:val="00253D10"/>
    <w:rsid w:val="00253F07"/>
    <w:rsid w:val="00254158"/>
    <w:rsid w:val="00254649"/>
    <w:rsid w:val="00254711"/>
    <w:rsid w:val="00254D47"/>
    <w:rsid w:val="00257A95"/>
    <w:rsid w:val="00257EB6"/>
    <w:rsid w:val="0026083C"/>
    <w:rsid w:val="002610DF"/>
    <w:rsid w:val="0026116D"/>
    <w:rsid w:val="00261431"/>
    <w:rsid w:val="0026154C"/>
    <w:rsid w:val="0026181B"/>
    <w:rsid w:val="002618F8"/>
    <w:rsid w:val="002621FC"/>
    <w:rsid w:val="00262354"/>
    <w:rsid w:val="002624E8"/>
    <w:rsid w:val="00262ABF"/>
    <w:rsid w:val="002636B7"/>
    <w:rsid w:val="0026378F"/>
    <w:rsid w:val="00263804"/>
    <w:rsid w:val="0026443B"/>
    <w:rsid w:val="002650AC"/>
    <w:rsid w:val="002652FB"/>
    <w:rsid w:val="00265582"/>
    <w:rsid w:val="00265FB0"/>
    <w:rsid w:val="002660AB"/>
    <w:rsid w:val="00266135"/>
    <w:rsid w:val="00266173"/>
    <w:rsid w:val="00266862"/>
    <w:rsid w:val="00267268"/>
    <w:rsid w:val="00267B07"/>
    <w:rsid w:val="00270AF8"/>
    <w:rsid w:val="0027209F"/>
    <w:rsid w:val="00272882"/>
    <w:rsid w:val="00272A34"/>
    <w:rsid w:val="00272FD2"/>
    <w:rsid w:val="002730F3"/>
    <w:rsid w:val="002731D6"/>
    <w:rsid w:val="00273464"/>
    <w:rsid w:val="00274081"/>
    <w:rsid w:val="00274154"/>
    <w:rsid w:val="002743D4"/>
    <w:rsid w:val="00274851"/>
    <w:rsid w:val="00275EA9"/>
    <w:rsid w:val="002761CC"/>
    <w:rsid w:val="00277630"/>
    <w:rsid w:val="002777C0"/>
    <w:rsid w:val="00277B65"/>
    <w:rsid w:val="002806F4"/>
    <w:rsid w:val="002811EF"/>
    <w:rsid w:val="00281DFB"/>
    <w:rsid w:val="00282701"/>
    <w:rsid w:val="00282835"/>
    <w:rsid w:val="00282CDC"/>
    <w:rsid w:val="00282E23"/>
    <w:rsid w:val="00283526"/>
    <w:rsid w:val="002837B9"/>
    <w:rsid w:val="00283883"/>
    <w:rsid w:val="00283FEC"/>
    <w:rsid w:val="002848E2"/>
    <w:rsid w:val="00284BAA"/>
    <w:rsid w:val="0028507E"/>
    <w:rsid w:val="00285BB0"/>
    <w:rsid w:val="00286C1C"/>
    <w:rsid w:val="002902B8"/>
    <w:rsid w:val="00290639"/>
    <w:rsid w:val="002913A8"/>
    <w:rsid w:val="002919A6"/>
    <w:rsid w:val="0029205C"/>
    <w:rsid w:val="002926DE"/>
    <w:rsid w:val="0029284B"/>
    <w:rsid w:val="00292895"/>
    <w:rsid w:val="00292BD0"/>
    <w:rsid w:val="00292FD0"/>
    <w:rsid w:val="0029317F"/>
    <w:rsid w:val="002932D4"/>
    <w:rsid w:val="00293B88"/>
    <w:rsid w:val="00294100"/>
    <w:rsid w:val="00294CBE"/>
    <w:rsid w:val="00295101"/>
    <w:rsid w:val="00295D63"/>
    <w:rsid w:val="0029674A"/>
    <w:rsid w:val="00296D1D"/>
    <w:rsid w:val="00297D85"/>
    <w:rsid w:val="002A0B51"/>
    <w:rsid w:val="002A0C7C"/>
    <w:rsid w:val="002A1698"/>
    <w:rsid w:val="002A242A"/>
    <w:rsid w:val="002A24F0"/>
    <w:rsid w:val="002A2533"/>
    <w:rsid w:val="002A3836"/>
    <w:rsid w:val="002A456D"/>
    <w:rsid w:val="002A4E1D"/>
    <w:rsid w:val="002A5C37"/>
    <w:rsid w:val="002A7072"/>
    <w:rsid w:val="002A7617"/>
    <w:rsid w:val="002A7692"/>
    <w:rsid w:val="002A7BE4"/>
    <w:rsid w:val="002B0641"/>
    <w:rsid w:val="002B09C4"/>
    <w:rsid w:val="002B0C86"/>
    <w:rsid w:val="002B10D6"/>
    <w:rsid w:val="002B1359"/>
    <w:rsid w:val="002B1536"/>
    <w:rsid w:val="002B17E4"/>
    <w:rsid w:val="002B2929"/>
    <w:rsid w:val="002B2BDF"/>
    <w:rsid w:val="002B3530"/>
    <w:rsid w:val="002B3CC6"/>
    <w:rsid w:val="002B3E3F"/>
    <w:rsid w:val="002B3EE7"/>
    <w:rsid w:val="002B45D2"/>
    <w:rsid w:val="002B46C1"/>
    <w:rsid w:val="002B5B90"/>
    <w:rsid w:val="002B5C93"/>
    <w:rsid w:val="002B695D"/>
    <w:rsid w:val="002B7002"/>
    <w:rsid w:val="002B77AB"/>
    <w:rsid w:val="002B78B9"/>
    <w:rsid w:val="002C003C"/>
    <w:rsid w:val="002C0994"/>
    <w:rsid w:val="002C196A"/>
    <w:rsid w:val="002C2C9B"/>
    <w:rsid w:val="002C2F46"/>
    <w:rsid w:val="002C3081"/>
    <w:rsid w:val="002C312F"/>
    <w:rsid w:val="002C36A2"/>
    <w:rsid w:val="002C3883"/>
    <w:rsid w:val="002C43D2"/>
    <w:rsid w:val="002C5E17"/>
    <w:rsid w:val="002C774B"/>
    <w:rsid w:val="002C7D63"/>
    <w:rsid w:val="002D0B5F"/>
    <w:rsid w:val="002D0FD3"/>
    <w:rsid w:val="002D12BA"/>
    <w:rsid w:val="002D1599"/>
    <w:rsid w:val="002D1669"/>
    <w:rsid w:val="002D1695"/>
    <w:rsid w:val="002D1744"/>
    <w:rsid w:val="002D1E95"/>
    <w:rsid w:val="002D1EAB"/>
    <w:rsid w:val="002D2A68"/>
    <w:rsid w:val="002D349D"/>
    <w:rsid w:val="002D482F"/>
    <w:rsid w:val="002D5CF7"/>
    <w:rsid w:val="002D5F56"/>
    <w:rsid w:val="002D6EE1"/>
    <w:rsid w:val="002D7131"/>
    <w:rsid w:val="002D7AD9"/>
    <w:rsid w:val="002E02C9"/>
    <w:rsid w:val="002E0559"/>
    <w:rsid w:val="002E10D8"/>
    <w:rsid w:val="002E2F3C"/>
    <w:rsid w:val="002E31D4"/>
    <w:rsid w:val="002E47A9"/>
    <w:rsid w:val="002E4A20"/>
    <w:rsid w:val="002E4D01"/>
    <w:rsid w:val="002E6C5C"/>
    <w:rsid w:val="002E769E"/>
    <w:rsid w:val="002F0502"/>
    <w:rsid w:val="002F051A"/>
    <w:rsid w:val="002F05FD"/>
    <w:rsid w:val="002F1181"/>
    <w:rsid w:val="002F177A"/>
    <w:rsid w:val="002F1ECE"/>
    <w:rsid w:val="002F2199"/>
    <w:rsid w:val="002F47A5"/>
    <w:rsid w:val="002F5278"/>
    <w:rsid w:val="002F5871"/>
    <w:rsid w:val="002F6869"/>
    <w:rsid w:val="002F6A3A"/>
    <w:rsid w:val="002F7104"/>
    <w:rsid w:val="002F7505"/>
    <w:rsid w:val="003003C3"/>
    <w:rsid w:val="0030075C"/>
    <w:rsid w:val="0030086A"/>
    <w:rsid w:val="00300AC8"/>
    <w:rsid w:val="003012D0"/>
    <w:rsid w:val="00301579"/>
    <w:rsid w:val="00302571"/>
    <w:rsid w:val="0030284B"/>
    <w:rsid w:val="00302D7A"/>
    <w:rsid w:val="00302E92"/>
    <w:rsid w:val="00303797"/>
    <w:rsid w:val="003037C5"/>
    <w:rsid w:val="003038B5"/>
    <w:rsid w:val="003046B4"/>
    <w:rsid w:val="003059C0"/>
    <w:rsid w:val="0030619D"/>
    <w:rsid w:val="003061C4"/>
    <w:rsid w:val="003063AF"/>
    <w:rsid w:val="00306FB8"/>
    <w:rsid w:val="003071DF"/>
    <w:rsid w:val="003079AA"/>
    <w:rsid w:val="00307CB6"/>
    <w:rsid w:val="003101FA"/>
    <w:rsid w:val="00310640"/>
    <w:rsid w:val="00310CA8"/>
    <w:rsid w:val="00311CBC"/>
    <w:rsid w:val="00311D33"/>
    <w:rsid w:val="00311F90"/>
    <w:rsid w:val="00311FC7"/>
    <w:rsid w:val="0031255A"/>
    <w:rsid w:val="003131F7"/>
    <w:rsid w:val="003135CA"/>
    <w:rsid w:val="003143CF"/>
    <w:rsid w:val="003151E0"/>
    <w:rsid w:val="0031571D"/>
    <w:rsid w:val="00315BBF"/>
    <w:rsid w:val="00315E89"/>
    <w:rsid w:val="003160AE"/>
    <w:rsid w:val="0031640C"/>
    <w:rsid w:val="0031665D"/>
    <w:rsid w:val="003167FD"/>
    <w:rsid w:val="00316A2B"/>
    <w:rsid w:val="00316C83"/>
    <w:rsid w:val="00316E76"/>
    <w:rsid w:val="00316FFB"/>
    <w:rsid w:val="00317466"/>
    <w:rsid w:val="00317510"/>
    <w:rsid w:val="003176E3"/>
    <w:rsid w:val="00317882"/>
    <w:rsid w:val="00320386"/>
    <w:rsid w:val="0032068D"/>
    <w:rsid w:val="00320730"/>
    <w:rsid w:val="003208EE"/>
    <w:rsid w:val="00321193"/>
    <w:rsid w:val="003215A1"/>
    <w:rsid w:val="0032304C"/>
    <w:rsid w:val="0032321B"/>
    <w:rsid w:val="00323607"/>
    <w:rsid w:val="003241E4"/>
    <w:rsid w:val="003242A8"/>
    <w:rsid w:val="0032484A"/>
    <w:rsid w:val="00324AA6"/>
    <w:rsid w:val="00324E8D"/>
    <w:rsid w:val="0032506B"/>
    <w:rsid w:val="0032532A"/>
    <w:rsid w:val="003255BE"/>
    <w:rsid w:val="003259AB"/>
    <w:rsid w:val="003261C1"/>
    <w:rsid w:val="003263B3"/>
    <w:rsid w:val="00326F74"/>
    <w:rsid w:val="00326FA5"/>
    <w:rsid w:val="003271CE"/>
    <w:rsid w:val="0032747F"/>
    <w:rsid w:val="00327F8A"/>
    <w:rsid w:val="00330809"/>
    <w:rsid w:val="00330F13"/>
    <w:rsid w:val="00331412"/>
    <w:rsid w:val="003320DA"/>
    <w:rsid w:val="003328A2"/>
    <w:rsid w:val="00332EDC"/>
    <w:rsid w:val="0033333D"/>
    <w:rsid w:val="003335E8"/>
    <w:rsid w:val="00333903"/>
    <w:rsid w:val="00333EE0"/>
    <w:rsid w:val="00334264"/>
    <w:rsid w:val="00334560"/>
    <w:rsid w:val="0033456E"/>
    <w:rsid w:val="00334740"/>
    <w:rsid w:val="00334949"/>
    <w:rsid w:val="00334B62"/>
    <w:rsid w:val="00334ECA"/>
    <w:rsid w:val="00335072"/>
    <w:rsid w:val="00335242"/>
    <w:rsid w:val="00335A14"/>
    <w:rsid w:val="0033636B"/>
    <w:rsid w:val="003364AE"/>
    <w:rsid w:val="003368E4"/>
    <w:rsid w:val="00336EE6"/>
    <w:rsid w:val="00337300"/>
    <w:rsid w:val="00337467"/>
    <w:rsid w:val="003378C0"/>
    <w:rsid w:val="00337926"/>
    <w:rsid w:val="003379B4"/>
    <w:rsid w:val="0034107B"/>
    <w:rsid w:val="003420D4"/>
    <w:rsid w:val="0034233C"/>
    <w:rsid w:val="0034243F"/>
    <w:rsid w:val="00342441"/>
    <w:rsid w:val="00342D9F"/>
    <w:rsid w:val="00343467"/>
    <w:rsid w:val="003435DA"/>
    <w:rsid w:val="00343A65"/>
    <w:rsid w:val="0034422C"/>
    <w:rsid w:val="00345C18"/>
    <w:rsid w:val="00345C62"/>
    <w:rsid w:val="00345D6B"/>
    <w:rsid w:val="00345FB7"/>
    <w:rsid w:val="003463BA"/>
    <w:rsid w:val="0034644B"/>
    <w:rsid w:val="003464B5"/>
    <w:rsid w:val="00346855"/>
    <w:rsid w:val="00346A35"/>
    <w:rsid w:val="00346E58"/>
    <w:rsid w:val="00346E7F"/>
    <w:rsid w:val="003476B5"/>
    <w:rsid w:val="00347C29"/>
    <w:rsid w:val="00347EC9"/>
    <w:rsid w:val="00347FE0"/>
    <w:rsid w:val="00347FEF"/>
    <w:rsid w:val="003503E6"/>
    <w:rsid w:val="0035052A"/>
    <w:rsid w:val="0035056B"/>
    <w:rsid w:val="003513E3"/>
    <w:rsid w:val="00351E25"/>
    <w:rsid w:val="00352248"/>
    <w:rsid w:val="00352CA6"/>
    <w:rsid w:val="00353919"/>
    <w:rsid w:val="003539DB"/>
    <w:rsid w:val="0035497B"/>
    <w:rsid w:val="00354BC3"/>
    <w:rsid w:val="003551B3"/>
    <w:rsid w:val="00355399"/>
    <w:rsid w:val="00355672"/>
    <w:rsid w:val="00355B7D"/>
    <w:rsid w:val="00355FFA"/>
    <w:rsid w:val="00356358"/>
    <w:rsid w:val="00356666"/>
    <w:rsid w:val="0035685F"/>
    <w:rsid w:val="00356F0B"/>
    <w:rsid w:val="00357B96"/>
    <w:rsid w:val="0036018B"/>
    <w:rsid w:val="0036085C"/>
    <w:rsid w:val="0036090D"/>
    <w:rsid w:val="003609CC"/>
    <w:rsid w:val="00360BE3"/>
    <w:rsid w:val="00361003"/>
    <w:rsid w:val="00361626"/>
    <w:rsid w:val="003616FB"/>
    <w:rsid w:val="00361967"/>
    <w:rsid w:val="00361B1A"/>
    <w:rsid w:val="00361FDA"/>
    <w:rsid w:val="0036239B"/>
    <w:rsid w:val="00362F6B"/>
    <w:rsid w:val="003631C1"/>
    <w:rsid w:val="0036364A"/>
    <w:rsid w:val="00363FE5"/>
    <w:rsid w:val="003640BF"/>
    <w:rsid w:val="0036471A"/>
    <w:rsid w:val="00364E96"/>
    <w:rsid w:val="003650FD"/>
    <w:rsid w:val="00366555"/>
    <w:rsid w:val="0036664F"/>
    <w:rsid w:val="00366AAE"/>
    <w:rsid w:val="00367726"/>
    <w:rsid w:val="00367FA5"/>
    <w:rsid w:val="00370D0C"/>
    <w:rsid w:val="003713E0"/>
    <w:rsid w:val="003715AE"/>
    <w:rsid w:val="00372AA9"/>
    <w:rsid w:val="00372AFF"/>
    <w:rsid w:val="00372D6F"/>
    <w:rsid w:val="00373542"/>
    <w:rsid w:val="00374029"/>
    <w:rsid w:val="00374135"/>
    <w:rsid w:val="003741B2"/>
    <w:rsid w:val="00374A53"/>
    <w:rsid w:val="0037520A"/>
    <w:rsid w:val="0037520F"/>
    <w:rsid w:val="003752DF"/>
    <w:rsid w:val="003754EE"/>
    <w:rsid w:val="00375F7B"/>
    <w:rsid w:val="0037622F"/>
    <w:rsid w:val="00376B11"/>
    <w:rsid w:val="00376E22"/>
    <w:rsid w:val="00376F9D"/>
    <w:rsid w:val="003774CB"/>
    <w:rsid w:val="00380137"/>
    <w:rsid w:val="0038044C"/>
    <w:rsid w:val="00380B3D"/>
    <w:rsid w:val="0038157C"/>
    <w:rsid w:val="003815D4"/>
    <w:rsid w:val="0038225B"/>
    <w:rsid w:val="00382401"/>
    <w:rsid w:val="00383FCA"/>
    <w:rsid w:val="00384126"/>
    <w:rsid w:val="0038439E"/>
    <w:rsid w:val="003844F4"/>
    <w:rsid w:val="00386372"/>
    <w:rsid w:val="00387FB9"/>
    <w:rsid w:val="00390153"/>
    <w:rsid w:val="00390929"/>
    <w:rsid w:val="00390D1A"/>
    <w:rsid w:val="00391260"/>
    <w:rsid w:val="003912B1"/>
    <w:rsid w:val="003928F5"/>
    <w:rsid w:val="00393170"/>
    <w:rsid w:val="003933AF"/>
    <w:rsid w:val="003936B7"/>
    <w:rsid w:val="00393B9D"/>
    <w:rsid w:val="00393BBF"/>
    <w:rsid w:val="00394425"/>
    <w:rsid w:val="003949AD"/>
    <w:rsid w:val="00394E96"/>
    <w:rsid w:val="00394F82"/>
    <w:rsid w:val="00395309"/>
    <w:rsid w:val="00395611"/>
    <w:rsid w:val="00395759"/>
    <w:rsid w:val="00395766"/>
    <w:rsid w:val="00395839"/>
    <w:rsid w:val="00395D43"/>
    <w:rsid w:val="00395E7C"/>
    <w:rsid w:val="003967C9"/>
    <w:rsid w:val="003970C8"/>
    <w:rsid w:val="0039758B"/>
    <w:rsid w:val="00397878"/>
    <w:rsid w:val="00397F33"/>
    <w:rsid w:val="003A0048"/>
    <w:rsid w:val="003A0216"/>
    <w:rsid w:val="003A08B9"/>
    <w:rsid w:val="003A128A"/>
    <w:rsid w:val="003A1531"/>
    <w:rsid w:val="003A1CA2"/>
    <w:rsid w:val="003A2E36"/>
    <w:rsid w:val="003A34BD"/>
    <w:rsid w:val="003A3C4F"/>
    <w:rsid w:val="003A44C6"/>
    <w:rsid w:val="003A4BAC"/>
    <w:rsid w:val="003A60CA"/>
    <w:rsid w:val="003A6694"/>
    <w:rsid w:val="003A6A4F"/>
    <w:rsid w:val="003A70C3"/>
    <w:rsid w:val="003A7939"/>
    <w:rsid w:val="003A7D08"/>
    <w:rsid w:val="003A7EBB"/>
    <w:rsid w:val="003B00A0"/>
    <w:rsid w:val="003B0D19"/>
    <w:rsid w:val="003B0D35"/>
    <w:rsid w:val="003B14EB"/>
    <w:rsid w:val="003B16F3"/>
    <w:rsid w:val="003B17D0"/>
    <w:rsid w:val="003B1CF8"/>
    <w:rsid w:val="003B1D05"/>
    <w:rsid w:val="003B1F44"/>
    <w:rsid w:val="003B2BB8"/>
    <w:rsid w:val="003B3EE6"/>
    <w:rsid w:val="003B43C4"/>
    <w:rsid w:val="003B4DEC"/>
    <w:rsid w:val="003B4FF2"/>
    <w:rsid w:val="003B5169"/>
    <w:rsid w:val="003B52E4"/>
    <w:rsid w:val="003B609E"/>
    <w:rsid w:val="003B70BE"/>
    <w:rsid w:val="003B7424"/>
    <w:rsid w:val="003C05CF"/>
    <w:rsid w:val="003C0B4F"/>
    <w:rsid w:val="003C0F89"/>
    <w:rsid w:val="003C1DA7"/>
    <w:rsid w:val="003C2241"/>
    <w:rsid w:val="003C26DD"/>
    <w:rsid w:val="003C2F8A"/>
    <w:rsid w:val="003C34F7"/>
    <w:rsid w:val="003C41EA"/>
    <w:rsid w:val="003C4965"/>
    <w:rsid w:val="003C578B"/>
    <w:rsid w:val="003C5BE4"/>
    <w:rsid w:val="003C5D1D"/>
    <w:rsid w:val="003C5F4F"/>
    <w:rsid w:val="003C70FF"/>
    <w:rsid w:val="003C743C"/>
    <w:rsid w:val="003C7EE8"/>
    <w:rsid w:val="003D0B4D"/>
    <w:rsid w:val="003D2767"/>
    <w:rsid w:val="003D2A59"/>
    <w:rsid w:val="003D2C5C"/>
    <w:rsid w:val="003D2F78"/>
    <w:rsid w:val="003D324D"/>
    <w:rsid w:val="003D32EA"/>
    <w:rsid w:val="003D34FF"/>
    <w:rsid w:val="003D37A1"/>
    <w:rsid w:val="003D3D69"/>
    <w:rsid w:val="003D3F2A"/>
    <w:rsid w:val="003D40A9"/>
    <w:rsid w:val="003D4598"/>
    <w:rsid w:val="003D4656"/>
    <w:rsid w:val="003D485C"/>
    <w:rsid w:val="003D4E2F"/>
    <w:rsid w:val="003D5405"/>
    <w:rsid w:val="003D5E56"/>
    <w:rsid w:val="003D626D"/>
    <w:rsid w:val="003D65FF"/>
    <w:rsid w:val="003D69CB"/>
    <w:rsid w:val="003D7225"/>
    <w:rsid w:val="003D7529"/>
    <w:rsid w:val="003D78ED"/>
    <w:rsid w:val="003D7A43"/>
    <w:rsid w:val="003D7D17"/>
    <w:rsid w:val="003E00D3"/>
    <w:rsid w:val="003E05F5"/>
    <w:rsid w:val="003E0644"/>
    <w:rsid w:val="003E0A57"/>
    <w:rsid w:val="003E12A6"/>
    <w:rsid w:val="003E19F7"/>
    <w:rsid w:val="003E1D71"/>
    <w:rsid w:val="003E251C"/>
    <w:rsid w:val="003E252C"/>
    <w:rsid w:val="003E2938"/>
    <w:rsid w:val="003E2B62"/>
    <w:rsid w:val="003E300A"/>
    <w:rsid w:val="003E330F"/>
    <w:rsid w:val="003E3F71"/>
    <w:rsid w:val="003E47A8"/>
    <w:rsid w:val="003E5ABF"/>
    <w:rsid w:val="003E6814"/>
    <w:rsid w:val="003E7080"/>
    <w:rsid w:val="003E766D"/>
    <w:rsid w:val="003E7869"/>
    <w:rsid w:val="003E7D07"/>
    <w:rsid w:val="003F0019"/>
    <w:rsid w:val="003F06DF"/>
    <w:rsid w:val="003F06E6"/>
    <w:rsid w:val="003F10A4"/>
    <w:rsid w:val="003F155A"/>
    <w:rsid w:val="003F16F1"/>
    <w:rsid w:val="003F26E2"/>
    <w:rsid w:val="003F38E8"/>
    <w:rsid w:val="003F3E28"/>
    <w:rsid w:val="003F428F"/>
    <w:rsid w:val="003F57B9"/>
    <w:rsid w:val="003F605D"/>
    <w:rsid w:val="003F66C3"/>
    <w:rsid w:val="003F6747"/>
    <w:rsid w:val="003F679D"/>
    <w:rsid w:val="003F74B9"/>
    <w:rsid w:val="003F75A4"/>
    <w:rsid w:val="003F792D"/>
    <w:rsid w:val="004005F7"/>
    <w:rsid w:val="00400B09"/>
    <w:rsid w:val="00400DCE"/>
    <w:rsid w:val="0040143A"/>
    <w:rsid w:val="004020DE"/>
    <w:rsid w:val="00402F07"/>
    <w:rsid w:val="00403055"/>
    <w:rsid w:val="0040309D"/>
    <w:rsid w:val="004030D6"/>
    <w:rsid w:val="0040358A"/>
    <w:rsid w:val="00403EF7"/>
    <w:rsid w:val="00404493"/>
    <w:rsid w:val="00404838"/>
    <w:rsid w:val="004058D2"/>
    <w:rsid w:val="0040606B"/>
    <w:rsid w:val="0040754D"/>
    <w:rsid w:val="004075FC"/>
    <w:rsid w:val="00407BEA"/>
    <w:rsid w:val="00410D87"/>
    <w:rsid w:val="00411765"/>
    <w:rsid w:val="004136EC"/>
    <w:rsid w:val="00413ADC"/>
    <w:rsid w:val="00414609"/>
    <w:rsid w:val="004148F0"/>
    <w:rsid w:val="00415177"/>
    <w:rsid w:val="00415722"/>
    <w:rsid w:val="00415733"/>
    <w:rsid w:val="00415851"/>
    <w:rsid w:val="00415B6C"/>
    <w:rsid w:val="00415EC4"/>
    <w:rsid w:val="00416040"/>
    <w:rsid w:val="00416631"/>
    <w:rsid w:val="00416708"/>
    <w:rsid w:val="00416813"/>
    <w:rsid w:val="00416979"/>
    <w:rsid w:val="00416A47"/>
    <w:rsid w:val="00416CE4"/>
    <w:rsid w:val="00416FB9"/>
    <w:rsid w:val="0041795A"/>
    <w:rsid w:val="004207E6"/>
    <w:rsid w:val="004208FB"/>
    <w:rsid w:val="00420AB9"/>
    <w:rsid w:val="00420B82"/>
    <w:rsid w:val="00420C2E"/>
    <w:rsid w:val="00420D4C"/>
    <w:rsid w:val="0042116A"/>
    <w:rsid w:val="004212D6"/>
    <w:rsid w:val="00422A8F"/>
    <w:rsid w:val="00423C08"/>
    <w:rsid w:val="00423DCE"/>
    <w:rsid w:val="00423F9B"/>
    <w:rsid w:val="004243F2"/>
    <w:rsid w:val="0042477C"/>
    <w:rsid w:val="00424C6B"/>
    <w:rsid w:val="004259A6"/>
    <w:rsid w:val="00426236"/>
    <w:rsid w:val="0042666E"/>
    <w:rsid w:val="0042676C"/>
    <w:rsid w:val="00426D79"/>
    <w:rsid w:val="00426F05"/>
    <w:rsid w:val="004275FD"/>
    <w:rsid w:val="00427DF0"/>
    <w:rsid w:val="00431002"/>
    <w:rsid w:val="004310C4"/>
    <w:rsid w:val="0043176D"/>
    <w:rsid w:val="00431E3E"/>
    <w:rsid w:val="0043244C"/>
    <w:rsid w:val="004328C9"/>
    <w:rsid w:val="00432AA1"/>
    <w:rsid w:val="00432CDF"/>
    <w:rsid w:val="00433951"/>
    <w:rsid w:val="00433E88"/>
    <w:rsid w:val="0043455A"/>
    <w:rsid w:val="00434779"/>
    <w:rsid w:val="00434A9E"/>
    <w:rsid w:val="00434FC3"/>
    <w:rsid w:val="004354E6"/>
    <w:rsid w:val="004357CB"/>
    <w:rsid w:val="00435A32"/>
    <w:rsid w:val="00435D49"/>
    <w:rsid w:val="0043611A"/>
    <w:rsid w:val="00436A79"/>
    <w:rsid w:val="004371E5"/>
    <w:rsid w:val="0044002C"/>
    <w:rsid w:val="00440CB8"/>
    <w:rsid w:val="00440FD5"/>
    <w:rsid w:val="0044154F"/>
    <w:rsid w:val="00441722"/>
    <w:rsid w:val="00441A84"/>
    <w:rsid w:val="0044257B"/>
    <w:rsid w:val="00442711"/>
    <w:rsid w:val="00442AC2"/>
    <w:rsid w:val="00442F49"/>
    <w:rsid w:val="0044332A"/>
    <w:rsid w:val="00444707"/>
    <w:rsid w:val="00444C56"/>
    <w:rsid w:val="00444CFB"/>
    <w:rsid w:val="0044542D"/>
    <w:rsid w:val="004458BC"/>
    <w:rsid w:val="00445C5A"/>
    <w:rsid w:val="00446604"/>
    <w:rsid w:val="00446B1A"/>
    <w:rsid w:val="00446B5B"/>
    <w:rsid w:val="00446EA9"/>
    <w:rsid w:val="0044705F"/>
    <w:rsid w:val="0044777A"/>
    <w:rsid w:val="004501C7"/>
    <w:rsid w:val="0045076D"/>
    <w:rsid w:val="004507D4"/>
    <w:rsid w:val="0045084C"/>
    <w:rsid w:val="00450DE1"/>
    <w:rsid w:val="004538F7"/>
    <w:rsid w:val="004539CA"/>
    <w:rsid w:val="00453A9E"/>
    <w:rsid w:val="004547AD"/>
    <w:rsid w:val="004548BD"/>
    <w:rsid w:val="0045576F"/>
    <w:rsid w:val="00456272"/>
    <w:rsid w:val="004563DE"/>
    <w:rsid w:val="00456876"/>
    <w:rsid w:val="004577D4"/>
    <w:rsid w:val="00457DA0"/>
    <w:rsid w:val="004601EF"/>
    <w:rsid w:val="00460543"/>
    <w:rsid w:val="00460699"/>
    <w:rsid w:val="004606B9"/>
    <w:rsid w:val="0046081F"/>
    <w:rsid w:val="00460AC8"/>
    <w:rsid w:val="00460D37"/>
    <w:rsid w:val="004613B5"/>
    <w:rsid w:val="004613FC"/>
    <w:rsid w:val="004614CD"/>
    <w:rsid w:val="0046197C"/>
    <w:rsid w:val="00461C20"/>
    <w:rsid w:val="00462A01"/>
    <w:rsid w:val="004631DD"/>
    <w:rsid w:val="00463C6B"/>
    <w:rsid w:val="00464054"/>
    <w:rsid w:val="004645FE"/>
    <w:rsid w:val="00465A25"/>
    <w:rsid w:val="0046621B"/>
    <w:rsid w:val="004666F6"/>
    <w:rsid w:val="0046691D"/>
    <w:rsid w:val="0046784C"/>
    <w:rsid w:val="00467AA4"/>
    <w:rsid w:val="00467D04"/>
    <w:rsid w:val="00470077"/>
    <w:rsid w:val="004701BC"/>
    <w:rsid w:val="00470F27"/>
    <w:rsid w:val="00471456"/>
    <w:rsid w:val="004718FE"/>
    <w:rsid w:val="0047261D"/>
    <w:rsid w:val="00472853"/>
    <w:rsid w:val="00472CDC"/>
    <w:rsid w:val="00472FCF"/>
    <w:rsid w:val="004751D8"/>
    <w:rsid w:val="0047574A"/>
    <w:rsid w:val="004758C5"/>
    <w:rsid w:val="00475F37"/>
    <w:rsid w:val="0047601B"/>
    <w:rsid w:val="004763B2"/>
    <w:rsid w:val="00476955"/>
    <w:rsid w:val="00476E04"/>
    <w:rsid w:val="00480560"/>
    <w:rsid w:val="004807FD"/>
    <w:rsid w:val="00480E53"/>
    <w:rsid w:val="004810C6"/>
    <w:rsid w:val="00483104"/>
    <w:rsid w:val="004835F3"/>
    <w:rsid w:val="004838E6"/>
    <w:rsid w:val="0048433D"/>
    <w:rsid w:val="00484AFB"/>
    <w:rsid w:val="0048570F"/>
    <w:rsid w:val="00486062"/>
    <w:rsid w:val="004860D6"/>
    <w:rsid w:val="00486610"/>
    <w:rsid w:val="00487246"/>
    <w:rsid w:val="0048735C"/>
    <w:rsid w:val="00487FBE"/>
    <w:rsid w:val="00490B96"/>
    <w:rsid w:val="00490CCD"/>
    <w:rsid w:val="00490F6D"/>
    <w:rsid w:val="004917E0"/>
    <w:rsid w:val="00492122"/>
    <w:rsid w:val="0049235E"/>
    <w:rsid w:val="004934AD"/>
    <w:rsid w:val="00493591"/>
    <w:rsid w:val="00493AAA"/>
    <w:rsid w:val="0049514A"/>
    <w:rsid w:val="00495E89"/>
    <w:rsid w:val="004962EE"/>
    <w:rsid w:val="004973F6"/>
    <w:rsid w:val="00497447"/>
    <w:rsid w:val="00497A51"/>
    <w:rsid w:val="00497BF6"/>
    <w:rsid w:val="00497CA2"/>
    <w:rsid w:val="00497E16"/>
    <w:rsid w:val="004A0CFB"/>
    <w:rsid w:val="004A18E1"/>
    <w:rsid w:val="004A2151"/>
    <w:rsid w:val="004A3034"/>
    <w:rsid w:val="004A3474"/>
    <w:rsid w:val="004A394A"/>
    <w:rsid w:val="004A39F9"/>
    <w:rsid w:val="004A4441"/>
    <w:rsid w:val="004A4A3D"/>
    <w:rsid w:val="004A4D94"/>
    <w:rsid w:val="004A4F14"/>
    <w:rsid w:val="004A518B"/>
    <w:rsid w:val="004A6793"/>
    <w:rsid w:val="004A7C75"/>
    <w:rsid w:val="004A7CDF"/>
    <w:rsid w:val="004B02B6"/>
    <w:rsid w:val="004B03CE"/>
    <w:rsid w:val="004B05CF"/>
    <w:rsid w:val="004B0BFF"/>
    <w:rsid w:val="004B1830"/>
    <w:rsid w:val="004B1B5C"/>
    <w:rsid w:val="004B1E9F"/>
    <w:rsid w:val="004B20A1"/>
    <w:rsid w:val="004B23A7"/>
    <w:rsid w:val="004B25AB"/>
    <w:rsid w:val="004B2EBD"/>
    <w:rsid w:val="004B3319"/>
    <w:rsid w:val="004B3378"/>
    <w:rsid w:val="004B34B0"/>
    <w:rsid w:val="004B3831"/>
    <w:rsid w:val="004B4323"/>
    <w:rsid w:val="004B436D"/>
    <w:rsid w:val="004B459D"/>
    <w:rsid w:val="004B492C"/>
    <w:rsid w:val="004B49D9"/>
    <w:rsid w:val="004B54CA"/>
    <w:rsid w:val="004B59D8"/>
    <w:rsid w:val="004B689F"/>
    <w:rsid w:val="004B7202"/>
    <w:rsid w:val="004B7579"/>
    <w:rsid w:val="004B7B1D"/>
    <w:rsid w:val="004C0E8C"/>
    <w:rsid w:val="004C19BF"/>
    <w:rsid w:val="004C21CC"/>
    <w:rsid w:val="004C27D2"/>
    <w:rsid w:val="004C2B8C"/>
    <w:rsid w:val="004C44D5"/>
    <w:rsid w:val="004C4708"/>
    <w:rsid w:val="004C47B2"/>
    <w:rsid w:val="004C4BF1"/>
    <w:rsid w:val="004C4F51"/>
    <w:rsid w:val="004C5456"/>
    <w:rsid w:val="004C6D17"/>
    <w:rsid w:val="004C77D7"/>
    <w:rsid w:val="004C7D06"/>
    <w:rsid w:val="004C7ED5"/>
    <w:rsid w:val="004D0A90"/>
    <w:rsid w:val="004D189B"/>
    <w:rsid w:val="004D1A30"/>
    <w:rsid w:val="004D1A96"/>
    <w:rsid w:val="004D1C6B"/>
    <w:rsid w:val="004D2183"/>
    <w:rsid w:val="004D225F"/>
    <w:rsid w:val="004D2841"/>
    <w:rsid w:val="004D2C74"/>
    <w:rsid w:val="004D322E"/>
    <w:rsid w:val="004D3818"/>
    <w:rsid w:val="004D43B1"/>
    <w:rsid w:val="004D4901"/>
    <w:rsid w:val="004D4D89"/>
    <w:rsid w:val="004D5491"/>
    <w:rsid w:val="004D576D"/>
    <w:rsid w:val="004D5E02"/>
    <w:rsid w:val="004D72BD"/>
    <w:rsid w:val="004D7677"/>
    <w:rsid w:val="004D79BA"/>
    <w:rsid w:val="004D7F1E"/>
    <w:rsid w:val="004E04AF"/>
    <w:rsid w:val="004E067C"/>
    <w:rsid w:val="004E0BFB"/>
    <w:rsid w:val="004E0C08"/>
    <w:rsid w:val="004E10D5"/>
    <w:rsid w:val="004E1EDF"/>
    <w:rsid w:val="004E1F96"/>
    <w:rsid w:val="004E1FB4"/>
    <w:rsid w:val="004E2207"/>
    <w:rsid w:val="004E2613"/>
    <w:rsid w:val="004E2BBD"/>
    <w:rsid w:val="004E2BEB"/>
    <w:rsid w:val="004E32C3"/>
    <w:rsid w:val="004E35FF"/>
    <w:rsid w:val="004E377D"/>
    <w:rsid w:val="004E4615"/>
    <w:rsid w:val="004E4885"/>
    <w:rsid w:val="004E498A"/>
    <w:rsid w:val="004E5CBF"/>
    <w:rsid w:val="004E6705"/>
    <w:rsid w:val="004E787B"/>
    <w:rsid w:val="004F016B"/>
    <w:rsid w:val="004F0653"/>
    <w:rsid w:val="004F2297"/>
    <w:rsid w:val="004F29F8"/>
    <w:rsid w:val="004F2FAB"/>
    <w:rsid w:val="004F36CF"/>
    <w:rsid w:val="004F3B08"/>
    <w:rsid w:val="004F3F19"/>
    <w:rsid w:val="004F4872"/>
    <w:rsid w:val="004F5556"/>
    <w:rsid w:val="004F56A4"/>
    <w:rsid w:val="004F68F9"/>
    <w:rsid w:val="004F6905"/>
    <w:rsid w:val="004F6C0F"/>
    <w:rsid w:val="004F7478"/>
    <w:rsid w:val="004F77F4"/>
    <w:rsid w:val="00500189"/>
    <w:rsid w:val="00501148"/>
    <w:rsid w:val="005015B3"/>
    <w:rsid w:val="00501F3F"/>
    <w:rsid w:val="005036D3"/>
    <w:rsid w:val="00503A96"/>
    <w:rsid w:val="005048DB"/>
    <w:rsid w:val="00505211"/>
    <w:rsid w:val="00505385"/>
    <w:rsid w:val="00505DB8"/>
    <w:rsid w:val="00506735"/>
    <w:rsid w:val="00506C49"/>
    <w:rsid w:val="005072B0"/>
    <w:rsid w:val="00507E35"/>
    <w:rsid w:val="005102D7"/>
    <w:rsid w:val="00510FDD"/>
    <w:rsid w:val="00511F28"/>
    <w:rsid w:val="005120AC"/>
    <w:rsid w:val="00512AD2"/>
    <w:rsid w:val="00512B34"/>
    <w:rsid w:val="00513591"/>
    <w:rsid w:val="00513973"/>
    <w:rsid w:val="00513D2D"/>
    <w:rsid w:val="005145C1"/>
    <w:rsid w:val="00514BDE"/>
    <w:rsid w:val="0051596D"/>
    <w:rsid w:val="00515ED5"/>
    <w:rsid w:val="00516E47"/>
    <w:rsid w:val="00517386"/>
    <w:rsid w:val="00517AE4"/>
    <w:rsid w:val="00517DAD"/>
    <w:rsid w:val="00517DC8"/>
    <w:rsid w:val="00517F8C"/>
    <w:rsid w:val="005206B3"/>
    <w:rsid w:val="005206CD"/>
    <w:rsid w:val="00520BA2"/>
    <w:rsid w:val="00521168"/>
    <w:rsid w:val="0052146B"/>
    <w:rsid w:val="00521A02"/>
    <w:rsid w:val="00521D50"/>
    <w:rsid w:val="00523B02"/>
    <w:rsid w:val="005240A7"/>
    <w:rsid w:val="00524790"/>
    <w:rsid w:val="00524B37"/>
    <w:rsid w:val="00524DE9"/>
    <w:rsid w:val="00525D15"/>
    <w:rsid w:val="00525E6F"/>
    <w:rsid w:val="005261E6"/>
    <w:rsid w:val="00526566"/>
    <w:rsid w:val="005268ED"/>
    <w:rsid w:val="00526AAE"/>
    <w:rsid w:val="005271AC"/>
    <w:rsid w:val="005275E5"/>
    <w:rsid w:val="00527609"/>
    <w:rsid w:val="00527E83"/>
    <w:rsid w:val="00530134"/>
    <w:rsid w:val="00530885"/>
    <w:rsid w:val="00530BDD"/>
    <w:rsid w:val="00530F97"/>
    <w:rsid w:val="005312DA"/>
    <w:rsid w:val="00531AAE"/>
    <w:rsid w:val="00531BB3"/>
    <w:rsid w:val="00532211"/>
    <w:rsid w:val="00532BA7"/>
    <w:rsid w:val="00532E76"/>
    <w:rsid w:val="0053379A"/>
    <w:rsid w:val="00533A2C"/>
    <w:rsid w:val="005340B1"/>
    <w:rsid w:val="005341FC"/>
    <w:rsid w:val="0053598B"/>
    <w:rsid w:val="005362D6"/>
    <w:rsid w:val="0053645A"/>
    <w:rsid w:val="00536F3A"/>
    <w:rsid w:val="00537166"/>
    <w:rsid w:val="005373DB"/>
    <w:rsid w:val="0054010F"/>
    <w:rsid w:val="00541292"/>
    <w:rsid w:val="00541724"/>
    <w:rsid w:val="005418E6"/>
    <w:rsid w:val="00541A20"/>
    <w:rsid w:val="00542513"/>
    <w:rsid w:val="005425B6"/>
    <w:rsid w:val="005426F8"/>
    <w:rsid w:val="005427CA"/>
    <w:rsid w:val="0054367B"/>
    <w:rsid w:val="00543A6F"/>
    <w:rsid w:val="00543BF1"/>
    <w:rsid w:val="00543DC2"/>
    <w:rsid w:val="00545020"/>
    <w:rsid w:val="00546076"/>
    <w:rsid w:val="005468AD"/>
    <w:rsid w:val="0054713E"/>
    <w:rsid w:val="0054739B"/>
    <w:rsid w:val="005475C4"/>
    <w:rsid w:val="005505D2"/>
    <w:rsid w:val="005508EC"/>
    <w:rsid w:val="005511B7"/>
    <w:rsid w:val="0055169E"/>
    <w:rsid w:val="00551D2B"/>
    <w:rsid w:val="00552AA5"/>
    <w:rsid w:val="00552D93"/>
    <w:rsid w:val="005539B2"/>
    <w:rsid w:val="00553BD4"/>
    <w:rsid w:val="00553C0F"/>
    <w:rsid w:val="005540B9"/>
    <w:rsid w:val="005543A8"/>
    <w:rsid w:val="005554C8"/>
    <w:rsid w:val="00555674"/>
    <w:rsid w:val="005556B6"/>
    <w:rsid w:val="005556B8"/>
    <w:rsid w:val="0055574E"/>
    <w:rsid w:val="00556495"/>
    <w:rsid w:val="00556EAC"/>
    <w:rsid w:val="005570AC"/>
    <w:rsid w:val="00557C09"/>
    <w:rsid w:val="00561333"/>
    <w:rsid w:val="0056168E"/>
    <w:rsid w:val="00561697"/>
    <w:rsid w:val="00561D46"/>
    <w:rsid w:val="00561DDB"/>
    <w:rsid w:val="005622E9"/>
    <w:rsid w:val="00563303"/>
    <w:rsid w:val="00563A6F"/>
    <w:rsid w:val="00563E53"/>
    <w:rsid w:val="00563F6D"/>
    <w:rsid w:val="00564B4B"/>
    <w:rsid w:val="00564B99"/>
    <w:rsid w:val="00565B5E"/>
    <w:rsid w:val="00565EAD"/>
    <w:rsid w:val="00565EC2"/>
    <w:rsid w:val="0056626F"/>
    <w:rsid w:val="00567053"/>
    <w:rsid w:val="0056710C"/>
    <w:rsid w:val="005676B0"/>
    <w:rsid w:val="0056ED34"/>
    <w:rsid w:val="00570360"/>
    <w:rsid w:val="00570635"/>
    <w:rsid w:val="00570737"/>
    <w:rsid w:val="00570CBF"/>
    <w:rsid w:val="00571C70"/>
    <w:rsid w:val="005721A9"/>
    <w:rsid w:val="005723AD"/>
    <w:rsid w:val="00572C72"/>
    <w:rsid w:val="00572C76"/>
    <w:rsid w:val="00572D45"/>
    <w:rsid w:val="00572F49"/>
    <w:rsid w:val="0057319E"/>
    <w:rsid w:val="00573869"/>
    <w:rsid w:val="005739EA"/>
    <w:rsid w:val="00573BAF"/>
    <w:rsid w:val="00574467"/>
    <w:rsid w:val="00575179"/>
    <w:rsid w:val="00576799"/>
    <w:rsid w:val="00576B0C"/>
    <w:rsid w:val="00576BD9"/>
    <w:rsid w:val="005779F0"/>
    <w:rsid w:val="005805D1"/>
    <w:rsid w:val="0058088F"/>
    <w:rsid w:val="005809FA"/>
    <w:rsid w:val="00581153"/>
    <w:rsid w:val="005820BB"/>
    <w:rsid w:val="005822EC"/>
    <w:rsid w:val="005823CA"/>
    <w:rsid w:val="00583046"/>
    <w:rsid w:val="0058330C"/>
    <w:rsid w:val="0058387E"/>
    <w:rsid w:val="00583A3C"/>
    <w:rsid w:val="00583B11"/>
    <w:rsid w:val="00583E15"/>
    <w:rsid w:val="00584312"/>
    <w:rsid w:val="0058452D"/>
    <w:rsid w:val="00584BE0"/>
    <w:rsid w:val="00584FB4"/>
    <w:rsid w:val="00584FC1"/>
    <w:rsid w:val="00585875"/>
    <w:rsid w:val="00585BEE"/>
    <w:rsid w:val="00586246"/>
    <w:rsid w:val="00586980"/>
    <w:rsid w:val="00586CCB"/>
    <w:rsid w:val="00586E62"/>
    <w:rsid w:val="005877DC"/>
    <w:rsid w:val="0059033C"/>
    <w:rsid w:val="005907CE"/>
    <w:rsid w:val="0059088C"/>
    <w:rsid w:val="005908CA"/>
    <w:rsid w:val="00590D42"/>
    <w:rsid w:val="00591A67"/>
    <w:rsid w:val="00592129"/>
    <w:rsid w:val="00592A3E"/>
    <w:rsid w:val="00592E8C"/>
    <w:rsid w:val="005930E2"/>
    <w:rsid w:val="005930E4"/>
    <w:rsid w:val="005931F2"/>
    <w:rsid w:val="00593213"/>
    <w:rsid w:val="00593223"/>
    <w:rsid w:val="00593320"/>
    <w:rsid w:val="00594A68"/>
    <w:rsid w:val="00595597"/>
    <w:rsid w:val="00595771"/>
    <w:rsid w:val="00595A8D"/>
    <w:rsid w:val="00595C06"/>
    <w:rsid w:val="00595E1A"/>
    <w:rsid w:val="00595ED9"/>
    <w:rsid w:val="005966A4"/>
    <w:rsid w:val="0059724B"/>
    <w:rsid w:val="0059775C"/>
    <w:rsid w:val="00597852"/>
    <w:rsid w:val="0059794D"/>
    <w:rsid w:val="00597BDF"/>
    <w:rsid w:val="005A0710"/>
    <w:rsid w:val="005A0B39"/>
    <w:rsid w:val="005A1731"/>
    <w:rsid w:val="005A1BCB"/>
    <w:rsid w:val="005A1D7C"/>
    <w:rsid w:val="005A2239"/>
    <w:rsid w:val="005A2437"/>
    <w:rsid w:val="005A2A2B"/>
    <w:rsid w:val="005A3484"/>
    <w:rsid w:val="005A3973"/>
    <w:rsid w:val="005A41FD"/>
    <w:rsid w:val="005A4469"/>
    <w:rsid w:val="005A47DD"/>
    <w:rsid w:val="005A49B5"/>
    <w:rsid w:val="005A5385"/>
    <w:rsid w:val="005A5999"/>
    <w:rsid w:val="005A6395"/>
    <w:rsid w:val="005A646E"/>
    <w:rsid w:val="005A684E"/>
    <w:rsid w:val="005A6E44"/>
    <w:rsid w:val="005A6F30"/>
    <w:rsid w:val="005A6FF0"/>
    <w:rsid w:val="005A75F4"/>
    <w:rsid w:val="005B008E"/>
    <w:rsid w:val="005B06DE"/>
    <w:rsid w:val="005B11EA"/>
    <w:rsid w:val="005B19EA"/>
    <w:rsid w:val="005B1CAC"/>
    <w:rsid w:val="005B1D55"/>
    <w:rsid w:val="005B22C4"/>
    <w:rsid w:val="005B2794"/>
    <w:rsid w:val="005B2903"/>
    <w:rsid w:val="005B2F3C"/>
    <w:rsid w:val="005B352B"/>
    <w:rsid w:val="005B3C6B"/>
    <w:rsid w:val="005B4B00"/>
    <w:rsid w:val="005B5D6B"/>
    <w:rsid w:val="005B60AE"/>
    <w:rsid w:val="005B61BB"/>
    <w:rsid w:val="005B6A1D"/>
    <w:rsid w:val="005B6B98"/>
    <w:rsid w:val="005B75A2"/>
    <w:rsid w:val="005B7C00"/>
    <w:rsid w:val="005C0205"/>
    <w:rsid w:val="005C10B9"/>
    <w:rsid w:val="005C1E61"/>
    <w:rsid w:val="005C2C48"/>
    <w:rsid w:val="005C2E7C"/>
    <w:rsid w:val="005C30ED"/>
    <w:rsid w:val="005C3AA9"/>
    <w:rsid w:val="005C3C31"/>
    <w:rsid w:val="005C46B1"/>
    <w:rsid w:val="005C4C67"/>
    <w:rsid w:val="005C4F8F"/>
    <w:rsid w:val="005C5093"/>
    <w:rsid w:val="005C591D"/>
    <w:rsid w:val="005C5B37"/>
    <w:rsid w:val="005C63E8"/>
    <w:rsid w:val="005C65F9"/>
    <w:rsid w:val="005C66AF"/>
    <w:rsid w:val="005C6C7A"/>
    <w:rsid w:val="005C6FC9"/>
    <w:rsid w:val="005C7216"/>
    <w:rsid w:val="005C78B1"/>
    <w:rsid w:val="005D072C"/>
    <w:rsid w:val="005D09D7"/>
    <w:rsid w:val="005D102F"/>
    <w:rsid w:val="005D1328"/>
    <w:rsid w:val="005D1B77"/>
    <w:rsid w:val="005D2037"/>
    <w:rsid w:val="005D2242"/>
    <w:rsid w:val="005D2331"/>
    <w:rsid w:val="005D4614"/>
    <w:rsid w:val="005D4762"/>
    <w:rsid w:val="005D4EAA"/>
    <w:rsid w:val="005D502A"/>
    <w:rsid w:val="005D53F8"/>
    <w:rsid w:val="005D6069"/>
    <w:rsid w:val="005D61EF"/>
    <w:rsid w:val="005D6252"/>
    <w:rsid w:val="005D6E0D"/>
    <w:rsid w:val="005D71CC"/>
    <w:rsid w:val="005D73E8"/>
    <w:rsid w:val="005D7B6B"/>
    <w:rsid w:val="005E02F3"/>
    <w:rsid w:val="005E02F5"/>
    <w:rsid w:val="005E05C5"/>
    <w:rsid w:val="005E0D3A"/>
    <w:rsid w:val="005E121C"/>
    <w:rsid w:val="005E132E"/>
    <w:rsid w:val="005E1D6A"/>
    <w:rsid w:val="005E1EB8"/>
    <w:rsid w:val="005E253D"/>
    <w:rsid w:val="005E2A7B"/>
    <w:rsid w:val="005E4460"/>
    <w:rsid w:val="005E5026"/>
    <w:rsid w:val="005E51D4"/>
    <w:rsid w:val="005E57D0"/>
    <w:rsid w:val="005E6818"/>
    <w:rsid w:val="005E6CA0"/>
    <w:rsid w:val="005E7B10"/>
    <w:rsid w:val="005F2041"/>
    <w:rsid w:val="005F2473"/>
    <w:rsid w:val="005F408F"/>
    <w:rsid w:val="005F46DB"/>
    <w:rsid w:val="005F483C"/>
    <w:rsid w:val="005F559C"/>
    <w:rsid w:val="005F5702"/>
    <w:rsid w:val="005F57B7"/>
    <w:rsid w:val="005F57BC"/>
    <w:rsid w:val="005F5882"/>
    <w:rsid w:val="005F5EEE"/>
    <w:rsid w:val="005F6E0F"/>
    <w:rsid w:val="005F6FD6"/>
    <w:rsid w:val="005F76C7"/>
    <w:rsid w:val="00600105"/>
    <w:rsid w:val="00600FA2"/>
    <w:rsid w:val="00601741"/>
    <w:rsid w:val="00601FB1"/>
    <w:rsid w:val="00602183"/>
    <w:rsid w:val="00603B20"/>
    <w:rsid w:val="00604587"/>
    <w:rsid w:val="0060485B"/>
    <w:rsid w:val="00604A81"/>
    <w:rsid w:val="00604B08"/>
    <w:rsid w:val="00605261"/>
    <w:rsid w:val="0060576C"/>
    <w:rsid w:val="006060E9"/>
    <w:rsid w:val="0060647D"/>
    <w:rsid w:val="00606AA6"/>
    <w:rsid w:val="00607679"/>
    <w:rsid w:val="00607A85"/>
    <w:rsid w:val="00607FEE"/>
    <w:rsid w:val="006106E7"/>
    <w:rsid w:val="00610AFE"/>
    <w:rsid w:val="0061137B"/>
    <w:rsid w:val="00611556"/>
    <w:rsid w:val="00611A54"/>
    <w:rsid w:val="00612CC6"/>
    <w:rsid w:val="00613042"/>
    <w:rsid w:val="00613876"/>
    <w:rsid w:val="00613A94"/>
    <w:rsid w:val="006148DA"/>
    <w:rsid w:val="00614A4F"/>
    <w:rsid w:val="00614EB3"/>
    <w:rsid w:val="006154C3"/>
    <w:rsid w:val="00615A34"/>
    <w:rsid w:val="00616354"/>
    <w:rsid w:val="00617CBC"/>
    <w:rsid w:val="0062105D"/>
    <w:rsid w:val="006213D1"/>
    <w:rsid w:val="00621B07"/>
    <w:rsid w:val="00621F4A"/>
    <w:rsid w:val="006232C2"/>
    <w:rsid w:val="00623A16"/>
    <w:rsid w:val="00623ACE"/>
    <w:rsid w:val="00623B93"/>
    <w:rsid w:val="00623D86"/>
    <w:rsid w:val="006241D8"/>
    <w:rsid w:val="00624369"/>
    <w:rsid w:val="00624731"/>
    <w:rsid w:val="00624783"/>
    <w:rsid w:val="00624AF9"/>
    <w:rsid w:val="00624B36"/>
    <w:rsid w:val="00625575"/>
    <w:rsid w:val="006262BC"/>
    <w:rsid w:val="0062660C"/>
    <w:rsid w:val="00627F6A"/>
    <w:rsid w:val="00630012"/>
    <w:rsid w:val="00630DF1"/>
    <w:rsid w:val="0063134E"/>
    <w:rsid w:val="006314A2"/>
    <w:rsid w:val="00631A2C"/>
    <w:rsid w:val="00632484"/>
    <w:rsid w:val="00632677"/>
    <w:rsid w:val="00632DFA"/>
    <w:rsid w:val="0063350E"/>
    <w:rsid w:val="00635B76"/>
    <w:rsid w:val="00636819"/>
    <w:rsid w:val="00637EE5"/>
    <w:rsid w:val="006400C6"/>
    <w:rsid w:val="00640CD9"/>
    <w:rsid w:val="00641103"/>
    <w:rsid w:val="0064184F"/>
    <w:rsid w:val="0064282A"/>
    <w:rsid w:val="00642B02"/>
    <w:rsid w:val="00642E3A"/>
    <w:rsid w:val="006432EB"/>
    <w:rsid w:val="0064442C"/>
    <w:rsid w:val="0064482A"/>
    <w:rsid w:val="00645268"/>
    <w:rsid w:val="0064545A"/>
    <w:rsid w:val="0064551D"/>
    <w:rsid w:val="006457FE"/>
    <w:rsid w:val="0064617F"/>
    <w:rsid w:val="00646B96"/>
    <w:rsid w:val="00646FF4"/>
    <w:rsid w:val="006477A9"/>
    <w:rsid w:val="006478B1"/>
    <w:rsid w:val="00647C5D"/>
    <w:rsid w:val="00650965"/>
    <w:rsid w:val="006511BE"/>
    <w:rsid w:val="006512D7"/>
    <w:rsid w:val="006513CB"/>
    <w:rsid w:val="006516F2"/>
    <w:rsid w:val="0065188A"/>
    <w:rsid w:val="00651F39"/>
    <w:rsid w:val="00651FDC"/>
    <w:rsid w:val="006521AA"/>
    <w:rsid w:val="00652B71"/>
    <w:rsid w:val="00652F0F"/>
    <w:rsid w:val="0065313D"/>
    <w:rsid w:val="006535CD"/>
    <w:rsid w:val="0065375E"/>
    <w:rsid w:val="00653775"/>
    <w:rsid w:val="006542EB"/>
    <w:rsid w:val="006544B8"/>
    <w:rsid w:val="00654CDA"/>
    <w:rsid w:val="00655E2D"/>
    <w:rsid w:val="00656337"/>
    <w:rsid w:val="006569C8"/>
    <w:rsid w:val="00656C25"/>
    <w:rsid w:val="00657778"/>
    <w:rsid w:val="00657927"/>
    <w:rsid w:val="00657AFE"/>
    <w:rsid w:val="00657D79"/>
    <w:rsid w:val="00657E77"/>
    <w:rsid w:val="00660DAE"/>
    <w:rsid w:val="00660F67"/>
    <w:rsid w:val="006619D8"/>
    <w:rsid w:val="00662447"/>
    <w:rsid w:val="00663910"/>
    <w:rsid w:val="00663979"/>
    <w:rsid w:val="00663DDD"/>
    <w:rsid w:val="00663F9F"/>
    <w:rsid w:val="0066420F"/>
    <w:rsid w:val="00664228"/>
    <w:rsid w:val="00664348"/>
    <w:rsid w:val="00664747"/>
    <w:rsid w:val="0066491E"/>
    <w:rsid w:val="00665B56"/>
    <w:rsid w:val="0066631E"/>
    <w:rsid w:val="006665F2"/>
    <w:rsid w:val="006666BC"/>
    <w:rsid w:val="006668D7"/>
    <w:rsid w:val="00666906"/>
    <w:rsid w:val="00666AAD"/>
    <w:rsid w:val="00666FDD"/>
    <w:rsid w:val="00667BE4"/>
    <w:rsid w:val="00667EE2"/>
    <w:rsid w:val="006707B1"/>
    <w:rsid w:val="00670E0C"/>
    <w:rsid w:val="00671559"/>
    <w:rsid w:val="00671576"/>
    <w:rsid w:val="00672C80"/>
    <w:rsid w:val="006734F6"/>
    <w:rsid w:val="00673774"/>
    <w:rsid w:val="00673989"/>
    <w:rsid w:val="00673B2E"/>
    <w:rsid w:val="00674116"/>
    <w:rsid w:val="006742CC"/>
    <w:rsid w:val="0067439A"/>
    <w:rsid w:val="006746B9"/>
    <w:rsid w:val="00674863"/>
    <w:rsid w:val="006748A8"/>
    <w:rsid w:val="00674EF6"/>
    <w:rsid w:val="00676886"/>
    <w:rsid w:val="00677049"/>
    <w:rsid w:val="006770A8"/>
    <w:rsid w:val="006772E6"/>
    <w:rsid w:val="0067775F"/>
    <w:rsid w:val="00677900"/>
    <w:rsid w:val="0068037D"/>
    <w:rsid w:val="00680439"/>
    <w:rsid w:val="00680490"/>
    <w:rsid w:val="00680654"/>
    <w:rsid w:val="0068067F"/>
    <w:rsid w:val="006812CD"/>
    <w:rsid w:val="00681663"/>
    <w:rsid w:val="00681710"/>
    <w:rsid w:val="00681A4F"/>
    <w:rsid w:val="006822F1"/>
    <w:rsid w:val="006832A7"/>
    <w:rsid w:val="006835AC"/>
    <w:rsid w:val="00683644"/>
    <w:rsid w:val="00683739"/>
    <w:rsid w:val="00683F21"/>
    <w:rsid w:val="006845CB"/>
    <w:rsid w:val="00684F3C"/>
    <w:rsid w:val="0068574A"/>
    <w:rsid w:val="0068577E"/>
    <w:rsid w:val="006858B3"/>
    <w:rsid w:val="006859C9"/>
    <w:rsid w:val="00685A47"/>
    <w:rsid w:val="00685A9D"/>
    <w:rsid w:val="00685E6C"/>
    <w:rsid w:val="00685F2A"/>
    <w:rsid w:val="006866C9"/>
    <w:rsid w:val="00686716"/>
    <w:rsid w:val="006868EF"/>
    <w:rsid w:val="00687034"/>
    <w:rsid w:val="00687225"/>
    <w:rsid w:val="0068761A"/>
    <w:rsid w:val="006877D1"/>
    <w:rsid w:val="0068799A"/>
    <w:rsid w:val="00690ECB"/>
    <w:rsid w:val="00691247"/>
    <w:rsid w:val="0069134C"/>
    <w:rsid w:val="00691463"/>
    <w:rsid w:val="006915EC"/>
    <w:rsid w:val="006918B2"/>
    <w:rsid w:val="00691DBD"/>
    <w:rsid w:val="00692990"/>
    <w:rsid w:val="0069299B"/>
    <w:rsid w:val="00692E02"/>
    <w:rsid w:val="00693075"/>
    <w:rsid w:val="00693B25"/>
    <w:rsid w:val="00693DCE"/>
    <w:rsid w:val="00694DC9"/>
    <w:rsid w:val="006950AF"/>
    <w:rsid w:val="00695805"/>
    <w:rsid w:val="006958D6"/>
    <w:rsid w:val="00695DFF"/>
    <w:rsid w:val="00696C54"/>
    <w:rsid w:val="006976A5"/>
    <w:rsid w:val="006A0C60"/>
    <w:rsid w:val="006A1735"/>
    <w:rsid w:val="006A1BA7"/>
    <w:rsid w:val="006A1FF1"/>
    <w:rsid w:val="006A22B3"/>
    <w:rsid w:val="006A2806"/>
    <w:rsid w:val="006A2FD7"/>
    <w:rsid w:val="006A355B"/>
    <w:rsid w:val="006A3567"/>
    <w:rsid w:val="006A3734"/>
    <w:rsid w:val="006A3CDC"/>
    <w:rsid w:val="006A419B"/>
    <w:rsid w:val="006A4607"/>
    <w:rsid w:val="006A4CC6"/>
    <w:rsid w:val="006A4CE7"/>
    <w:rsid w:val="006A4FF2"/>
    <w:rsid w:val="006A588D"/>
    <w:rsid w:val="006A59E5"/>
    <w:rsid w:val="006A5C1B"/>
    <w:rsid w:val="006A5E1F"/>
    <w:rsid w:val="006A6074"/>
    <w:rsid w:val="006A6B77"/>
    <w:rsid w:val="006A6F45"/>
    <w:rsid w:val="006A7DD3"/>
    <w:rsid w:val="006A7EAD"/>
    <w:rsid w:val="006B0226"/>
    <w:rsid w:val="006B050E"/>
    <w:rsid w:val="006B058D"/>
    <w:rsid w:val="006B092F"/>
    <w:rsid w:val="006B12BC"/>
    <w:rsid w:val="006B1588"/>
    <w:rsid w:val="006B1EAD"/>
    <w:rsid w:val="006B22EB"/>
    <w:rsid w:val="006B2A1A"/>
    <w:rsid w:val="006B2D84"/>
    <w:rsid w:val="006B3036"/>
    <w:rsid w:val="006B342C"/>
    <w:rsid w:val="006B385B"/>
    <w:rsid w:val="006B3951"/>
    <w:rsid w:val="006B3F8D"/>
    <w:rsid w:val="006B3FFB"/>
    <w:rsid w:val="006B3FFE"/>
    <w:rsid w:val="006B4108"/>
    <w:rsid w:val="006B4419"/>
    <w:rsid w:val="006B464C"/>
    <w:rsid w:val="006B4882"/>
    <w:rsid w:val="006B507D"/>
    <w:rsid w:val="006B50BB"/>
    <w:rsid w:val="006B584A"/>
    <w:rsid w:val="006B5857"/>
    <w:rsid w:val="006B5B18"/>
    <w:rsid w:val="006B60BF"/>
    <w:rsid w:val="006B6551"/>
    <w:rsid w:val="006B6A46"/>
    <w:rsid w:val="006B6A9D"/>
    <w:rsid w:val="006B7235"/>
    <w:rsid w:val="006B735B"/>
    <w:rsid w:val="006B78DA"/>
    <w:rsid w:val="006B7B9E"/>
    <w:rsid w:val="006B7CC9"/>
    <w:rsid w:val="006C03A9"/>
    <w:rsid w:val="006C0CD6"/>
    <w:rsid w:val="006C0E97"/>
    <w:rsid w:val="006C1586"/>
    <w:rsid w:val="006C1917"/>
    <w:rsid w:val="006C1EE6"/>
    <w:rsid w:val="006C1F56"/>
    <w:rsid w:val="006C20EF"/>
    <w:rsid w:val="006C21AF"/>
    <w:rsid w:val="006C357C"/>
    <w:rsid w:val="006C77D1"/>
    <w:rsid w:val="006D03D1"/>
    <w:rsid w:val="006D054C"/>
    <w:rsid w:val="006D0738"/>
    <w:rsid w:val="006D0869"/>
    <w:rsid w:val="006D0DEC"/>
    <w:rsid w:val="006D0E88"/>
    <w:rsid w:val="006D1144"/>
    <w:rsid w:val="006D1969"/>
    <w:rsid w:val="006D1F89"/>
    <w:rsid w:val="006D2210"/>
    <w:rsid w:val="006D2DA3"/>
    <w:rsid w:val="006D3B84"/>
    <w:rsid w:val="006D54F6"/>
    <w:rsid w:val="006D553D"/>
    <w:rsid w:val="006D5C23"/>
    <w:rsid w:val="006D622A"/>
    <w:rsid w:val="006D62B1"/>
    <w:rsid w:val="006E009B"/>
    <w:rsid w:val="006E06FC"/>
    <w:rsid w:val="006E0DCC"/>
    <w:rsid w:val="006E2040"/>
    <w:rsid w:val="006E247B"/>
    <w:rsid w:val="006E269B"/>
    <w:rsid w:val="006E2968"/>
    <w:rsid w:val="006E2ACE"/>
    <w:rsid w:val="006E3A75"/>
    <w:rsid w:val="006E4676"/>
    <w:rsid w:val="006E4D9F"/>
    <w:rsid w:val="006E4E37"/>
    <w:rsid w:val="006E4F29"/>
    <w:rsid w:val="006E58B7"/>
    <w:rsid w:val="006E5BED"/>
    <w:rsid w:val="006E69FF"/>
    <w:rsid w:val="006E6ADA"/>
    <w:rsid w:val="006E6D14"/>
    <w:rsid w:val="006E7697"/>
    <w:rsid w:val="006E7D52"/>
    <w:rsid w:val="006F04C8"/>
    <w:rsid w:val="006F0DFC"/>
    <w:rsid w:val="006F1255"/>
    <w:rsid w:val="006F13F6"/>
    <w:rsid w:val="006F1ACD"/>
    <w:rsid w:val="006F2295"/>
    <w:rsid w:val="006F2A6E"/>
    <w:rsid w:val="006F2BB0"/>
    <w:rsid w:val="006F2C33"/>
    <w:rsid w:val="006F2D08"/>
    <w:rsid w:val="006F32B0"/>
    <w:rsid w:val="006F3D6B"/>
    <w:rsid w:val="006F3D9C"/>
    <w:rsid w:val="006F3E8E"/>
    <w:rsid w:val="006F47C4"/>
    <w:rsid w:val="006F4B98"/>
    <w:rsid w:val="006F5283"/>
    <w:rsid w:val="006F54BC"/>
    <w:rsid w:val="006F5764"/>
    <w:rsid w:val="006F5E39"/>
    <w:rsid w:val="006F6831"/>
    <w:rsid w:val="00700A21"/>
    <w:rsid w:val="0070176F"/>
    <w:rsid w:val="007019ED"/>
    <w:rsid w:val="00701C17"/>
    <w:rsid w:val="007020D9"/>
    <w:rsid w:val="00702279"/>
    <w:rsid w:val="0070283F"/>
    <w:rsid w:val="00702D2F"/>
    <w:rsid w:val="00703069"/>
    <w:rsid w:val="007032FA"/>
    <w:rsid w:val="00703382"/>
    <w:rsid w:val="00703AAD"/>
    <w:rsid w:val="00703FFD"/>
    <w:rsid w:val="00704816"/>
    <w:rsid w:val="0070483D"/>
    <w:rsid w:val="00704AC8"/>
    <w:rsid w:val="00704ADA"/>
    <w:rsid w:val="0070527F"/>
    <w:rsid w:val="00705637"/>
    <w:rsid w:val="007065F3"/>
    <w:rsid w:val="00706760"/>
    <w:rsid w:val="007069DA"/>
    <w:rsid w:val="00707825"/>
    <w:rsid w:val="00707826"/>
    <w:rsid w:val="00707F58"/>
    <w:rsid w:val="0071053C"/>
    <w:rsid w:val="00710E4B"/>
    <w:rsid w:val="007110AD"/>
    <w:rsid w:val="00712AC1"/>
    <w:rsid w:val="00712B00"/>
    <w:rsid w:val="00712B03"/>
    <w:rsid w:val="0071329E"/>
    <w:rsid w:val="0071382D"/>
    <w:rsid w:val="007144D4"/>
    <w:rsid w:val="007147EC"/>
    <w:rsid w:val="0071540A"/>
    <w:rsid w:val="00715E57"/>
    <w:rsid w:val="00715F7D"/>
    <w:rsid w:val="0071603D"/>
    <w:rsid w:val="007164A0"/>
    <w:rsid w:val="00716E74"/>
    <w:rsid w:val="00717561"/>
    <w:rsid w:val="007175F1"/>
    <w:rsid w:val="007177FD"/>
    <w:rsid w:val="00717A5F"/>
    <w:rsid w:val="0072009C"/>
    <w:rsid w:val="0072031B"/>
    <w:rsid w:val="00721149"/>
    <w:rsid w:val="00721C1E"/>
    <w:rsid w:val="00723166"/>
    <w:rsid w:val="0072389E"/>
    <w:rsid w:val="00723A72"/>
    <w:rsid w:val="00723C47"/>
    <w:rsid w:val="00723E36"/>
    <w:rsid w:val="007247DA"/>
    <w:rsid w:val="00724FB9"/>
    <w:rsid w:val="00726411"/>
    <w:rsid w:val="00726A01"/>
    <w:rsid w:val="00727CA7"/>
    <w:rsid w:val="00727DBB"/>
    <w:rsid w:val="00727E49"/>
    <w:rsid w:val="00730D91"/>
    <w:rsid w:val="00731312"/>
    <w:rsid w:val="00732EE1"/>
    <w:rsid w:val="0073320E"/>
    <w:rsid w:val="00733FE9"/>
    <w:rsid w:val="00734500"/>
    <w:rsid w:val="007352FD"/>
    <w:rsid w:val="00736097"/>
    <w:rsid w:val="00736464"/>
    <w:rsid w:val="00736531"/>
    <w:rsid w:val="007366FD"/>
    <w:rsid w:val="00736882"/>
    <w:rsid w:val="00737164"/>
    <w:rsid w:val="0074060E"/>
    <w:rsid w:val="007417B5"/>
    <w:rsid w:val="007431AC"/>
    <w:rsid w:val="00743554"/>
    <w:rsid w:val="007435DC"/>
    <w:rsid w:val="00743C25"/>
    <w:rsid w:val="00744041"/>
    <w:rsid w:val="007442AB"/>
    <w:rsid w:val="007448C2"/>
    <w:rsid w:val="00744B3C"/>
    <w:rsid w:val="00744BA4"/>
    <w:rsid w:val="00744E66"/>
    <w:rsid w:val="00745089"/>
    <w:rsid w:val="007450AE"/>
    <w:rsid w:val="007460B7"/>
    <w:rsid w:val="00746557"/>
    <w:rsid w:val="007465D1"/>
    <w:rsid w:val="00746D25"/>
    <w:rsid w:val="00750B00"/>
    <w:rsid w:val="00750FB0"/>
    <w:rsid w:val="007510E8"/>
    <w:rsid w:val="007519A3"/>
    <w:rsid w:val="0075248E"/>
    <w:rsid w:val="00752506"/>
    <w:rsid w:val="00752812"/>
    <w:rsid w:val="00752ACB"/>
    <w:rsid w:val="00752CA5"/>
    <w:rsid w:val="00752D94"/>
    <w:rsid w:val="00752DFD"/>
    <w:rsid w:val="00753427"/>
    <w:rsid w:val="007537D3"/>
    <w:rsid w:val="00754F7C"/>
    <w:rsid w:val="00755046"/>
    <w:rsid w:val="00756E52"/>
    <w:rsid w:val="0075763D"/>
    <w:rsid w:val="00757F28"/>
    <w:rsid w:val="00760480"/>
    <w:rsid w:val="00760E37"/>
    <w:rsid w:val="00761044"/>
    <w:rsid w:val="0076116D"/>
    <w:rsid w:val="00761388"/>
    <w:rsid w:val="007614F6"/>
    <w:rsid w:val="007615A3"/>
    <w:rsid w:val="00762372"/>
    <w:rsid w:val="00762D2F"/>
    <w:rsid w:val="007630E3"/>
    <w:rsid w:val="00763360"/>
    <w:rsid w:val="00763513"/>
    <w:rsid w:val="00763C67"/>
    <w:rsid w:val="00764347"/>
    <w:rsid w:val="007658BF"/>
    <w:rsid w:val="0076662F"/>
    <w:rsid w:val="00766E8D"/>
    <w:rsid w:val="00767323"/>
    <w:rsid w:val="007674AE"/>
    <w:rsid w:val="0076774E"/>
    <w:rsid w:val="0077096F"/>
    <w:rsid w:val="00770B60"/>
    <w:rsid w:val="007712EC"/>
    <w:rsid w:val="00771672"/>
    <w:rsid w:val="007716B1"/>
    <w:rsid w:val="00771897"/>
    <w:rsid w:val="007718A1"/>
    <w:rsid w:val="00771C08"/>
    <w:rsid w:val="00771D82"/>
    <w:rsid w:val="00771F15"/>
    <w:rsid w:val="007740E9"/>
    <w:rsid w:val="00774430"/>
    <w:rsid w:val="007746F0"/>
    <w:rsid w:val="007747BE"/>
    <w:rsid w:val="00774897"/>
    <w:rsid w:val="00774C99"/>
    <w:rsid w:val="00774FCD"/>
    <w:rsid w:val="0077563C"/>
    <w:rsid w:val="007757DD"/>
    <w:rsid w:val="007760D6"/>
    <w:rsid w:val="00776165"/>
    <w:rsid w:val="0077664A"/>
    <w:rsid w:val="00776705"/>
    <w:rsid w:val="00776738"/>
    <w:rsid w:val="00776E12"/>
    <w:rsid w:val="00776F3B"/>
    <w:rsid w:val="00776FEC"/>
    <w:rsid w:val="0077707C"/>
    <w:rsid w:val="007772C5"/>
    <w:rsid w:val="00777ED3"/>
    <w:rsid w:val="00780060"/>
    <w:rsid w:val="00780F97"/>
    <w:rsid w:val="00781584"/>
    <w:rsid w:val="00781630"/>
    <w:rsid w:val="007816E9"/>
    <w:rsid w:val="007817A4"/>
    <w:rsid w:val="00782932"/>
    <w:rsid w:val="00782B6D"/>
    <w:rsid w:val="00782FF9"/>
    <w:rsid w:val="00784594"/>
    <w:rsid w:val="007845D2"/>
    <w:rsid w:val="00784B2A"/>
    <w:rsid w:val="00784CE9"/>
    <w:rsid w:val="00784F84"/>
    <w:rsid w:val="00784F96"/>
    <w:rsid w:val="00785261"/>
    <w:rsid w:val="00785301"/>
    <w:rsid w:val="007857C6"/>
    <w:rsid w:val="00786A41"/>
    <w:rsid w:val="00787970"/>
    <w:rsid w:val="00787ABB"/>
    <w:rsid w:val="00790AAD"/>
    <w:rsid w:val="00791A55"/>
    <w:rsid w:val="00791B1B"/>
    <w:rsid w:val="00791F5A"/>
    <w:rsid w:val="0079276F"/>
    <w:rsid w:val="007929FE"/>
    <w:rsid w:val="00792AC3"/>
    <w:rsid w:val="00793745"/>
    <w:rsid w:val="007937D0"/>
    <w:rsid w:val="00794F3A"/>
    <w:rsid w:val="00794FAB"/>
    <w:rsid w:val="00795C26"/>
    <w:rsid w:val="00795CEA"/>
    <w:rsid w:val="00795EC4"/>
    <w:rsid w:val="00795FD4"/>
    <w:rsid w:val="00796139"/>
    <w:rsid w:val="007964B5"/>
    <w:rsid w:val="00796FE3"/>
    <w:rsid w:val="007974D9"/>
    <w:rsid w:val="007979BC"/>
    <w:rsid w:val="007A01B5"/>
    <w:rsid w:val="007A03D9"/>
    <w:rsid w:val="007A0E31"/>
    <w:rsid w:val="007A10C6"/>
    <w:rsid w:val="007A188A"/>
    <w:rsid w:val="007A1FAC"/>
    <w:rsid w:val="007A1FF7"/>
    <w:rsid w:val="007A27A8"/>
    <w:rsid w:val="007A3090"/>
    <w:rsid w:val="007A3322"/>
    <w:rsid w:val="007A33BE"/>
    <w:rsid w:val="007A35E1"/>
    <w:rsid w:val="007A3E2B"/>
    <w:rsid w:val="007A49D8"/>
    <w:rsid w:val="007A4C13"/>
    <w:rsid w:val="007A4FFB"/>
    <w:rsid w:val="007A5C9F"/>
    <w:rsid w:val="007A64D9"/>
    <w:rsid w:val="007A6502"/>
    <w:rsid w:val="007A71C6"/>
    <w:rsid w:val="007A72ED"/>
    <w:rsid w:val="007A73D4"/>
    <w:rsid w:val="007A7882"/>
    <w:rsid w:val="007A7B83"/>
    <w:rsid w:val="007B00F8"/>
    <w:rsid w:val="007B0256"/>
    <w:rsid w:val="007B0367"/>
    <w:rsid w:val="007B03F4"/>
    <w:rsid w:val="007B0701"/>
    <w:rsid w:val="007B1517"/>
    <w:rsid w:val="007B1D13"/>
    <w:rsid w:val="007B243C"/>
    <w:rsid w:val="007B297F"/>
    <w:rsid w:val="007B2E15"/>
    <w:rsid w:val="007B3241"/>
    <w:rsid w:val="007B3A91"/>
    <w:rsid w:val="007B47DB"/>
    <w:rsid w:val="007B4A62"/>
    <w:rsid w:val="007B4C2A"/>
    <w:rsid w:val="007B54DC"/>
    <w:rsid w:val="007B56AB"/>
    <w:rsid w:val="007B5824"/>
    <w:rsid w:val="007B58C4"/>
    <w:rsid w:val="007B5CF3"/>
    <w:rsid w:val="007B5F11"/>
    <w:rsid w:val="007B6150"/>
    <w:rsid w:val="007B6B7D"/>
    <w:rsid w:val="007B7259"/>
    <w:rsid w:val="007B7681"/>
    <w:rsid w:val="007B7702"/>
    <w:rsid w:val="007B7D11"/>
    <w:rsid w:val="007C051F"/>
    <w:rsid w:val="007C0DC9"/>
    <w:rsid w:val="007C0F2F"/>
    <w:rsid w:val="007C1DBB"/>
    <w:rsid w:val="007C215A"/>
    <w:rsid w:val="007C27FC"/>
    <w:rsid w:val="007C38D0"/>
    <w:rsid w:val="007C38EF"/>
    <w:rsid w:val="007C4A32"/>
    <w:rsid w:val="007C5F61"/>
    <w:rsid w:val="007C68AA"/>
    <w:rsid w:val="007C6AC7"/>
    <w:rsid w:val="007C6B4B"/>
    <w:rsid w:val="007C7B8E"/>
    <w:rsid w:val="007C7C2E"/>
    <w:rsid w:val="007D0310"/>
    <w:rsid w:val="007D1818"/>
    <w:rsid w:val="007D1C2F"/>
    <w:rsid w:val="007D256D"/>
    <w:rsid w:val="007D30A2"/>
    <w:rsid w:val="007D31C9"/>
    <w:rsid w:val="007D37AC"/>
    <w:rsid w:val="007D3833"/>
    <w:rsid w:val="007D41F5"/>
    <w:rsid w:val="007D47F4"/>
    <w:rsid w:val="007D4871"/>
    <w:rsid w:val="007D51C8"/>
    <w:rsid w:val="007D5452"/>
    <w:rsid w:val="007D5BB0"/>
    <w:rsid w:val="007D5D56"/>
    <w:rsid w:val="007D5EAD"/>
    <w:rsid w:val="007D60D1"/>
    <w:rsid w:val="007D62D8"/>
    <w:rsid w:val="007D66CC"/>
    <w:rsid w:val="007D6746"/>
    <w:rsid w:val="007D6DA6"/>
    <w:rsid w:val="007D72CC"/>
    <w:rsid w:val="007D7C7B"/>
    <w:rsid w:val="007D7EBA"/>
    <w:rsid w:val="007DE56B"/>
    <w:rsid w:val="007E01DD"/>
    <w:rsid w:val="007E01DF"/>
    <w:rsid w:val="007E04F9"/>
    <w:rsid w:val="007E11CF"/>
    <w:rsid w:val="007E142F"/>
    <w:rsid w:val="007E19B9"/>
    <w:rsid w:val="007E1A46"/>
    <w:rsid w:val="007E1A6B"/>
    <w:rsid w:val="007E2A6F"/>
    <w:rsid w:val="007E2C00"/>
    <w:rsid w:val="007E2F58"/>
    <w:rsid w:val="007E316E"/>
    <w:rsid w:val="007E3959"/>
    <w:rsid w:val="007E3B8B"/>
    <w:rsid w:val="007E3E17"/>
    <w:rsid w:val="007E4415"/>
    <w:rsid w:val="007E44FD"/>
    <w:rsid w:val="007E494E"/>
    <w:rsid w:val="007E526C"/>
    <w:rsid w:val="007E5915"/>
    <w:rsid w:val="007E5D32"/>
    <w:rsid w:val="007E67D4"/>
    <w:rsid w:val="007E697B"/>
    <w:rsid w:val="007E6F28"/>
    <w:rsid w:val="007E7761"/>
    <w:rsid w:val="007E79B8"/>
    <w:rsid w:val="007F01C8"/>
    <w:rsid w:val="007F02EB"/>
    <w:rsid w:val="007F0913"/>
    <w:rsid w:val="007F0C72"/>
    <w:rsid w:val="007F0F79"/>
    <w:rsid w:val="007F1332"/>
    <w:rsid w:val="007F1443"/>
    <w:rsid w:val="007F1B12"/>
    <w:rsid w:val="007F1D83"/>
    <w:rsid w:val="007F1E34"/>
    <w:rsid w:val="007F20C9"/>
    <w:rsid w:val="007F27D9"/>
    <w:rsid w:val="007F27FE"/>
    <w:rsid w:val="007F2FE0"/>
    <w:rsid w:val="007F33CF"/>
    <w:rsid w:val="007F3ABF"/>
    <w:rsid w:val="007F4A3B"/>
    <w:rsid w:val="007F50F1"/>
    <w:rsid w:val="007F5B34"/>
    <w:rsid w:val="007F5D1E"/>
    <w:rsid w:val="007F6654"/>
    <w:rsid w:val="007F6D03"/>
    <w:rsid w:val="007F6EAA"/>
    <w:rsid w:val="007F7154"/>
    <w:rsid w:val="007F7B97"/>
    <w:rsid w:val="007F7BBC"/>
    <w:rsid w:val="007F7C7A"/>
    <w:rsid w:val="0080086D"/>
    <w:rsid w:val="008015E2"/>
    <w:rsid w:val="00801F22"/>
    <w:rsid w:val="00801FD4"/>
    <w:rsid w:val="0080225F"/>
    <w:rsid w:val="00802626"/>
    <w:rsid w:val="008027FA"/>
    <w:rsid w:val="00802FB2"/>
    <w:rsid w:val="0080363D"/>
    <w:rsid w:val="008044F5"/>
    <w:rsid w:val="0080515F"/>
    <w:rsid w:val="008056A5"/>
    <w:rsid w:val="00805736"/>
    <w:rsid w:val="00805E5A"/>
    <w:rsid w:val="008066B0"/>
    <w:rsid w:val="008079CA"/>
    <w:rsid w:val="00807AA2"/>
    <w:rsid w:val="00807B9F"/>
    <w:rsid w:val="00807C5B"/>
    <w:rsid w:val="00810476"/>
    <w:rsid w:val="00811401"/>
    <w:rsid w:val="00811870"/>
    <w:rsid w:val="00811923"/>
    <w:rsid w:val="00811F1C"/>
    <w:rsid w:val="0081253C"/>
    <w:rsid w:val="00812E51"/>
    <w:rsid w:val="0081379E"/>
    <w:rsid w:val="00814050"/>
    <w:rsid w:val="008143AD"/>
    <w:rsid w:val="00814731"/>
    <w:rsid w:val="00814B71"/>
    <w:rsid w:val="00815A31"/>
    <w:rsid w:val="00815B76"/>
    <w:rsid w:val="0081647D"/>
    <w:rsid w:val="00817056"/>
    <w:rsid w:val="0082036A"/>
    <w:rsid w:val="008208EE"/>
    <w:rsid w:val="00820C57"/>
    <w:rsid w:val="00822453"/>
    <w:rsid w:val="00822B54"/>
    <w:rsid w:val="0082399F"/>
    <w:rsid w:val="00823C5F"/>
    <w:rsid w:val="0082438F"/>
    <w:rsid w:val="00824C34"/>
    <w:rsid w:val="00825039"/>
    <w:rsid w:val="00825096"/>
    <w:rsid w:val="008253E4"/>
    <w:rsid w:val="00825BA7"/>
    <w:rsid w:val="00825BE6"/>
    <w:rsid w:val="00825DBF"/>
    <w:rsid w:val="00825FE6"/>
    <w:rsid w:val="0082642F"/>
    <w:rsid w:val="0082662B"/>
    <w:rsid w:val="00826881"/>
    <w:rsid w:val="0082765D"/>
    <w:rsid w:val="0083077E"/>
    <w:rsid w:val="00830A97"/>
    <w:rsid w:val="00830BAB"/>
    <w:rsid w:val="00831565"/>
    <w:rsid w:val="00831E69"/>
    <w:rsid w:val="00831EE0"/>
    <w:rsid w:val="00832B2C"/>
    <w:rsid w:val="00832E08"/>
    <w:rsid w:val="00833632"/>
    <w:rsid w:val="0083470A"/>
    <w:rsid w:val="0083533D"/>
    <w:rsid w:val="008353EF"/>
    <w:rsid w:val="008361EB"/>
    <w:rsid w:val="00836354"/>
    <w:rsid w:val="008366DB"/>
    <w:rsid w:val="00836B18"/>
    <w:rsid w:val="008370EA"/>
    <w:rsid w:val="008373C7"/>
    <w:rsid w:val="00837F4E"/>
    <w:rsid w:val="0084027F"/>
    <w:rsid w:val="00840359"/>
    <w:rsid w:val="00840F64"/>
    <w:rsid w:val="008412A9"/>
    <w:rsid w:val="0084180B"/>
    <w:rsid w:val="0084227C"/>
    <w:rsid w:val="0084307A"/>
    <w:rsid w:val="00843259"/>
    <w:rsid w:val="00843AAA"/>
    <w:rsid w:val="00843BDE"/>
    <w:rsid w:val="00843C99"/>
    <w:rsid w:val="0084421E"/>
    <w:rsid w:val="008450E0"/>
    <w:rsid w:val="0084554C"/>
    <w:rsid w:val="00846176"/>
    <w:rsid w:val="00846DA0"/>
    <w:rsid w:val="00847052"/>
    <w:rsid w:val="00847220"/>
    <w:rsid w:val="00847414"/>
    <w:rsid w:val="008474DB"/>
    <w:rsid w:val="00847AF8"/>
    <w:rsid w:val="00850297"/>
    <w:rsid w:val="00850C56"/>
    <w:rsid w:val="00850CD7"/>
    <w:rsid w:val="00851229"/>
    <w:rsid w:val="00851622"/>
    <w:rsid w:val="00851739"/>
    <w:rsid w:val="00851BFB"/>
    <w:rsid w:val="00851CAB"/>
    <w:rsid w:val="0085251D"/>
    <w:rsid w:val="008525A7"/>
    <w:rsid w:val="00852947"/>
    <w:rsid w:val="00852D27"/>
    <w:rsid w:val="00852F55"/>
    <w:rsid w:val="00853317"/>
    <w:rsid w:val="00853462"/>
    <w:rsid w:val="0085393C"/>
    <w:rsid w:val="00853A85"/>
    <w:rsid w:val="008540F3"/>
    <w:rsid w:val="0085419E"/>
    <w:rsid w:val="0085470D"/>
    <w:rsid w:val="00854C0F"/>
    <w:rsid w:val="00855254"/>
    <w:rsid w:val="00855279"/>
    <w:rsid w:val="008557EB"/>
    <w:rsid w:val="00855E5A"/>
    <w:rsid w:val="00855EDD"/>
    <w:rsid w:val="0085603C"/>
    <w:rsid w:val="008565DF"/>
    <w:rsid w:val="00856AC0"/>
    <w:rsid w:val="00856B2B"/>
    <w:rsid w:val="00856BCC"/>
    <w:rsid w:val="00857029"/>
    <w:rsid w:val="0085710F"/>
    <w:rsid w:val="0085736F"/>
    <w:rsid w:val="00860675"/>
    <w:rsid w:val="00860A98"/>
    <w:rsid w:val="00861150"/>
    <w:rsid w:val="00861230"/>
    <w:rsid w:val="00861764"/>
    <w:rsid w:val="00861EAC"/>
    <w:rsid w:val="008622DD"/>
    <w:rsid w:val="00862F8A"/>
    <w:rsid w:val="00863784"/>
    <w:rsid w:val="008637AE"/>
    <w:rsid w:val="00863ABB"/>
    <w:rsid w:val="00863D80"/>
    <w:rsid w:val="00863F7F"/>
    <w:rsid w:val="00864184"/>
    <w:rsid w:val="00865219"/>
    <w:rsid w:val="008658C8"/>
    <w:rsid w:val="00865C38"/>
    <w:rsid w:val="008669F4"/>
    <w:rsid w:val="00867D93"/>
    <w:rsid w:val="00870690"/>
    <w:rsid w:val="00871068"/>
    <w:rsid w:val="008716B1"/>
    <w:rsid w:val="00871A3B"/>
    <w:rsid w:val="00871E4D"/>
    <w:rsid w:val="00872201"/>
    <w:rsid w:val="00872519"/>
    <w:rsid w:val="008730FA"/>
    <w:rsid w:val="00873558"/>
    <w:rsid w:val="008737E4"/>
    <w:rsid w:val="00873B42"/>
    <w:rsid w:val="008740C7"/>
    <w:rsid w:val="00874465"/>
    <w:rsid w:val="00874643"/>
    <w:rsid w:val="0087467A"/>
    <w:rsid w:val="00874CC7"/>
    <w:rsid w:val="00874D6E"/>
    <w:rsid w:val="008752BA"/>
    <w:rsid w:val="00875499"/>
    <w:rsid w:val="0087578C"/>
    <w:rsid w:val="0087638F"/>
    <w:rsid w:val="00876421"/>
    <w:rsid w:val="00876CA6"/>
    <w:rsid w:val="00877018"/>
    <w:rsid w:val="0087720B"/>
    <w:rsid w:val="00877556"/>
    <w:rsid w:val="00877DFA"/>
    <w:rsid w:val="00880A9A"/>
    <w:rsid w:val="00880C09"/>
    <w:rsid w:val="00880DCA"/>
    <w:rsid w:val="0088117A"/>
    <w:rsid w:val="00881777"/>
    <w:rsid w:val="008822F9"/>
    <w:rsid w:val="008827F1"/>
    <w:rsid w:val="0088286C"/>
    <w:rsid w:val="00883320"/>
    <w:rsid w:val="00883B21"/>
    <w:rsid w:val="008840F2"/>
    <w:rsid w:val="00884743"/>
    <w:rsid w:val="00884AFA"/>
    <w:rsid w:val="008852CA"/>
    <w:rsid w:val="008862B9"/>
    <w:rsid w:val="00886847"/>
    <w:rsid w:val="00887090"/>
    <w:rsid w:val="0088746B"/>
    <w:rsid w:val="00887486"/>
    <w:rsid w:val="00887AD7"/>
    <w:rsid w:val="00887CE1"/>
    <w:rsid w:val="00890ADC"/>
    <w:rsid w:val="008910FF"/>
    <w:rsid w:val="008915B0"/>
    <w:rsid w:val="008916D6"/>
    <w:rsid w:val="008933EC"/>
    <w:rsid w:val="00893988"/>
    <w:rsid w:val="008941B8"/>
    <w:rsid w:val="00895234"/>
    <w:rsid w:val="008954CD"/>
    <w:rsid w:val="00895807"/>
    <w:rsid w:val="00895819"/>
    <w:rsid w:val="0089680C"/>
    <w:rsid w:val="00896E07"/>
    <w:rsid w:val="00896E94"/>
    <w:rsid w:val="00897672"/>
    <w:rsid w:val="00897DAD"/>
    <w:rsid w:val="008A04BA"/>
    <w:rsid w:val="008A0A2F"/>
    <w:rsid w:val="008A0B31"/>
    <w:rsid w:val="008A1A33"/>
    <w:rsid w:val="008A2270"/>
    <w:rsid w:val="008A2706"/>
    <w:rsid w:val="008A279D"/>
    <w:rsid w:val="008A2C03"/>
    <w:rsid w:val="008A35E9"/>
    <w:rsid w:val="008A379B"/>
    <w:rsid w:val="008A3B7A"/>
    <w:rsid w:val="008A3EA8"/>
    <w:rsid w:val="008A412A"/>
    <w:rsid w:val="008A4889"/>
    <w:rsid w:val="008A4BE6"/>
    <w:rsid w:val="008A4D4D"/>
    <w:rsid w:val="008A51D8"/>
    <w:rsid w:val="008A5719"/>
    <w:rsid w:val="008A5BEE"/>
    <w:rsid w:val="008A5E3D"/>
    <w:rsid w:val="008A621E"/>
    <w:rsid w:val="008A664E"/>
    <w:rsid w:val="008A6ABF"/>
    <w:rsid w:val="008A6BD3"/>
    <w:rsid w:val="008A703E"/>
    <w:rsid w:val="008A71D2"/>
    <w:rsid w:val="008A7502"/>
    <w:rsid w:val="008A758F"/>
    <w:rsid w:val="008B0C94"/>
    <w:rsid w:val="008B0D0A"/>
    <w:rsid w:val="008B0DDD"/>
    <w:rsid w:val="008B1290"/>
    <w:rsid w:val="008B22F6"/>
    <w:rsid w:val="008B3167"/>
    <w:rsid w:val="008B3863"/>
    <w:rsid w:val="008B3CB1"/>
    <w:rsid w:val="008B53D4"/>
    <w:rsid w:val="008B5583"/>
    <w:rsid w:val="008B58DD"/>
    <w:rsid w:val="008B7640"/>
    <w:rsid w:val="008B77AD"/>
    <w:rsid w:val="008C0906"/>
    <w:rsid w:val="008C0BF7"/>
    <w:rsid w:val="008C173B"/>
    <w:rsid w:val="008C195C"/>
    <w:rsid w:val="008C1AAD"/>
    <w:rsid w:val="008C215A"/>
    <w:rsid w:val="008C2ED0"/>
    <w:rsid w:val="008C3726"/>
    <w:rsid w:val="008C3AF3"/>
    <w:rsid w:val="008C401D"/>
    <w:rsid w:val="008C43CE"/>
    <w:rsid w:val="008C5623"/>
    <w:rsid w:val="008C5880"/>
    <w:rsid w:val="008C5E9D"/>
    <w:rsid w:val="008C621F"/>
    <w:rsid w:val="008C6B7D"/>
    <w:rsid w:val="008C7817"/>
    <w:rsid w:val="008C7E49"/>
    <w:rsid w:val="008D0919"/>
    <w:rsid w:val="008D0F61"/>
    <w:rsid w:val="008D1485"/>
    <w:rsid w:val="008D2C1F"/>
    <w:rsid w:val="008D33F5"/>
    <w:rsid w:val="008D3439"/>
    <w:rsid w:val="008D3AD6"/>
    <w:rsid w:val="008D414A"/>
    <w:rsid w:val="008D4D66"/>
    <w:rsid w:val="008D4DB7"/>
    <w:rsid w:val="008D4E8A"/>
    <w:rsid w:val="008D4EDA"/>
    <w:rsid w:val="008D5463"/>
    <w:rsid w:val="008D5B75"/>
    <w:rsid w:val="008D5F2A"/>
    <w:rsid w:val="008D60BC"/>
    <w:rsid w:val="008D67C1"/>
    <w:rsid w:val="008D732E"/>
    <w:rsid w:val="008E0523"/>
    <w:rsid w:val="008E0790"/>
    <w:rsid w:val="008E0928"/>
    <w:rsid w:val="008E0C72"/>
    <w:rsid w:val="008E0CBE"/>
    <w:rsid w:val="008E203C"/>
    <w:rsid w:val="008E2C5E"/>
    <w:rsid w:val="008E2F02"/>
    <w:rsid w:val="008E2FE9"/>
    <w:rsid w:val="008E33AA"/>
    <w:rsid w:val="008E386F"/>
    <w:rsid w:val="008E3883"/>
    <w:rsid w:val="008E3C92"/>
    <w:rsid w:val="008E4309"/>
    <w:rsid w:val="008E48B4"/>
    <w:rsid w:val="008E4970"/>
    <w:rsid w:val="008E5277"/>
    <w:rsid w:val="008E52B3"/>
    <w:rsid w:val="008E5A91"/>
    <w:rsid w:val="008E6E18"/>
    <w:rsid w:val="008E7893"/>
    <w:rsid w:val="008E7AA8"/>
    <w:rsid w:val="008E7C61"/>
    <w:rsid w:val="008E7D9A"/>
    <w:rsid w:val="008F051B"/>
    <w:rsid w:val="008F0D37"/>
    <w:rsid w:val="008F1D22"/>
    <w:rsid w:val="008F2A68"/>
    <w:rsid w:val="008F2A9A"/>
    <w:rsid w:val="008F3023"/>
    <w:rsid w:val="008F33C9"/>
    <w:rsid w:val="008F3733"/>
    <w:rsid w:val="008F3845"/>
    <w:rsid w:val="008F4FB0"/>
    <w:rsid w:val="008F5436"/>
    <w:rsid w:val="008F54D2"/>
    <w:rsid w:val="008F5A3B"/>
    <w:rsid w:val="008F5C95"/>
    <w:rsid w:val="008F5F58"/>
    <w:rsid w:val="008F63FA"/>
    <w:rsid w:val="008F6491"/>
    <w:rsid w:val="008F6B79"/>
    <w:rsid w:val="008F7666"/>
    <w:rsid w:val="009001FD"/>
    <w:rsid w:val="00900AE6"/>
    <w:rsid w:val="00900CE2"/>
    <w:rsid w:val="009012DB"/>
    <w:rsid w:val="00902E9C"/>
    <w:rsid w:val="00903296"/>
    <w:rsid w:val="009036CD"/>
    <w:rsid w:val="00903DAF"/>
    <w:rsid w:val="00904339"/>
    <w:rsid w:val="00904BD7"/>
    <w:rsid w:val="0090538B"/>
    <w:rsid w:val="00905591"/>
    <w:rsid w:val="00905689"/>
    <w:rsid w:val="00905A74"/>
    <w:rsid w:val="009065CB"/>
    <w:rsid w:val="00906BB8"/>
    <w:rsid w:val="00906BC5"/>
    <w:rsid w:val="00910047"/>
    <w:rsid w:val="00910370"/>
    <w:rsid w:val="009104EA"/>
    <w:rsid w:val="00911F92"/>
    <w:rsid w:val="009123E9"/>
    <w:rsid w:val="00912402"/>
    <w:rsid w:val="0091263C"/>
    <w:rsid w:val="00912C63"/>
    <w:rsid w:val="00913DD2"/>
    <w:rsid w:val="00913DFE"/>
    <w:rsid w:val="00914B4A"/>
    <w:rsid w:val="0091509B"/>
    <w:rsid w:val="0091536A"/>
    <w:rsid w:val="00915C29"/>
    <w:rsid w:val="00915D79"/>
    <w:rsid w:val="00915F82"/>
    <w:rsid w:val="00916625"/>
    <w:rsid w:val="009166DC"/>
    <w:rsid w:val="00916748"/>
    <w:rsid w:val="009167E3"/>
    <w:rsid w:val="00916AF0"/>
    <w:rsid w:val="00916D9D"/>
    <w:rsid w:val="009172F1"/>
    <w:rsid w:val="00917768"/>
    <w:rsid w:val="009178E0"/>
    <w:rsid w:val="00917A6B"/>
    <w:rsid w:val="00917AA1"/>
    <w:rsid w:val="00917D0D"/>
    <w:rsid w:val="009200E1"/>
    <w:rsid w:val="009206DB"/>
    <w:rsid w:val="00920C65"/>
    <w:rsid w:val="0092108F"/>
    <w:rsid w:val="00921F6B"/>
    <w:rsid w:val="009220F4"/>
    <w:rsid w:val="00922477"/>
    <w:rsid w:val="009225F0"/>
    <w:rsid w:val="00922802"/>
    <w:rsid w:val="00922843"/>
    <w:rsid w:val="00922968"/>
    <w:rsid w:val="00922FFF"/>
    <w:rsid w:val="009231A3"/>
    <w:rsid w:val="00923BA8"/>
    <w:rsid w:val="00924651"/>
    <w:rsid w:val="00924B2A"/>
    <w:rsid w:val="00924BAC"/>
    <w:rsid w:val="00924D09"/>
    <w:rsid w:val="0092544C"/>
    <w:rsid w:val="00925605"/>
    <w:rsid w:val="00925719"/>
    <w:rsid w:val="00925738"/>
    <w:rsid w:val="00925916"/>
    <w:rsid w:val="0092620E"/>
    <w:rsid w:val="00926212"/>
    <w:rsid w:val="009268F0"/>
    <w:rsid w:val="009269F4"/>
    <w:rsid w:val="00926D9F"/>
    <w:rsid w:val="00926E56"/>
    <w:rsid w:val="0092714F"/>
    <w:rsid w:val="009305EC"/>
    <w:rsid w:val="00930DB9"/>
    <w:rsid w:val="00931AB0"/>
    <w:rsid w:val="00932658"/>
    <w:rsid w:val="00932BD1"/>
    <w:rsid w:val="00933296"/>
    <w:rsid w:val="00933D18"/>
    <w:rsid w:val="00933EAE"/>
    <w:rsid w:val="00934146"/>
    <w:rsid w:val="009341D9"/>
    <w:rsid w:val="0093431A"/>
    <w:rsid w:val="00935225"/>
    <w:rsid w:val="0093583A"/>
    <w:rsid w:val="0093599C"/>
    <w:rsid w:val="00935D2C"/>
    <w:rsid w:val="009366D8"/>
    <w:rsid w:val="0093690F"/>
    <w:rsid w:val="009369AD"/>
    <w:rsid w:val="00936B04"/>
    <w:rsid w:val="00936C5B"/>
    <w:rsid w:val="00936E2F"/>
    <w:rsid w:val="0093702B"/>
    <w:rsid w:val="00937244"/>
    <w:rsid w:val="00937621"/>
    <w:rsid w:val="0093A43F"/>
    <w:rsid w:val="009400F7"/>
    <w:rsid w:val="00940711"/>
    <w:rsid w:val="00940729"/>
    <w:rsid w:val="009407D4"/>
    <w:rsid w:val="0094080E"/>
    <w:rsid w:val="009408FF"/>
    <w:rsid w:val="00940B55"/>
    <w:rsid w:val="00940B95"/>
    <w:rsid w:val="00941F4A"/>
    <w:rsid w:val="00941FB0"/>
    <w:rsid w:val="00942AC9"/>
    <w:rsid w:val="00942FD6"/>
    <w:rsid w:val="0094344C"/>
    <w:rsid w:val="00943684"/>
    <w:rsid w:val="009437D1"/>
    <w:rsid w:val="00943F49"/>
    <w:rsid w:val="009441BA"/>
    <w:rsid w:val="00944612"/>
    <w:rsid w:val="009449E7"/>
    <w:rsid w:val="00944A2D"/>
    <w:rsid w:val="00944AA4"/>
    <w:rsid w:val="00944BA9"/>
    <w:rsid w:val="00944D98"/>
    <w:rsid w:val="0094563F"/>
    <w:rsid w:val="00946384"/>
    <w:rsid w:val="00946BB5"/>
    <w:rsid w:val="00946FC3"/>
    <w:rsid w:val="00950B05"/>
    <w:rsid w:val="00950CB1"/>
    <w:rsid w:val="00951DA7"/>
    <w:rsid w:val="00951FDE"/>
    <w:rsid w:val="009523D1"/>
    <w:rsid w:val="0095315A"/>
    <w:rsid w:val="00953274"/>
    <w:rsid w:val="00953D04"/>
    <w:rsid w:val="00954058"/>
    <w:rsid w:val="009540EF"/>
    <w:rsid w:val="00954635"/>
    <w:rsid w:val="00954B58"/>
    <w:rsid w:val="00954EA1"/>
    <w:rsid w:val="00954F23"/>
    <w:rsid w:val="0095506E"/>
    <w:rsid w:val="0095525C"/>
    <w:rsid w:val="00955887"/>
    <w:rsid w:val="00955C75"/>
    <w:rsid w:val="0095668E"/>
    <w:rsid w:val="00956C0A"/>
    <w:rsid w:val="00956C43"/>
    <w:rsid w:val="00957DD5"/>
    <w:rsid w:val="00957E1D"/>
    <w:rsid w:val="00957FE3"/>
    <w:rsid w:val="00960333"/>
    <w:rsid w:val="0096062F"/>
    <w:rsid w:val="009607D1"/>
    <w:rsid w:val="00960E20"/>
    <w:rsid w:val="009610CF"/>
    <w:rsid w:val="009610D3"/>
    <w:rsid w:val="00962301"/>
    <w:rsid w:val="009625FE"/>
    <w:rsid w:val="009626CF"/>
    <w:rsid w:val="00962A94"/>
    <w:rsid w:val="00962CBD"/>
    <w:rsid w:val="009634F4"/>
    <w:rsid w:val="009647AC"/>
    <w:rsid w:val="00965AD0"/>
    <w:rsid w:val="009662E5"/>
    <w:rsid w:val="009670C6"/>
    <w:rsid w:val="0096780F"/>
    <w:rsid w:val="00967CA7"/>
    <w:rsid w:val="00967E69"/>
    <w:rsid w:val="00967FE3"/>
    <w:rsid w:val="0097091C"/>
    <w:rsid w:val="009711EA"/>
    <w:rsid w:val="00973925"/>
    <w:rsid w:val="009754F9"/>
    <w:rsid w:val="00975687"/>
    <w:rsid w:val="0097568E"/>
    <w:rsid w:val="00975BDA"/>
    <w:rsid w:val="0097620E"/>
    <w:rsid w:val="009764F4"/>
    <w:rsid w:val="00976E24"/>
    <w:rsid w:val="009771EC"/>
    <w:rsid w:val="00977618"/>
    <w:rsid w:val="00977A62"/>
    <w:rsid w:val="00977E70"/>
    <w:rsid w:val="009808B1"/>
    <w:rsid w:val="00980FC3"/>
    <w:rsid w:val="009810E0"/>
    <w:rsid w:val="00981BF8"/>
    <w:rsid w:val="00981C7D"/>
    <w:rsid w:val="00982416"/>
    <w:rsid w:val="00982D2F"/>
    <w:rsid w:val="009830DE"/>
    <w:rsid w:val="00983117"/>
    <w:rsid w:val="009831C6"/>
    <w:rsid w:val="009831CE"/>
    <w:rsid w:val="0098355D"/>
    <w:rsid w:val="00983ABB"/>
    <w:rsid w:val="009841B4"/>
    <w:rsid w:val="0098442A"/>
    <w:rsid w:val="00984467"/>
    <w:rsid w:val="0098494A"/>
    <w:rsid w:val="009850FF"/>
    <w:rsid w:val="0098552B"/>
    <w:rsid w:val="00986A6C"/>
    <w:rsid w:val="00986AF7"/>
    <w:rsid w:val="00986EC0"/>
    <w:rsid w:val="009873D3"/>
    <w:rsid w:val="00987714"/>
    <w:rsid w:val="00987823"/>
    <w:rsid w:val="00987A17"/>
    <w:rsid w:val="00987B4B"/>
    <w:rsid w:val="00987D73"/>
    <w:rsid w:val="00987E64"/>
    <w:rsid w:val="009907D5"/>
    <w:rsid w:val="00990D3A"/>
    <w:rsid w:val="00990FAD"/>
    <w:rsid w:val="00992B69"/>
    <w:rsid w:val="00992F2B"/>
    <w:rsid w:val="00993214"/>
    <w:rsid w:val="0099347F"/>
    <w:rsid w:val="009938F8"/>
    <w:rsid w:val="00993B58"/>
    <w:rsid w:val="009944AF"/>
    <w:rsid w:val="009947DF"/>
    <w:rsid w:val="00994FE9"/>
    <w:rsid w:val="00995274"/>
    <w:rsid w:val="0099586F"/>
    <w:rsid w:val="00995F7E"/>
    <w:rsid w:val="00995F9F"/>
    <w:rsid w:val="0099631E"/>
    <w:rsid w:val="00996D97"/>
    <w:rsid w:val="0099718E"/>
    <w:rsid w:val="009973D9"/>
    <w:rsid w:val="009A0A01"/>
    <w:rsid w:val="009A0B5B"/>
    <w:rsid w:val="009A1130"/>
    <w:rsid w:val="009A11A4"/>
    <w:rsid w:val="009A15BC"/>
    <w:rsid w:val="009A2D07"/>
    <w:rsid w:val="009A2DA5"/>
    <w:rsid w:val="009A4232"/>
    <w:rsid w:val="009A42E5"/>
    <w:rsid w:val="009A4759"/>
    <w:rsid w:val="009A486E"/>
    <w:rsid w:val="009A4F65"/>
    <w:rsid w:val="009A512A"/>
    <w:rsid w:val="009A5567"/>
    <w:rsid w:val="009A567F"/>
    <w:rsid w:val="009A56D3"/>
    <w:rsid w:val="009A5C2C"/>
    <w:rsid w:val="009A5F79"/>
    <w:rsid w:val="009A6026"/>
    <w:rsid w:val="009A6245"/>
    <w:rsid w:val="009A68EC"/>
    <w:rsid w:val="009A6F25"/>
    <w:rsid w:val="009A72D8"/>
    <w:rsid w:val="009A73FC"/>
    <w:rsid w:val="009B0115"/>
    <w:rsid w:val="009B0283"/>
    <w:rsid w:val="009B0E56"/>
    <w:rsid w:val="009B1597"/>
    <w:rsid w:val="009B1DA4"/>
    <w:rsid w:val="009B2365"/>
    <w:rsid w:val="009B2704"/>
    <w:rsid w:val="009B2D7E"/>
    <w:rsid w:val="009B2E09"/>
    <w:rsid w:val="009B2EC5"/>
    <w:rsid w:val="009B328D"/>
    <w:rsid w:val="009B348F"/>
    <w:rsid w:val="009B34BD"/>
    <w:rsid w:val="009B34D0"/>
    <w:rsid w:val="009B3FD6"/>
    <w:rsid w:val="009B412E"/>
    <w:rsid w:val="009B4527"/>
    <w:rsid w:val="009B4BF5"/>
    <w:rsid w:val="009B4D9D"/>
    <w:rsid w:val="009B5AB3"/>
    <w:rsid w:val="009B6350"/>
    <w:rsid w:val="009B6FE7"/>
    <w:rsid w:val="009B7698"/>
    <w:rsid w:val="009B7747"/>
    <w:rsid w:val="009B7F94"/>
    <w:rsid w:val="009C0050"/>
    <w:rsid w:val="009C206E"/>
    <w:rsid w:val="009C244D"/>
    <w:rsid w:val="009C2AA9"/>
    <w:rsid w:val="009C2F57"/>
    <w:rsid w:val="009C315E"/>
    <w:rsid w:val="009C3A2F"/>
    <w:rsid w:val="009C4C99"/>
    <w:rsid w:val="009C506C"/>
    <w:rsid w:val="009C55F3"/>
    <w:rsid w:val="009C5818"/>
    <w:rsid w:val="009C5CBB"/>
    <w:rsid w:val="009C5F2A"/>
    <w:rsid w:val="009C656F"/>
    <w:rsid w:val="009C75B2"/>
    <w:rsid w:val="009D0173"/>
    <w:rsid w:val="009D020B"/>
    <w:rsid w:val="009D0951"/>
    <w:rsid w:val="009D0A9A"/>
    <w:rsid w:val="009D0E70"/>
    <w:rsid w:val="009D0EF8"/>
    <w:rsid w:val="009D1632"/>
    <w:rsid w:val="009D175A"/>
    <w:rsid w:val="009D188D"/>
    <w:rsid w:val="009D1AFC"/>
    <w:rsid w:val="009D2738"/>
    <w:rsid w:val="009D2DF8"/>
    <w:rsid w:val="009D2ECF"/>
    <w:rsid w:val="009D338F"/>
    <w:rsid w:val="009D395D"/>
    <w:rsid w:val="009D39F7"/>
    <w:rsid w:val="009D3CCB"/>
    <w:rsid w:val="009D5708"/>
    <w:rsid w:val="009D57D6"/>
    <w:rsid w:val="009D583A"/>
    <w:rsid w:val="009D5DCC"/>
    <w:rsid w:val="009D5DF5"/>
    <w:rsid w:val="009D63F2"/>
    <w:rsid w:val="009D6E84"/>
    <w:rsid w:val="009D74C4"/>
    <w:rsid w:val="009E0055"/>
    <w:rsid w:val="009E0DB1"/>
    <w:rsid w:val="009E1414"/>
    <w:rsid w:val="009E1901"/>
    <w:rsid w:val="009E1CF3"/>
    <w:rsid w:val="009E1D45"/>
    <w:rsid w:val="009E1EFC"/>
    <w:rsid w:val="009E213A"/>
    <w:rsid w:val="009E28DA"/>
    <w:rsid w:val="009E31FD"/>
    <w:rsid w:val="009E33E5"/>
    <w:rsid w:val="009E3F29"/>
    <w:rsid w:val="009E4602"/>
    <w:rsid w:val="009E4FC3"/>
    <w:rsid w:val="009E5033"/>
    <w:rsid w:val="009E512F"/>
    <w:rsid w:val="009E5E38"/>
    <w:rsid w:val="009E6185"/>
    <w:rsid w:val="009E6357"/>
    <w:rsid w:val="009E6597"/>
    <w:rsid w:val="009E6E3A"/>
    <w:rsid w:val="009E70F3"/>
    <w:rsid w:val="009E7285"/>
    <w:rsid w:val="009E767F"/>
    <w:rsid w:val="009F0D11"/>
    <w:rsid w:val="009F0DDF"/>
    <w:rsid w:val="009F2ABB"/>
    <w:rsid w:val="009F383E"/>
    <w:rsid w:val="009F46E8"/>
    <w:rsid w:val="009F505C"/>
    <w:rsid w:val="009F52A3"/>
    <w:rsid w:val="009F541F"/>
    <w:rsid w:val="009F5B1E"/>
    <w:rsid w:val="009F5BDC"/>
    <w:rsid w:val="009F5D48"/>
    <w:rsid w:val="009F5E92"/>
    <w:rsid w:val="009F6457"/>
    <w:rsid w:val="009F690A"/>
    <w:rsid w:val="009F69F4"/>
    <w:rsid w:val="009F6D23"/>
    <w:rsid w:val="009F6EA2"/>
    <w:rsid w:val="009F74AA"/>
    <w:rsid w:val="009F7654"/>
    <w:rsid w:val="009F7D89"/>
    <w:rsid w:val="00A01F7A"/>
    <w:rsid w:val="00A0231E"/>
    <w:rsid w:val="00A025FE"/>
    <w:rsid w:val="00A032BF"/>
    <w:rsid w:val="00A03A09"/>
    <w:rsid w:val="00A03B8D"/>
    <w:rsid w:val="00A05457"/>
    <w:rsid w:val="00A059AB"/>
    <w:rsid w:val="00A05C43"/>
    <w:rsid w:val="00A05D1B"/>
    <w:rsid w:val="00A06267"/>
    <w:rsid w:val="00A0671B"/>
    <w:rsid w:val="00A06790"/>
    <w:rsid w:val="00A06FE1"/>
    <w:rsid w:val="00A0720C"/>
    <w:rsid w:val="00A07433"/>
    <w:rsid w:val="00A076B7"/>
    <w:rsid w:val="00A0773D"/>
    <w:rsid w:val="00A0784B"/>
    <w:rsid w:val="00A07A92"/>
    <w:rsid w:val="00A11367"/>
    <w:rsid w:val="00A11E10"/>
    <w:rsid w:val="00A1227A"/>
    <w:rsid w:val="00A122B0"/>
    <w:rsid w:val="00A127DB"/>
    <w:rsid w:val="00A12E5D"/>
    <w:rsid w:val="00A1322B"/>
    <w:rsid w:val="00A13256"/>
    <w:rsid w:val="00A1326C"/>
    <w:rsid w:val="00A13549"/>
    <w:rsid w:val="00A13AE2"/>
    <w:rsid w:val="00A1404B"/>
    <w:rsid w:val="00A146E9"/>
    <w:rsid w:val="00A150A7"/>
    <w:rsid w:val="00A152D7"/>
    <w:rsid w:val="00A16178"/>
    <w:rsid w:val="00A168AD"/>
    <w:rsid w:val="00A16CAB"/>
    <w:rsid w:val="00A2020D"/>
    <w:rsid w:val="00A207EA"/>
    <w:rsid w:val="00A20A27"/>
    <w:rsid w:val="00A20E83"/>
    <w:rsid w:val="00A22591"/>
    <w:rsid w:val="00A22FDA"/>
    <w:rsid w:val="00A23556"/>
    <w:rsid w:val="00A23E7E"/>
    <w:rsid w:val="00A246AA"/>
    <w:rsid w:val="00A24DF7"/>
    <w:rsid w:val="00A25894"/>
    <w:rsid w:val="00A27532"/>
    <w:rsid w:val="00A27964"/>
    <w:rsid w:val="00A3027C"/>
    <w:rsid w:val="00A30510"/>
    <w:rsid w:val="00A30DAF"/>
    <w:rsid w:val="00A32BEE"/>
    <w:rsid w:val="00A32CB4"/>
    <w:rsid w:val="00A33915"/>
    <w:rsid w:val="00A33A50"/>
    <w:rsid w:val="00A3429B"/>
    <w:rsid w:val="00A3449B"/>
    <w:rsid w:val="00A34FF9"/>
    <w:rsid w:val="00A35D14"/>
    <w:rsid w:val="00A363C7"/>
    <w:rsid w:val="00A36719"/>
    <w:rsid w:val="00A36D1E"/>
    <w:rsid w:val="00A372C8"/>
    <w:rsid w:val="00A37313"/>
    <w:rsid w:val="00A37B3D"/>
    <w:rsid w:val="00A37FEC"/>
    <w:rsid w:val="00A402EE"/>
    <w:rsid w:val="00A4052E"/>
    <w:rsid w:val="00A4127B"/>
    <w:rsid w:val="00A413D9"/>
    <w:rsid w:val="00A41473"/>
    <w:rsid w:val="00A41B43"/>
    <w:rsid w:val="00A42114"/>
    <w:rsid w:val="00A42255"/>
    <w:rsid w:val="00A422B3"/>
    <w:rsid w:val="00A43152"/>
    <w:rsid w:val="00A435DD"/>
    <w:rsid w:val="00A43766"/>
    <w:rsid w:val="00A438DE"/>
    <w:rsid w:val="00A43BB9"/>
    <w:rsid w:val="00A43BED"/>
    <w:rsid w:val="00A43E31"/>
    <w:rsid w:val="00A43E66"/>
    <w:rsid w:val="00A44506"/>
    <w:rsid w:val="00A4457E"/>
    <w:rsid w:val="00A4462B"/>
    <w:rsid w:val="00A4483B"/>
    <w:rsid w:val="00A44957"/>
    <w:rsid w:val="00A44A04"/>
    <w:rsid w:val="00A44E00"/>
    <w:rsid w:val="00A450EB"/>
    <w:rsid w:val="00A451DF"/>
    <w:rsid w:val="00A464D9"/>
    <w:rsid w:val="00A47590"/>
    <w:rsid w:val="00A4790D"/>
    <w:rsid w:val="00A50A61"/>
    <w:rsid w:val="00A50EF3"/>
    <w:rsid w:val="00A51336"/>
    <w:rsid w:val="00A530B9"/>
    <w:rsid w:val="00A535FF"/>
    <w:rsid w:val="00A53631"/>
    <w:rsid w:val="00A53812"/>
    <w:rsid w:val="00A53C6B"/>
    <w:rsid w:val="00A54EDB"/>
    <w:rsid w:val="00A551FD"/>
    <w:rsid w:val="00A55477"/>
    <w:rsid w:val="00A55C3D"/>
    <w:rsid w:val="00A5601C"/>
    <w:rsid w:val="00A568F3"/>
    <w:rsid w:val="00A56E70"/>
    <w:rsid w:val="00A56EC0"/>
    <w:rsid w:val="00A576FA"/>
    <w:rsid w:val="00A57B42"/>
    <w:rsid w:val="00A63147"/>
    <w:rsid w:val="00A63413"/>
    <w:rsid w:val="00A63479"/>
    <w:rsid w:val="00A6354F"/>
    <w:rsid w:val="00A63C28"/>
    <w:rsid w:val="00A640D7"/>
    <w:rsid w:val="00A649D3"/>
    <w:rsid w:val="00A650A3"/>
    <w:rsid w:val="00A65592"/>
    <w:rsid w:val="00A65666"/>
    <w:rsid w:val="00A66530"/>
    <w:rsid w:val="00A6666D"/>
    <w:rsid w:val="00A67434"/>
    <w:rsid w:val="00A6798F"/>
    <w:rsid w:val="00A701DE"/>
    <w:rsid w:val="00A70219"/>
    <w:rsid w:val="00A70F7B"/>
    <w:rsid w:val="00A71142"/>
    <w:rsid w:val="00A71253"/>
    <w:rsid w:val="00A7176B"/>
    <w:rsid w:val="00A7179E"/>
    <w:rsid w:val="00A72CB4"/>
    <w:rsid w:val="00A72EC9"/>
    <w:rsid w:val="00A73377"/>
    <w:rsid w:val="00A736B0"/>
    <w:rsid w:val="00A73DCD"/>
    <w:rsid w:val="00A745D5"/>
    <w:rsid w:val="00A7466A"/>
    <w:rsid w:val="00A74769"/>
    <w:rsid w:val="00A7546B"/>
    <w:rsid w:val="00A75721"/>
    <w:rsid w:val="00A75926"/>
    <w:rsid w:val="00A759D5"/>
    <w:rsid w:val="00A75AAA"/>
    <w:rsid w:val="00A75AC4"/>
    <w:rsid w:val="00A75B8E"/>
    <w:rsid w:val="00A75C57"/>
    <w:rsid w:val="00A75F27"/>
    <w:rsid w:val="00A76996"/>
    <w:rsid w:val="00A77250"/>
    <w:rsid w:val="00A77A7E"/>
    <w:rsid w:val="00A77A94"/>
    <w:rsid w:val="00A80496"/>
    <w:rsid w:val="00A806D1"/>
    <w:rsid w:val="00A80742"/>
    <w:rsid w:val="00A807B1"/>
    <w:rsid w:val="00A8092D"/>
    <w:rsid w:val="00A80993"/>
    <w:rsid w:val="00A80DE0"/>
    <w:rsid w:val="00A80F77"/>
    <w:rsid w:val="00A8183C"/>
    <w:rsid w:val="00A81DA6"/>
    <w:rsid w:val="00A829F2"/>
    <w:rsid w:val="00A82BCA"/>
    <w:rsid w:val="00A82E10"/>
    <w:rsid w:val="00A83716"/>
    <w:rsid w:val="00A83854"/>
    <w:rsid w:val="00A83876"/>
    <w:rsid w:val="00A847C1"/>
    <w:rsid w:val="00A84A25"/>
    <w:rsid w:val="00A84CFA"/>
    <w:rsid w:val="00A84FDA"/>
    <w:rsid w:val="00A85085"/>
    <w:rsid w:val="00A850CC"/>
    <w:rsid w:val="00A85AA4"/>
    <w:rsid w:val="00A865FE"/>
    <w:rsid w:val="00A86920"/>
    <w:rsid w:val="00A86980"/>
    <w:rsid w:val="00A86F42"/>
    <w:rsid w:val="00A872CA"/>
    <w:rsid w:val="00A87B84"/>
    <w:rsid w:val="00A87D55"/>
    <w:rsid w:val="00A87E5E"/>
    <w:rsid w:val="00A90B2F"/>
    <w:rsid w:val="00A912A6"/>
    <w:rsid w:val="00A9171A"/>
    <w:rsid w:val="00A91DE7"/>
    <w:rsid w:val="00A91F3E"/>
    <w:rsid w:val="00A92799"/>
    <w:rsid w:val="00A92A35"/>
    <w:rsid w:val="00A93F3A"/>
    <w:rsid w:val="00A94B62"/>
    <w:rsid w:val="00A94B9E"/>
    <w:rsid w:val="00A966CC"/>
    <w:rsid w:val="00A96EC8"/>
    <w:rsid w:val="00A970B0"/>
    <w:rsid w:val="00A976C8"/>
    <w:rsid w:val="00A97740"/>
    <w:rsid w:val="00A977BC"/>
    <w:rsid w:val="00A97D0D"/>
    <w:rsid w:val="00AA0391"/>
    <w:rsid w:val="00AA0725"/>
    <w:rsid w:val="00AA1262"/>
    <w:rsid w:val="00AA1A55"/>
    <w:rsid w:val="00AA1A89"/>
    <w:rsid w:val="00AA1BD4"/>
    <w:rsid w:val="00AA1D69"/>
    <w:rsid w:val="00AA20A6"/>
    <w:rsid w:val="00AA221D"/>
    <w:rsid w:val="00AA236C"/>
    <w:rsid w:val="00AA25B9"/>
    <w:rsid w:val="00AA282E"/>
    <w:rsid w:val="00AA296A"/>
    <w:rsid w:val="00AA3E43"/>
    <w:rsid w:val="00AA435B"/>
    <w:rsid w:val="00AA4CD3"/>
    <w:rsid w:val="00AA4F76"/>
    <w:rsid w:val="00AA58CC"/>
    <w:rsid w:val="00AA5D46"/>
    <w:rsid w:val="00AA6499"/>
    <w:rsid w:val="00AA64AC"/>
    <w:rsid w:val="00AA6535"/>
    <w:rsid w:val="00AA66D5"/>
    <w:rsid w:val="00AA7226"/>
    <w:rsid w:val="00AA7322"/>
    <w:rsid w:val="00AA734B"/>
    <w:rsid w:val="00AA7AF7"/>
    <w:rsid w:val="00AA7F29"/>
    <w:rsid w:val="00AB076E"/>
    <w:rsid w:val="00AB0B92"/>
    <w:rsid w:val="00AB0BF1"/>
    <w:rsid w:val="00AB0DCF"/>
    <w:rsid w:val="00AB1056"/>
    <w:rsid w:val="00AB1116"/>
    <w:rsid w:val="00AB147D"/>
    <w:rsid w:val="00AB19AF"/>
    <w:rsid w:val="00AB1B09"/>
    <w:rsid w:val="00AB1F20"/>
    <w:rsid w:val="00AB2A02"/>
    <w:rsid w:val="00AB2BAA"/>
    <w:rsid w:val="00AB39DF"/>
    <w:rsid w:val="00AB3DBD"/>
    <w:rsid w:val="00AB3F78"/>
    <w:rsid w:val="00AB5371"/>
    <w:rsid w:val="00AB53B5"/>
    <w:rsid w:val="00AB5EF8"/>
    <w:rsid w:val="00AB61D3"/>
    <w:rsid w:val="00AB6504"/>
    <w:rsid w:val="00AB7C94"/>
    <w:rsid w:val="00AB7CF5"/>
    <w:rsid w:val="00AC0186"/>
    <w:rsid w:val="00AC0886"/>
    <w:rsid w:val="00AC101D"/>
    <w:rsid w:val="00AC11BF"/>
    <w:rsid w:val="00AC196F"/>
    <w:rsid w:val="00AC1BD2"/>
    <w:rsid w:val="00AC1D63"/>
    <w:rsid w:val="00AC1DB0"/>
    <w:rsid w:val="00AC2BE4"/>
    <w:rsid w:val="00AC2C30"/>
    <w:rsid w:val="00AC388B"/>
    <w:rsid w:val="00AC3E36"/>
    <w:rsid w:val="00AC4EF0"/>
    <w:rsid w:val="00AC572D"/>
    <w:rsid w:val="00AC5FC3"/>
    <w:rsid w:val="00AC6324"/>
    <w:rsid w:val="00AC65DA"/>
    <w:rsid w:val="00AC6620"/>
    <w:rsid w:val="00AC6ABD"/>
    <w:rsid w:val="00AC704F"/>
    <w:rsid w:val="00AC74A8"/>
    <w:rsid w:val="00AC7511"/>
    <w:rsid w:val="00AC7964"/>
    <w:rsid w:val="00AD04AD"/>
    <w:rsid w:val="00AD153E"/>
    <w:rsid w:val="00AD18C6"/>
    <w:rsid w:val="00AD223D"/>
    <w:rsid w:val="00AD2B28"/>
    <w:rsid w:val="00AD2B3F"/>
    <w:rsid w:val="00AD2C73"/>
    <w:rsid w:val="00AD2CCE"/>
    <w:rsid w:val="00AD364E"/>
    <w:rsid w:val="00AD37F1"/>
    <w:rsid w:val="00AD38C0"/>
    <w:rsid w:val="00AD44EC"/>
    <w:rsid w:val="00AD48D4"/>
    <w:rsid w:val="00AD4E2A"/>
    <w:rsid w:val="00AD694A"/>
    <w:rsid w:val="00AD6CFB"/>
    <w:rsid w:val="00AD70DC"/>
    <w:rsid w:val="00AD7B47"/>
    <w:rsid w:val="00AE05EF"/>
    <w:rsid w:val="00AE08FA"/>
    <w:rsid w:val="00AE0F5C"/>
    <w:rsid w:val="00AE16AE"/>
    <w:rsid w:val="00AE1895"/>
    <w:rsid w:val="00AE195B"/>
    <w:rsid w:val="00AE1FC2"/>
    <w:rsid w:val="00AE2442"/>
    <w:rsid w:val="00AE2C1D"/>
    <w:rsid w:val="00AE2D59"/>
    <w:rsid w:val="00AE2D98"/>
    <w:rsid w:val="00AE2FC9"/>
    <w:rsid w:val="00AE3368"/>
    <w:rsid w:val="00AE3506"/>
    <w:rsid w:val="00AE3C25"/>
    <w:rsid w:val="00AE3CCF"/>
    <w:rsid w:val="00AE3D45"/>
    <w:rsid w:val="00AE4308"/>
    <w:rsid w:val="00AE45F0"/>
    <w:rsid w:val="00AE4C09"/>
    <w:rsid w:val="00AE5E35"/>
    <w:rsid w:val="00AE6E0F"/>
    <w:rsid w:val="00AE6EC9"/>
    <w:rsid w:val="00AE7217"/>
    <w:rsid w:val="00AE782A"/>
    <w:rsid w:val="00AE7ADA"/>
    <w:rsid w:val="00AF002F"/>
    <w:rsid w:val="00AF0956"/>
    <w:rsid w:val="00AF09DF"/>
    <w:rsid w:val="00AF0F37"/>
    <w:rsid w:val="00AF1168"/>
    <w:rsid w:val="00AF14FE"/>
    <w:rsid w:val="00AF1C87"/>
    <w:rsid w:val="00AF22AE"/>
    <w:rsid w:val="00AF2E84"/>
    <w:rsid w:val="00AF35D8"/>
    <w:rsid w:val="00AF35E8"/>
    <w:rsid w:val="00AF3AAA"/>
    <w:rsid w:val="00AF3BB8"/>
    <w:rsid w:val="00AF471A"/>
    <w:rsid w:val="00AF4BDC"/>
    <w:rsid w:val="00AF54F5"/>
    <w:rsid w:val="00AF5F17"/>
    <w:rsid w:val="00AF616E"/>
    <w:rsid w:val="00AF6179"/>
    <w:rsid w:val="00AF619F"/>
    <w:rsid w:val="00AF64CB"/>
    <w:rsid w:val="00AF69F8"/>
    <w:rsid w:val="00AF7040"/>
    <w:rsid w:val="00AF763C"/>
    <w:rsid w:val="00AF7926"/>
    <w:rsid w:val="00AF792C"/>
    <w:rsid w:val="00B00270"/>
    <w:rsid w:val="00B002B5"/>
    <w:rsid w:val="00B005E4"/>
    <w:rsid w:val="00B00B43"/>
    <w:rsid w:val="00B00FA7"/>
    <w:rsid w:val="00B01119"/>
    <w:rsid w:val="00B02169"/>
    <w:rsid w:val="00B021E9"/>
    <w:rsid w:val="00B02521"/>
    <w:rsid w:val="00B03338"/>
    <w:rsid w:val="00B03606"/>
    <w:rsid w:val="00B037A6"/>
    <w:rsid w:val="00B0388B"/>
    <w:rsid w:val="00B039BE"/>
    <w:rsid w:val="00B03AB7"/>
    <w:rsid w:val="00B03DF2"/>
    <w:rsid w:val="00B03EE5"/>
    <w:rsid w:val="00B03F46"/>
    <w:rsid w:val="00B03F94"/>
    <w:rsid w:val="00B04169"/>
    <w:rsid w:val="00B043CA"/>
    <w:rsid w:val="00B04EFA"/>
    <w:rsid w:val="00B05070"/>
    <w:rsid w:val="00B06305"/>
    <w:rsid w:val="00B06D48"/>
    <w:rsid w:val="00B07081"/>
    <w:rsid w:val="00B0789A"/>
    <w:rsid w:val="00B1040B"/>
    <w:rsid w:val="00B1079E"/>
    <w:rsid w:val="00B10EB1"/>
    <w:rsid w:val="00B11984"/>
    <w:rsid w:val="00B121BF"/>
    <w:rsid w:val="00B12946"/>
    <w:rsid w:val="00B13664"/>
    <w:rsid w:val="00B14327"/>
    <w:rsid w:val="00B14415"/>
    <w:rsid w:val="00B15021"/>
    <w:rsid w:val="00B15935"/>
    <w:rsid w:val="00B1613D"/>
    <w:rsid w:val="00B16B80"/>
    <w:rsid w:val="00B173F6"/>
    <w:rsid w:val="00B176D2"/>
    <w:rsid w:val="00B17A31"/>
    <w:rsid w:val="00B205DE"/>
    <w:rsid w:val="00B20996"/>
    <w:rsid w:val="00B20D86"/>
    <w:rsid w:val="00B20E67"/>
    <w:rsid w:val="00B2111C"/>
    <w:rsid w:val="00B2224A"/>
    <w:rsid w:val="00B22271"/>
    <w:rsid w:val="00B2235A"/>
    <w:rsid w:val="00B22605"/>
    <w:rsid w:val="00B22AF9"/>
    <w:rsid w:val="00B2309D"/>
    <w:rsid w:val="00B246E8"/>
    <w:rsid w:val="00B24789"/>
    <w:rsid w:val="00B24AC2"/>
    <w:rsid w:val="00B24C21"/>
    <w:rsid w:val="00B25125"/>
    <w:rsid w:val="00B25C77"/>
    <w:rsid w:val="00B2639D"/>
    <w:rsid w:val="00B2686D"/>
    <w:rsid w:val="00B26B53"/>
    <w:rsid w:val="00B26CA1"/>
    <w:rsid w:val="00B279BD"/>
    <w:rsid w:val="00B30247"/>
    <w:rsid w:val="00B30861"/>
    <w:rsid w:val="00B30897"/>
    <w:rsid w:val="00B30AAA"/>
    <w:rsid w:val="00B30D01"/>
    <w:rsid w:val="00B30E0C"/>
    <w:rsid w:val="00B31D33"/>
    <w:rsid w:val="00B31EBF"/>
    <w:rsid w:val="00B31F2E"/>
    <w:rsid w:val="00B3202E"/>
    <w:rsid w:val="00B32CDE"/>
    <w:rsid w:val="00B334A3"/>
    <w:rsid w:val="00B33EA1"/>
    <w:rsid w:val="00B3401E"/>
    <w:rsid w:val="00B341D5"/>
    <w:rsid w:val="00B343D8"/>
    <w:rsid w:val="00B34E13"/>
    <w:rsid w:val="00B34E5D"/>
    <w:rsid w:val="00B35769"/>
    <w:rsid w:val="00B35A56"/>
    <w:rsid w:val="00B35A72"/>
    <w:rsid w:val="00B36539"/>
    <w:rsid w:val="00B365CF"/>
    <w:rsid w:val="00B3679A"/>
    <w:rsid w:val="00B36DC5"/>
    <w:rsid w:val="00B3708F"/>
    <w:rsid w:val="00B37603"/>
    <w:rsid w:val="00B376A9"/>
    <w:rsid w:val="00B37790"/>
    <w:rsid w:val="00B37DF3"/>
    <w:rsid w:val="00B40A2F"/>
    <w:rsid w:val="00B40FDC"/>
    <w:rsid w:val="00B410CC"/>
    <w:rsid w:val="00B413E1"/>
    <w:rsid w:val="00B4209C"/>
    <w:rsid w:val="00B42551"/>
    <w:rsid w:val="00B42B52"/>
    <w:rsid w:val="00B4328C"/>
    <w:rsid w:val="00B43721"/>
    <w:rsid w:val="00B43851"/>
    <w:rsid w:val="00B439E9"/>
    <w:rsid w:val="00B43C18"/>
    <w:rsid w:val="00B43F66"/>
    <w:rsid w:val="00B44F9B"/>
    <w:rsid w:val="00B45180"/>
    <w:rsid w:val="00B4560F"/>
    <w:rsid w:val="00B4632D"/>
    <w:rsid w:val="00B4683D"/>
    <w:rsid w:val="00B46D14"/>
    <w:rsid w:val="00B476E1"/>
    <w:rsid w:val="00B477E4"/>
    <w:rsid w:val="00B502BD"/>
    <w:rsid w:val="00B50588"/>
    <w:rsid w:val="00B50699"/>
    <w:rsid w:val="00B50800"/>
    <w:rsid w:val="00B50877"/>
    <w:rsid w:val="00B50D1A"/>
    <w:rsid w:val="00B51828"/>
    <w:rsid w:val="00B5182A"/>
    <w:rsid w:val="00B51ED3"/>
    <w:rsid w:val="00B5226D"/>
    <w:rsid w:val="00B53927"/>
    <w:rsid w:val="00B5438F"/>
    <w:rsid w:val="00B546E9"/>
    <w:rsid w:val="00B54889"/>
    <w:rsid w:val="00B54A57"/>
    <w:rsid w:val="00B54DA4"/>
    <w:rsid w:val="00B54E12"/>
    <w:rsid w:val="00B56146"/>
    <w:rsid w:val="00B569A6"/>
    <w:rsid w:val="00B57425"/>
    <w:rsid w:val="00B5745D"/>
    <w:rsid w:val="00B5D8A4"/>
    <w:rsid w:val="00B60749"/>
    <w:rsid w:val="00B60A32"/>
    <w:rsid w:val="00B60C8D"/>
    <w:rsid w:val="00B60E45"/>
    <w:rsid w:val="00B60EA5"/>
    <w:rsid w:val="00B613C8"/>
    <w:rsid w:val="00B61B4D"/>
    <w:rsid w:val="00B61B85"/>
    <w:rsid w:val="00B61CC3"/>
    <w:rsid w:val="00B62DB7"/>
    <w:rsid w:val="00B64240"/>
    <w:rsid w:val="00B65577"/>
    <w:rsid w:val="00B65CC3"/>
    <w:rsid w:val="00B66225"/>
    <w:rsid w:val="00B66E9C"/>
    <w:rsid w:val="00B670DA"/>
    <w:rsid w:val="00B67319"/>
    <w:rsid w:val="00B6758D"/>
    <w:rsid w:val="00B703B0"/>
    <w:rsid w:val="00B70C69"/>
    <w:rsid w:val="00B71694"/>
    <w:rsid w:val="00B7169B"/>
    <w:rsid w:val="00B71A07"/>
    <w:rsid w:val="00B71B28"/>
    <w:rsid w:val="00B71DA4"/>
    <w:rsid w:val="00B71DFE"/>
    <w:rsid w:val="00B71EDF"/>
    <w:rsid w:val="00B722DF"/>
    <w:rsid w:val="00B73735"/>
    <w:rsid w:val="00B73969"/>
    <w:rsid w:val="00B741C6"/>
    <w:rsid w:val="00B74525"/>
    <w:rsid w:val="00B75D9F"/>
    <w:rsid w:val="00B76B1E"/>
    <w:rsid w:val="00B76ECD"/>
    <w:rsid w:val="00B772AD"/>
    <w:rsid w:val="00B772ED"/>
    <w:rsid w:val="00B776BC"/>
    <w:rsid w:val="00B77724"/>
    <w:rsid w:val="00B77AB8"/>
    <w:rsid w:val="00B77D9B"/>
    <w:rsid w:val="00B77E9E"/>
    <w:rsid w:val="00B80709"/>
    <w:rsid w:val="00B80D1B"/>
    <w:rsid w:val="00B8133B"/>
    <w:rsid w:val="00B81922"/>
    <w:rsid w:val="00B81C83"/>
    <w:rsid w:val="00B81CDB"/>
    <w:rsid w:val="00B81D83"/>
    <w:rsid w:val="00B81E9F"/>
    <w:rsid w:val="00B820CD"/>
    <w:rsid w:val="00B827DC"/>
    <w:rsid w:val="00B83118"/>
    <w:rsid w:val="00B83A67"/>
    <w:rsid w:val="00B842BE"/>
    <w:rsid w:val="00B84879"/>
    <w:rsid w:val="00B84D40"/>
    <w:rsid w:val="00B85174"/>
    <w:rsid w:val="00B85379"/>
    <w:rsid w:val="00B85607"/>
    <w:rsid w:val="00B8604A"/>
    <w:rsid w:val="00B861E4"/>
    <w:rsid w:val="00B8649F"/>
    <w:rsid w:val="00B8690A"/>
    <w:rsid w:val="00B87274"/>
    <w:rsid w:val="00B87E68"/>
    <w:rsid w:val="00B9089E"/>
    <w:rsid w:val="00B90D9C"/>
    <w:rsid w:val="00B90F7D"/>
    <w:rsid w:val="00B91A17"/>
    <w:rsid w:val="00B91B7E"/>
    <w:rsid w:val="00B91D76"/>
    <w:rsid w:val="00B9213A"/>
    <w:rsid w:val="00B921D5"/>
    <w:rsid w:val="00B92668"/>
    <w:rsid w:val="00B92D56"/>
    <w:rsid w:val="00B9331D"/>
    <w:rsid w:val="00B93D8C"/>
    <w:rsid w:val="00B93DAF"/>
    <w:rsid w:val="00B944F5"/>
    <w:rsid w:val="00B94F77"/>
    <w:rsid w:val="00B95890"/>
    <w:rsid w:val="00B95C6F"/>
    <w:rsid w:val="00B95E82"/>
    <w:rsid w:val="00B963FB"/>
    <w:rsid w:val="00B96565"/>
    <w:rsid w:val="00B96822"/>
    <w:rsid w:val="00BA03AB"/>
    <w:rsid w:val="00BA0A09"/>
    <w:rsid w:val="00BA15F3"/>
    <w:rsid w:val="00BA1765"/>
    <w:rsid w:val="00BA1DFA"/>
    <w:rsid w:val="00BA2DB9"/>
    <w:rsid w:val="00BA3142"/>
    <w:rsid w:val="00BA327F"/>
    <w:rsid w:val="00BA3B08"/>
    <w:rsid w:val="00BA41CD"/>
    <w:rsid w:val="00BA42C7"/>
    <w:rsid w:val="00BA4A25"/>
    <w:rsid w:val="00BA50DC"/>
    <w:rsid w:val="00BA519F"/>
    <w:rsid w:val="00BA541F"/>
    <w:rsid w:val="00BA5D8D"/>
    <w:rsid w:val="00BA61EA"/>
    <w:rsid w:val="00BA662E"/>
    <w:rsid w:val="00BA68A1"/>
    <w:rsid w:val="00BA6A09"/>
    <w:rsid w:val="00BA6B12"/>
    <w:rsid w:val="00BB03A8"/>
    <w:rsid w:val="00BB156A"/>
    <w:rsid w:val="00BB1974"/>
    <w:rsid w:val="00BB2437"/>
    <w:rsid w:val="00BB251E"/>
    <w:rsid w:val="00BB255F"/>
    <w:rsid w:val="00BB3118"/>
    <w:rsid w:val="00BB313A"/>
    <w:rsid w:val="00BB3558"/>
    <w:rsid w:val="00BB3D56"/>
    <w:rsid w:val="00BB427D"/>
    <w:rsid w:val="00BB4CE2"/>
    <w:rsid w:val="00BB5689"/>
    <w:rsid w:val="00BB581B"/>
    <w:rsid w:val="00BB5CB3"/>
    <w:rsid w:val="00BB5D44"/>
    <w:rsid w:val="00BB5F9B"/>
    <w:rsid w:val="00BB61A7"/>
    <w:rsid w:val="00BB766B"/>
    <w:rsid w:val="00BB76E4"/>
    <w:rsid w:val="00BC04D2"/>
    <w:rsid w:val="00BC0A30"/>
    <w:rsid w:val="00BC16BE"/>
    <w:rsid w:val="00BC23ED"/>
    <w:rsid w:val="00BC29A9"/>
    <w:rsid w:val="00BC2C9F"/>
    <w:rsid w:val="00BC2D13"/>
    <w:rsid w:val="00BC3E6F"/>
    <w:rsid w:val="00BC43FA"/>
    <w:rsid w:val="00BC4490"/>
    <w:rsid w:val="00BC6805"/>
    <w:rsid w:val="00BC6ADE"/>
    <w:rsid w:val="00BC6BD0"/>
    <w:rsid w:val="00BC75F8"/>
    <w:rsid w:val="00BC76C4"/>
    <w:rsid w:val="00BC79CD"/>
    <w:rsid w:val="00BC79E3"/>
    <w:rsid w:val="00BC7C04"/>
    <w:rsid w:val="00BD07C6"/>
    <w:rsid w:val="00BD27F6"/>
    <w:rsid w:val="00BD2828"/>
    <w:rsid w:val="00BD2884"/>
    <w:rsid w:val="00BD4980"/>
    <w:rsid w:val="00BD51E8"/>
    <w:rsid w:val="00BD5C09"/>
    <w:rsid w:val="00BD5C68"/>
    <w:rsid w:val="00BD5E1F"/>
    <w:rsid w:val="00BD6035"/>
    <w:rsid w:val="00BD665E"/>
    <w:rsid w:val="00BD6780"/>
    <w:rsid w:val="00BD6A3D"/>
    <w:rsid w:val="00BD70C4"/>
    <w:rsid w:val="00BE00B7"/>
    <w:rsid w:val="00BE0198"/>
    <w:rsid w:val="00BE04E2"/>
    <w:rsid w:val="00BE0865"/>
    <w:rsid w:val="00BE14D7"/>
    <w:rsid w:val="00BE16DD"/>
    <w:rsid w:val="00BE19FC"/>
    <w:rsid w:val="00BE1BDB"/>
    <w:rsid w:val="00BE2648"/>
    <w:rsid w:val="00BE26E0"/>
    <w:rsid w:val="00BE276F"/>
    <w:rsid w:val="00BE2B1F"/>
    <w:rsid w:val="00BE3070"/>
    <w:rsid w:val="00BE3467"/>
    <w:rsid w:val="00BE3E40"/>
    <w:rsid w:val="00BE444E"/>
    <w:rsid w:val="00BE44D6"/>
    <w:rsid w:val="00BE459A"/>
    <w:rsid w:val="00BE480C"/>
    <w:rsid w:val="00BE4DFA"/>
    <w:rsid w:val="00BE5462"/>
    <w:rsid w:val="00BE573E"/>
    <w:rsid w:val="00BE5DC7"/>
    <w:rsid w:val="00BE6FE6"/>
    <w:rsid w:val="00BE7148"/>
    <w:rsid w:val="00BE72ED"/>
    <w:rsid w:val="00BE78AE"/>
    <w:rsid w:val="00BF006D"/>
    <w:rsid w:val="00BF04A7"/>
    <w:rsid w:val="00BF0A9F"/>
    <w:rsid w:val="00BF0D0C"/>
    <w:rsid w:val="00BF1018"/>
    <w:rsid w:val="00BF13D6"/>
    <w:rsid w:val="00BF155B"/>
    <w:rsid w:val="00BF1C28"/>
    <w:rsid w:val="00BF20D0"/>
    <w:rsid w:val="00BF228F"/>
    <w:rsid w:val="00BF27E5"/>
    <w:rsid w:val="00BF3435"/>
    <w:rsid w:val="00BF34C7"/>
    <w:rsid w:val="00BF36A4"/>
    <w:rsid w:val="00BF3830"/>
    <w:rsid w:val="00BF3A49"/>
    <w:rsid w:val="00BF4305"/>
    <w:rsid w:val="00BF44E8"/>
    <w:rsid w:val="00BF4598"/>
    <w:rsid w:val="00BF4DBE"/>
    <w:rsid w:val="00BF68F5"/>
    <w:rsid w:val="00BF6923"/>
    <w:rsid w:val="00BF74EF"/>
    <w:rsid w:val="00C0071C"/>
    <w:rsid w:val="00C00793"/>
    <w:rsid w:val="00C01446"/>
    <w:rsid w:val="00C01489"/>
    <w:rsid w:val="00C01516"/>
    <w:rsid w:val="00C01909"/>
    <w:rsid w:val="00C01B18"/>
    <w:rsid w:val="00C01EFB"/>
    <w:rsid w:val="00C023C1"/>
    <w:rsid w:val="00C0278A"/>
    <w:rsid w:val="00C027B8"/>
    <w:rsid w:val="00C027C4"/>
    <w:rsid w:val="00C033AF"/>
    <w:rsid w:val="00C03D84"/>
    <w:rsid w:val="00C041BB"/>
    <w:rsid w:val="00C049FE"/>
    <w:rsid w:val="00C04A12"/>
    <w:rsid w:val="00C04C95"/>
    <w:rsid w:val="00C0579F"/>
    <w:rsid w:val="00C05F84"/>
    <w:rsid w:val="00C068A5"/>
    <w:rsid w:val="00C06AC3"/>
    <w:rsid w:val="00C0766E"/>
    <w:rsid w:val="00C07D05"/>
    <w:rsid w:val="00C07E66"/>
    <w:rsid w:val="00C1015F"/>
    <w:rsid w:val="00C106EA"/>
    <w:rsid w:val="00C1086C"/>
    <w:rsid w:val="00C11430"/>
    <w:rsid w:val="00C11D4C"/>
    <w:rsid w:val="00C1210C"/>
    <w:rsid w:val="00C12587"/>
    <w:rsid w:val="00C12C94"/>
    <w:rsid w:val="00C1309E"/>
    <w:rsid w:val="00C130DA"/>
    <w:rsid w:val="00C134E3"/>
    <w:rsid w:val="00C1385E"/>
    <w:rsid w:val="00C14BFD"/>
    <w:rsid w:val="00C14F6D"/>
    <w:rsid w:val="00C15930"/>
    <w:rsid w:val="00C16371"/>
    <w:rsid w:val="00C1639F"/>
    <w:rsid w:val="00C168B0"/>
    <w:rsid w:val="00C17332"/>
    <w:rsid w:val="00C17395"/>
    <w:rsid w:val="00C17429"/>
    <w:rsid w:val="00C175D2"/>
    <w:rsid w:val="00C1776B"/>
    <w:rsid w:val="00C1786F"/>
    <w:rsid w:val="00C17EDB"/>
    <w:rsid w:val="00C20745"/>
    <w:rsid w:val="00C20E31"/>
    <w:rsid w:val="00C218F6"/>
    <w:rsid w:val="00C2248C"/>
    <w:rsid w:val="00C224BB"/>
    <w:rsid w:val="00C22B37"/>
    <w:rsid w:val="00C22BEC"/>
    <w:rsid w:val="00C2340A"/>
    <w:rsid w:val="00C23692"/>
    <w:rsid w:val="00C23882"/>
    <w:rsid w:val="00C23899"/>
    <w:rsid w:val="00C23A19"/>
    <w:rsid w:val="00C23F71"/>
    <w:rsid w:val="00C24202"/>
    <w:rsid w:val="00C24F24"/>
    <w:rsid w:val="00C24F26"/>
    <w:rsid w:val="00C25875"/>
    <w:rsid w:val="00C25DD1"/>
    <w:rsid w:val="00C263A2"/>
    <w:rsid w:val="00C27221"/>
    <w:rsid w:val="00C27732"/>
    <w:rsid w:val="00C27E64"/>
    <w:rsid w:val="00C30FF7"/>
    <w:rsid w:val="00C31062"/>
    <w:rsid w:val="00C3171E"/>
    <w:rsid w:val="00C31B05"/>
    <w:rsid w:val="00C31D3D"/>
    <w:rsid w:val="00C31EF5"/>
    <w:rsid w:val="00C32F23"/>
    <w:rsid w:val="00C334C9"/>
    <w:rsid w:val="00C33810"/>
    <w:rsid w:val="00C34168"/>
    <w:rsid w:val="00C352AF"/>
    <w:rsid w:val="00C35307"/>
    <w:rsid w:val="00C35441"/>
    <w:rsid w:val="00C35548"/>
    <w:rsid w:val="00C35E9B"/>
    <w:rsid w:val="00C360AD"/>
    <w:rsid w:val="00C363EE"/>
    <w:rsid w:val="00C36523"/>
    <w:rsid w:val="00C36DA2"/>
    <w:rsid w:val="00C37089"/>
    <w:rsid w:val="00C37129"/>
    <w:rsid w:val="00C37431"/>
    <w:rsid w:val="00C37AEC"/>
    <w:rsid w:val="00C37D0D"/>
    <w:rsid w:val="00C4058D"/>
    <w:rsid w:val="00C40768"/>
    <w:rsid w:val="00C40789"/>
    <w:rsid w:val="00C40C83"/>
    <w:rsid w:val="00C40D6D"/>
    <w:rsid w:val="00C41198"/>
    <w:rsid w:val="00C413D1"/>
    <w:rsid w:val="00C4187D"/>
    <w:rsid w:val="00C420AF"/>
    <w:rsid w:val="00C42184"/>
    <w:rsid w:val="00C421D6"/>
    <w:rsid w:val="00C421FC"/>
    <w:rsid w:val="00C42216"/>
    <w:rsid w:val="00C42259"/>
    <w:rsid w:val="00C423E7"/>
    <w:rsid w:val="00C425F2"/>
    <w:rsid w:val="00C438A6"/>
    <w:rsid w:val="00C43C67"/>
    <w:rsid w:val="00C446B4"/>
    <w:rsid w:val="00C4498F"/>
    <w:rsid w:val="00C4499A"/>
    <w:rsid w:val="00C44A47"/>
    <w:rsid w:val="00C44C6F"/>
    <w:rsid w:val="00C4506F"/>
    <w:rsid w:val="00C456D6"/>
    <w:rsid w:val="00C45A90"/>
    <w:rsid w:val="00C46088"/>
    <w:rsid w:val="00C469FC"/>
    <w:rsid w:val="00C46E09"/>
    <w:rsid w:val="00C471D9"/>
    <w:rsid w:val="00C474F5"/>
    <w:rsid w:val="00C4752C"/>
    <w:rsid w:val="00C47898"/>
    <w:rsid w:val="00C50275"/>
    <w:rsid w:val="00C509E2"/>
    <w:rsid w:val="00C512AB"/>
    <w:rsid w:val="00C5170D"/>
    <w:rsid w:val="00C519A0"/>
    <w:rsid w:val="00C5201F"/>
    <w:rsid w:val="00C520E9"/>
    <w:rsid w:val="00C52547"/>
    <w:rsid w:val="00C525F4"/>
    <w:rsid w:val="00C52664"/>
    <w:rsid w:val="00C5297D"/>
    <w:rsid w:val="00C52D97"/>
    <w:rsid w:val="00C5335C"/>
    <w:rsid w:val="00C53C29"/>
    <w:rsid w:val="00C542C4"/>
    <w:rsid w:val="00C5535D"/>
    <w:rsid w:val="00C55DE7"/>
    <w:rsid w:val="00C565C9"/>
    <w:rsid w:val="00C5698F"/>
    <w:rsid w:val="00C56D82"/>
    <w:rsid w:val="00C57001"/>
    <w:rsid w:val="00C57282"/>
    <w:rsid w:val="00C572F4"/>
    <w:rsid w:val="00C57F7B"/>
    <w:rsid w:val="00C6041A"/>
    <w:rsid w:val="00C60441"/>
    <w:rsid w:val="00C604EC"/>
    <w:rsid w:val="00C605EA"/>
    <w:rsid w:val="00C60741"/>
    <w:rsid w:val="00C60AC0"/>
    <w:rsid w:val="00C60C7C"/>
    <w:rsid w:val="00C61A38"/>
    <w:rsid w:val="00C62BB0"/>
    <w:rsid w:val="00C6301B"/>
    <w:rsid w:val="00C630BA"/>
    <w:rsid w:val="00C6332D"/>
    <w:rsid w:val="00C6395B"/>
    <w:rsid w:val="00C63CD0"/>
    <w:rsid w:val="00C640A7"/>
    <w:rsid w:val="00C64692"/>
    <w:rsid w:val="00C6591D"/>
    <w:rsid w:val="00C65A78"/>
    <w:rsid w:val="00C65DAA"/>
    <w:rsid w:val="00C706BA"/>
    <w:rsid w:val="00C707BE"/>
    <w:rsid w:val="00C70942"/>
    <w:rsid w:val="00C70ABB"/>
    <w:rsid w:val="00C7118D"/>
    <w:rsid w:val="00C714FE"/>
    <w:rsid w:val="00C71B39"/>
    <w:rsid w:val="00C71C6D"/>
    <w:rsid w:val="00C72827"/>
    <w:rsid w:val="00C72F67"/>
    <w:rsid w:val="00C72FAA"/>
    <w:rsid w:val="00C73915"/>
    <w:rsid w:val="00C73E90"/>
    <w:rsid w:val="00C73EA8"/>
    <w:rsid w:val="00C73ED5"/>
    <w:rsid w:val="00C73F02"/>
    <w:rsid w:val="00C73FCD"/>
    <w:rsid w:val="00C74081"/>
    <w:rsid w:val="00C747FE"/>
    <w:rsid w:val="00C74C89"/>
    <w:rsid w:val="00C74F1B"/>
    <w:rsid w:val="00C753D1"/>
    <w:rsid w:val="00C7545C"/>
    <w:rsid w:val="00C75475"/>
    <w:rsid w:val="00C755D8"/>
    <w:rsid w:val="00C756E2"/>
    <w:rsid w:val="00C757AD"/>
    <w:rsid w:val="00C7594E"/>
    <w:rsid w:val="00C75A2C"/>
    <w:rsid w:val="00C75E73"/>
    <w:rsid w:val="00C769C0"/>
    <w:rsid w:val="00C76B3D"/>
    <w:rsid w:val="00C76CAA"/>
    <w:rsid w:val="00C7755C"/>
    <w:rsid w:val="00C77B73"/>
    <w:rsid w:val="00C77BCF"/>
    <w:rsid w:val="00C77C8B"/>
    <w:rsid w:val="00C77F0E"/>
    <w:rsid w:val="00C800FA"/>
    <w:rsid w:val="00C802F1"/>
    <w:rsid w:val="00C80330"/>
    <w:rsid w:val="00C80CD1"/>
    <w:rsid w:val="00C811A7"/>
    <w:rsid w:val="00C8125A"/>
    <w:rsid w:val="00C81CCA"/>
    <w:rsid w:val="00C8284E"/>
    <w:rsid w:val="00C8293A"/>
    <w:rsid w:val="00C829E9"/>
    <w:rsid w:val="00C82B20"/>
    <w:rsid w:val="00C82B5D"/>
    <w:rsid w:val="00C82B6C"/>
    <w:rsid w:val="00C832B0"/>
    <w:rsid w:val="00C834E2"/>
    <w:rsid w:val="00C83C9A"/>
    <w:rsid w:val="00C84851"/>
    <w:rsid w:val="00C85A2D"/>
    <w:rsid w:val="00C861AA"/>
    <w:rsid w:val="00C86729"/>
    <w:rsid w:val="00C867B2"/>
    <w:rsid w:val="00C87D91"/>
    <w:rsid w:val="00C87E49"/>
    <w:rsid w:val="00C901EA"/>
    <w:rsid w:val="00C90F12"/>
    <w:rsid w:val="00C922CC"/>
    <w:rsid w:val="00C92F4A"/>
    <w:rsid w:val="00C93F43"/>
    <w:rsid w:val="00C946E1"/>
    <w:rsid w:val="00C949E9"/>
    <w:rsid w:val="00C94E80"/>
    <w:rsid w:val="00C95C8B"/>
    <w:rsid w:val="00C95DC8"/>
    <w:rsid w:val="00C95F83"/>
    <w:rsid w:val="00C96329"/>
    <w:rsid w:val="00C96932"/>
    <w:rsid w:val="00C969F1"/>
    <w:rsid w:val="00C96DFB"/>
    <w:rsid w:val="00C96EC7"/>
    <w:rsid w:val="00C972E5"/>
    <w:rsid w:val="00C97356"/>
    <w:rsid w:val="00C9783C"/>
    <w:rsid w:val="00C9788B"/>
    <w:rsid w:val="00C97973"/>
    <w:rsid w:val="00C97A15"/>
    <w:rsid w:val="00C97C3D"/>
    <w:rsid w:val="00CA0B5D"/>
    <w:rsid w:val="00CA0BB2"/>
    <w:rsid w:val="00CA0ED9"/>
    <w:rsid w:val="00CA12AA"/>
    <w:rsid w:val="00CA1342"/>
    <w:rsid w:val="00CA15ED"/>
    <w:rsid w:val="00CA17D1"/>
    <w:rsid w:val="00CA1984"/>
    <w:rsid w:val="00CA4092"/>
    <w:rsid w:val="00CA45CE"/>
    <w:rsid w:val="00CA49C0"/>
    <w:rsid w:val="00CA4A6F"/>
    <w:rsid w:val="00CA4DAA"/>
    <w:rsid w:val="00CA5351"/>
    <w:rsid w:val="00CA570D"/>
    <w:rsid w:val="00CA5D88"/>
    <w:rsid w:val="00CA5F89"/>
    <w:rsid w:val="00CA6D66"/>
    <w:rsid w:val="00CA701E"/>
    <w:rsid w:val="00CA7838"/>
    <w:rsid w:val="00CA7E2D"/>
    <w:rsid w:val="00CA7E79"/>
    <w:rsid w:val="00CB0427"/>
    <w:rsid w:val="00CB065B"/>
    <w:rsid w:val="00CB0BC6"/>
    <w:rsid w:val="00CB1058"/>
    <w:rsid w:val="00CB16C7"/>
    <w:rsid w:val="00CB1703"/>
    <w:rsid w:val="00CB1A0C"/>
    <w:rsid w:val="00CB29B5"/>
    <w:rsid w:val="00CB2CA5"/>
    <w:rsid w:val="00CB3627"/>
    <w:rsid w:val="00CB3877"/>
    <w:rsid w:val="00CB39E0"/>
    <w:rsid w:val="00CB42C2"/>
    <w:rsid w:val="00CB4590"/>
    <w:rsid w:val="00CB5553"/>
    <w:rsid w:val="00CB570B"/>
    <w:rsid w:val="00CB6133"/>
    <w:rsid w:val="00CB6644"/>
    <w:rsid w:val="00CB6E17"/>
    <w:rsid w:val="00CB7170"/>
    <w:rsid w:val="00CB718C"/>
    <w:rsid w:val="00CB74B3"/>
    <w:rsid w:val="00CC0080"/>
    <w:rsid w:val="00CC0B50"/>
    <w:rsid w:val="00CC1D13"/>
    <w:rsid w:val="00CC27DE"/>
    <w:rsid w:val="00CC292C"/>
    <w:rsid w:val="00CC2EF4"/>
    <w:rsid w:val="00CC2F11"/>
    <w:rsid w:val="00CC3297"/>
    <w:rsid w:val="00CC40A4"/>
    <w:rsid w:val="00CC42DF"/>
    <w:rsid w:val="00CC4779"/>
    <w:rsid w:val="00CC511C"/>
    <w:rsid w:val="00CC5BA4"/>
    <w:rsid w:val="00CC6086"/>
    <w:rsid w:val="00CC7090"/>
    <w:rsid w:val="00CC7444"/>
    <w:rsid w:val="00CC7690"/>
    <w:rsid w:val="00CC7A1C"/>
    <w:rsid w:val="00CD1B69"/>
    <w:rsid w:val="00CD25E9"/>
    <w:rsid w:val="00CD26E6"/>
    <w:rsid w:val="00CD2784"/>
    <w:rsid w:val="00CD2FA1"/>
    <w:rsid w:val="00CD31E2"/>
    <w:rsid w:val="00CD3413"/>
    <w:rsid w:val="00CD36A0"/>
    <w:rsid w:val="00CD4592"/>
    <w:rsid w:val="00CD4A0D"/>
    <w:rsid w:val="00CD4CD6"/>
    <w:rsid w:val="00CD5CB8"/>
    <w:rsid w:val="00CD5FF6"/>
    <w:rsid w:val="00CD6996"/>
    <w:rsid w:val="00CD7150"/>
    <w:rsid w:val="00CD7CC7"/>
    <w:rsid w:val="00CE1AF5"/>
    <w:rsid w:val="00CE1CB4"/>
    <w:rsid w:val="00CE2042"/>
    <w:rsid w:val="00CE2657"/>
    <w:rsid w:val="00CE2887"/>
    <w:rsid w:val="00CE2B5F"/>
    <w:rsid w:val="00CE2BFB"/>
    <w:rsid w:val="00CE2C43"/>
    <w:rsid w:val="00CE3331"/>
    <w:rsid w:val="00CE336F"/>
    <w:rsid w:val="00CE3A2B"/>
    <w:rsid w:val="00CE3DBD"/>
    <w:rsid w:val="00CE4A2B"/>
    <w:rsid w:val="00CE4DC4"/>
    <w:rsid w:val="00CE53FC"/>
    <w:rsid w:val="00CE62C4"/>
    <w:rsid w:val="00CF1084"/>
    <w:rsid w:val="00CF1B23"/>
    <w:rsid w:val="00CF1BEA"/>
    <w:rsid w:val="00CF225E"/>
    <w:rsid w:val="00CF2540"/>
    <w:rsid w:val="00CF272D"/>
    <w:rsid w:val="00CF2E0B"/>
    <w:rsid w:val="00CF3231"/>
    <w:rsid w:val="00CF3562"/>
    <w:rsid w:val="00CF3780"/>
    <w:rsid w:val="00CF3DB4"/>
    <w:rsid w:val="00CF42E1"/>
    <w:rsid w:val="00CF4485"/>
    <w:rsid w:val="00CF46FA"/>
    <w:rsid w:val="00CF48D3"/>
    <w:rsid w:val="00CF4F44"/>
    <w:rsid w:val="00CF5A65"/>
    <w:rsid w:val="00CF5EC1"/>
    <w:rsid w:val="00CF6CC4"/>
    <w:rsid w:val="00CF6CE2"/>
    <w:rsid w:val="00CF72DE"/>
    <w:rsid w:val="00CF78C2"/>
    <w:rsid w:val="00CF7CC1"/>
    <w:rsid w:val="00D005DF"/>
    <w:rsid w:val="00D00E9B"/>
    <w:rsid w:val="00D021A0"/>
    <w:rsid w:val="00D02209"/>
    <w:rsid w:val="00D028C8"/>
    <w:rsid w:val="00D02D3E"/>
    <w:rsid w:val="00D03537"/>
    <w:rsid w:val="00D038FF"/>
    <w:rsid w:val="00D0392F"/>
    <w:rsid w:val="00D03CD9"/>
    <w:rsid w:val="00D04464"/>
    <w:rsid w:val="00D04849"/>
    <w:rsid w:val="00D04C2A"/>
    <w:rsid w:val="00D04D58"/>
    <w:rsid w:val="00D04FFD"/>
    <w:rsid w:val="00D05020"/>
    <w:rsid w:val="00D05183"/>
    <w:rsid w:val="00D051B9"/>
    <w:rsid w:val="00D05475"/>
    <w:rsid w:val="00D057E8"/>
    <w:rsid w:val="00D07FDB"/>
    <w:rsid w:val="00D1017E"/>
    <w:rsid w:val="00D10292"/>
    <w:rsid w:val="00D10FAA"/>
    <w:rsid w:val="00D11BE0"/>
    <w:rsid w:val="00D122D5"/>
    <w:rsid w:val="00D1245B"/>
    <w:rsid w:val="00D125C5"/>
    <w:rsid w:val="00D128B6"/>
    <w:rsid w:val="00D128F0"/>
    <w:rsid w:val="00D12A2F"/>
    <w:rsid w:val="00D1323B"/>
    <w:rsid w:val="00D13FF2"/>
    <w:rsid w:val="00D143C7"/>
    <w:rsid w:val="00D14BC3"/>
    <w:rsid w:val="00D14FDD"/>
    <w:rsid w:val="00D15BEB"/>
    <w:rsid w:val="00D16146"/>
    <w:rsid w:val="00D16AF1"/>
    <w:rsid w:val="00D16D69"/>
    <w:rsid w:val="00D17693"/>
    <w:rsid w:val="00D178A5"/>
    <w:rsid w:val="00D17B79"/>
    <w:rsid w:val="00D17BA4"/>
    <w:rsid w:val="00D200F5"/>
    <w:rsid w:val="00D2057C"/>
    <w:rsid w:val="00D20A00"/>
    <w:rsid w:val="00D21F7E"/>
    <w:rsid w:val="00D22012"/>
    <w:rsid w:val="00D22254"/>
    <w:rsid w:val="00D229BB"/>
    <w:rsid w:val="00D22A1F"/>
    <w:rsid w:val="00D22A8A"/>
    <w:rsid w:val="00D22AA9"/>
    <w:rsid w:val="00D2440B"/>
    <w:rsid w:val="00D24504"/>
    <w:rsid w:val="00D24A56"/>
    <w:rsid w:val="00D25076"/>
    <w:rsid w:val="00D253E6"/>
    <w:rsid w:val="00D25831"/>
    <w:rsid w:val="00D25C68"/>
    <w:rsid w:val="00D25DC1"/>
    <w:rsid w:val="00D26017"/>
    <w:rsid w:val="00D260E5"/>
    <w:rsid w:val="00D26B4D"/>
    <w:rsid w:val="00D27966"/>
    <w:rsid w:val="00D3037D"/>
    <w:rsid w:val="00D30FC5"/>
    <w:rsid w:val="00D31501"/>
    <w:rsid w:val="00D31A81"/>
    <w:rsid w:val="00D326A1"/>
    <w:rsid w:val="00D329D8"/>
    <w:rsid w:val="00D32CAE"/>
    <w:rsid w:val="00D331FB"/>
    <w:rsid w:val="00D332A4"/>
    <w:rsid w:val="00D33416"/>
    <w:rsid w:val="00D33706"/>
    <w:rsid w:val="00D3371D"/>
    <w:rsid w:val="00D33BB2"/>
    <w:rsid w:val="00D33E94"/>
    <w:rsid w:val="00D35328"/>
    <w:rsid w:val="00D35523"/>
    <w:rsid w:val="00D36502"/>
    <w:rsid w:val="00D36F48"/>
    <w:rsid w:val="00D379EA"/>
    <w:rsid w:val="00D37D50"/>
    <w:rsid w:val="00D40593"/>
    <w:rsid w:val="00D408DC"/>
    <w:rsid w:val="00D40E12"/>
    <w:rsid w:val="00D4185A"/>
    <w:rsid w:val="00D42C5A"/>
    <w:rsid w:val="00D42D4D"/>
    <w:rsid w:val="00D43047"/>
    <w:rsid w:val="00D4349D"/>
    <w:rsid w:val="00D4356D"/>
    <w:rsid w:val="00D43B09"/>
    <w:rsid w:val="00D43BEA"/>
    <w:rsid w:val="00D43F81"/>
    <w:rsid w:val="00D43FB6"/>
    <w:rsid w:val="00D4458E"/>
    <w:rsid w:val="00D45814"/>
    <w:rsid w:val="00D45D22"/>
    <w:rsid w:val="00D45DD9"/>
    <w:rsid w:val="00D462A9"/>
    <w:rsid w:val="00D47CF9"/>
    <w:rsid w:val="00D51F62"/>
    <w:rsid w:val="00D5284C"/>
    <w:rsid w:val="00D52CD0"/>
    <w:rsid w:val="00D52EEB"/>
    <w:rsid w:val="00D5376C"/>
    <w:rsid w:val="00D53C86"/>
    <w:rsid w:val="00D55BCA"/>
    <w:rsid w:val="00D55FCC"/>
    <w:rsid w:val="00D56791"/>
    <w:rsid w:val="00D5696A"/>
    <w:rsid w:val="00D57C04"/>
    <w:rsid w:val="00D60009"/>
    <w:rsid w:val="00D60220"/>
    <w:rsid w:val="00D60561"/>
    <w:rsid w:val="00D60B46"/>
    <w:rsid w:val="00D60CB7"/>
    <w:rsid w:val="00D618EE"/>
    <w:rsid w:val="00D624BE"/>
    <w:rsid w:val="00D630C3"/>
    <w:rsid w:val="00D6328D"/>
    <w:rsid w:val="00D632DB"/>
    <w:rsid w:val="00D633B8"/>
    <w:rsid w:val="00D63788"/>
    <w:rsid w:val="00D64E40"/>
    <w:rsid w:val="00D65B05"/>
    <w:rsid w:val="00D66FB7"/>
    <w:rsid w:val="00D67002"/>
    <w:rsid w:val="00D6704E"/>
    <w:rsid w:val="00D6729C"/>
    <w:rsid w:val="00D67665"/>
    <w:rsid w:val="00D676F9"/>
    <w:rsid w:val="00D70A5F"/>
    <w:rsid w:val="00D70D9E"/>
    <w:rsid w:val="00D70E23"/>
    <w:rsid w:val="00D71469"/>
    <w:rsid w:val="00D715E0"/>
    <w:rsid w:val="00D7190A"/>
    <w:rsid w:val="00D71B1A"/>
    <w:rsid w:val="00D71C01"/>
    <w:rsid w:val="00D71C54"/>
    <w:rsid w:val="00D71DAF"/>
    <w:rsid w:val="00D7223F"/>
    <w:rsid w:val="00D72762"/>
    <w:rsid w:val="00D730ED"/>
    <w:rsid w:val="00D73262"/>
    <w:rsid w:val="00D741AF"/>
    <w:rsid w:val="00D74709"/>
    <w:rsid w:val="00D74DA7"/>
    <w:rsid w:val="00D74EF2"/>
    <w:rsid w:val="00D7539B"/>
    <w:rsid w:val="00D753B8"/>
    <w:rsid w:val="00D7596C"/>
    <w:rsid w:val="00D769E4"/>
    <w:rsid w:val="00D76E6C"/>
    <w:rsid w:val="00D77085"/>
    <w:rsid w:val="00D8077B"/>
    <w:rsid w:val="00D8087B"/>
    <w:rsid w:val="00D80EE7"/>
    <w:rsid w:val="00D80F48"/>
    <w:rsid w:val="00D80FE7"/>
    <w:rsid w:val="00D81174"/>
    <w:rsid w:val="00D811B6"/>
    <w:rsid w:val="00D81A09"/>
    <w:rsid w:val="00D829E9"/>
    <w:rsid w:val="00D82C21"/>
    <w:rsid w:val="00D83AFB"/>
    <w:rsid w:val="00D8479A"/>
    <w:rsid w:val="00D84894"/>
    <w:rsid w:val="00D84909"/>
    <w:rsid w:val="00D84CAB"/>
    <w:rsid w:val="00D853D9"/>
    <w:rsid w:val="00D85592"/>
    <w:rsid w:val="00D855E0"/>
    <w:rsid w:val="00D85F5A"/>
    <w:rsid w:val="00D8646F"/>
    <w:rsid w:val="00D8685B"/>
    <w:rsid w:val="00D86A1C"/>
    <w:rsid w:val="00D86E50"/>
    <w:rsid w:val="00D871C0"/>
    <w:rsid w:val="00D871F2"/>
    <w:rsid w:val="00D87640"/>
    <w:rsid w:val="00D9023B"/>
    <w:rsid w:val="00D90780"/>
    <w:rsid w:val="00D9090F"/>
    <w:rsid w:val="00D90D31"/>
    <w:rsid w:val="00D90D3C"/>
    <w:rsid w:val="00D9108C"/>
    <w:rsid w:val="00D912B9"/>
    <w:rsid w:val="00D914DF"/>
    <w:rsid w:val="00D917AC"/>
    <w:rsid w:val="00D91F5C"/>
    <w:rsid w:val="00D9214D"/>
    <w:rsid w:val="00D922A6"/>
    <w:rsid w:val="00D928F3"/>
    <w:rsid w:val="00D93469"/>
    <w:rsid w:val="00D938C3"/>
    <w:rsid w:val="00D93A66"/>
    <w:rsid w:val="00D93B57"/>
    <w:rsid w:val="00D93CF4"/>
    <w:rsid w:val="00D947D1"/>
    <w:rsid w:val="00D95028"/>
    <w:rsid w:val="00D95070"/>
    <w:rsid w:val="00D953C7"/>
    <w:rsid w:val="00D95AB7"/>
    <w:rsid w:val="00D966A5"/>
    <w:rsid w:val="00D96954"/>
    <w:rsid w:val="00D97F4B"/>
    <w:rsid w:val="00DA022A"/>
    <w:rsid w:val="00DA0D01"/>
    <w:rsid w:val="00DA1124"/>
    <w:rsid w:val="00DA2260"/>
    <w:rsid w:val="00DA308C"/>
    <w:rsid w:val="00DA316D"/>
    <w:rsid w:val="00DA33D7"/>
    <w:rsid w:val="00DA33DB"/>
    <w:rsid w:val="00DA407D"/>
    <w:rsid w:val="00DA4955"/>
    <w:rsid w:val="00DA60DC"/>
    <w:rsid w:val="00DA6B70"/>
    <w:rsid w:val="00DA74F1"/>
    <w:rsid w:val="00DA7B4A"/>
    <w:rsid w:val="00DA7DA3"/>
    <w:rsid w:val="00DA7E6D"/>
    <w:rsid w:val="00DB0907"/>
    <w:rsid w:val="00DB0B50"/>
    <w:rsid w:val="00DB1519"/>
    <w:rsid w:val="00DB1A81"/>
    <w:rsid w:val="00DB1BF0"/>
    <w:rsid w:val="00DB2F60"/>
    <w:rsid w:val="00DB33E4"/>
    <w:rsid w:val="00DB3802"/>
    <w:rsid w:val="00DB4298"/>
    <w:rsid w:val="00DB4343"/>
    <w:rsid w:val="00DB4998"/>
    <w:rsid w:val="00DB4B7F"/>
    <w:rsid w:val="00DB5259"/>
    <w:rsid w:val="00DB53BF"/>
    <w:rsid w:val="00DB53C1"/>
    <w:rsid w:val="00DB6DA2"/>
    <w:rsid w:val="00DB78BD"/>
    <w:rsid w:val="00DB7B5B"/>
    <w:rsid w:val="00DC19A7"/>
    <w:rsid w:val="00DC2C48"/>
    <w:rsid w:val="00DC2DA0"/>
    <w:rsid w:val="00DC2E65"/>
    <w:rsid w:val="00DC345A"/>
    <w:rsid w:val="00DC37C0"/>
    <w:rsid w:val="00DC3BCE"/>
    <w:rsid w:val="00DC3CF0"/>
    <w:rsid w:val="00DC61A0"/>
    <w:rsid w:val="00DC64A6"/>
    <w:rsid w:val="00DC7079"/>
    <w:rsid w:val="00DC70D9"/>
    <w:rsid w:val="00DC71E9"/>
    <w:rsid w:val="00DC7E3A"/>
    <w:rsid w:val="00DD0CEE"/>
    <w:rsid w:val="00DD0F36"/>
    <w:rsid w:val="00DD16C5"/>
    <w:rsid w:val="00DD18C6"/>
    <w:rsid w:val="00DD1EE8"/>
    <w:rsid w:val="00DD21E0"/>
    <w:rsid w:val="00DD22BF"/>
    <w:rsid w:val="00DD2FC2"/>
    <w:rsid w:val="00DD32BA"/>
    <w:rsid w:val="00DD4018"/>
    <w:rsid w:val="00DD4934"/>
    <w:rsid w:val="00DD499E"/>
    <w:rsid w:val="00DD4D2B"/>
    <w:rsid w:val="00DD5554"/>
    <w:rsid w:val="00DD55B7"/>
    <w:rsid w:val="00DD644C"/>
    <w:rsid w:val="00DD6B66"/>
    <w:rsid w:val="00DD6E0A"/>
    <w:rsid w:val="00DD70BE"/>
    <w:rsid w:val="00DD7297"/>
    <w:rsid w:val="00DD7480"/>
    <w:rsid w:val="00DD79C9"/>
    <w:rsid w:val="00DD7ACE"/>
    <w:rsid w:val="00DD7E35"/>
    <w:rsid w:val="00DE1007"/>
    <w:rsid w:val="00DE3580"/>
    <w:rsid w:val="00DE3843"/>
    <w:rsid w:val="00DE4B4F"/>
    <w:rsid w:val="00DE5C44"/>
    <w:rsid w:val="00DE6297"/>
    <w:rsid w:val="00DE6664"/>
    <w:rsid w:val="00DE6798"/>
    <w:rsid w:val="00DE6E93"/>
    <w:rsid w:val="00DE78D0"/>
    <w:rsid w:val="00DF0DA2"/>
    <w:rsid w:val="00DF1AB8"/>
    <w:rsid w:val="00DF1B20"/>
    <w:rsid w:val="00DF1D31"/>
    <w:rsid w:val="00DF2401"/>
    <w:rsid w:val="00DF24F6"/>
    <w:rsid w:val="00DF2542"/>
    <w:rsid w:val="00DF2569"/>
    <w:rsid w:val="00DF259A"/>
    <w:rsid w:val="00DF2A74"/>
    <w:rsid w:val="00DF30A8"/>
    <w:rsid w:val="00DF3B51"/>
    <w:rsid w:val="00DF4CA7"/>
    <w:rsid w:val="00DF4E78"/>
    <w:rsid w:val="00DF592D"/>
    <w:rsid w:val="00DF5CC9"/>
    <w:rsid w:val="00DF5FDB"/>
    <w:rsid w:val="00DF65FB"/>
    <w:rsid w:val="00DF66EA"/>
    <w:rsid w:val="00DF74F7"/>
    <w:rsid w:val="00DF755F"/>
    <w:rsid w:val="00DF765B"/>
    <w:rsid w:val="00DF7E64"/>
    <w:rsid w:val="00E00A68"/>
    <w:rsid w:val="00E00AAF"/>
    <w:rsid w:val="00E00F86"/>
    <w:rsid w:val="00E01458"/>
    <w:rsid w:val="00E02555"/>
    <w:rsid w:val="00E0384B"/>
    <w:rsid w:val="00E03968"/>
    <w:rsid w:val="00E03D5F"/>
    <w:rsid w:val="00E03DAF"/>
    <w:rsid w:val="00E04C0F"/>
    <w:rsid w:val="00E04E08"/>
    <w:rsid w:val="00E04F1A"/>
    <w:rsid w:val="00E0506E"/>
    <w:rsid w:val="00E0537C"/>
    <w:rsid w:val="00E05D08"/>
    <w:rsid w:val="00E074AF"/>
    <w:rsid w:val="00E07565"/>
    <w:rsid w:val="00E07D2A"/>
    <w:rsid w:val="00E07FCE"/>
    <w:rsid w:val="00E10AD5"/>
    <w:rsid w:val="00E12205"/>
    <w:rsid w:val="00E12441"/>
    <w:rsid w:val="00E12827"/>
    <w:rsid w:val="00E13778"/>
    <w:rsid w:val="00E1547A"/>
    <w:rsid w:val="00E154AF"/>
    <w:rsid w:val="00E16194"/>
    <w:rsid w:val="00E161E0"/>
    <w:rsid w:val="00E16406"/>
    <w:rsid w:val="00E167E0"/>
    <w:rsid w:val="00E176BE"/>
    <w:rsid w:val="00E20AC7"/>
    <w:rsid w:val="00E20D1A"/>
    <w:rsid w:val="00E20FAE"/>
    <w:rsid w:val="00E21014"/>
    <w:rsid w:val="00E21368"/>
    <w:rsid w:val="00E21D92"/>
    <w:rsid w:val="00E22617"/>
    <w:rsid w:val="00E22872"/>
    <w:rsid w:val="00E23145"/>
    <w:rsid w:val="00E231C8"/>
    <w:rsid w:val="00E23A31"/>
    <w:rsid w:val="00E23F4E"/>
    <w:rsid w:val="00E24EEE"/>
    <w:rsid w:val="00E25CB9"/>
    <w:rsid w:val="00E25CD3"/>
    <w:rsid w:val="00E261AB"/>
    <w:rsid w:val="00E26286"/>
    <w:rsid w:val="00E2652A"/>
    <w:rsid w:val="00E26647"/>
    <w:rsid w:val="00E2688C"/>
    <w:rsid w:val="00E26A5D"/>
    <w:rsid w:val="00E276B5"/>
    <w:rsid w:val="00E278CA"/>
    <w:rsid w:val="00E3004D"/>
    <w:rsid w:val="00E30C3C"/>
    <w:rsid w:val="00E30D53"/>
    <w:rsid w:val="00E30EFD"/>
    <w:rsid w:val="00E31330"/>
    <w:rsid w:val="00E31354"/>
    <w:rsid w:val="00E3161E"/>
    <w:rsid w:val="00E31D80"/>
    <w:rsid w:val="00E31E88"/>
    <w:rsid w:val="00E32910"/>
    <w:rsid w:val="00E3314F"/>
    <w:rsid w:val="00E33D1A"/>
    <w:rsid w:val="00E33FF2"/>
    <w:rsid w:val="00E34528"/>
    <w:rsid w:val="00E34587"/>
    <w:rsid w:val="00E34E5D"/>
    <w:rsid w:val="00E34F98"/>
    <w:rsid w:val="00E3540C"/>
    <w:rsid w:val="00E35884"/>
    <w:rsid w:val="00E358C4"/>
    <w:rsid w:val="00E35FF9"/>
    <w:rsid w:val="00E366F1"/>
    <w:rsid w:val="00E36C5A"/>
    <w:rsid w:val="00E36F59"/>
    <w:rsid w:val="00E3717E"/>
    <w:rsid w:val="00E371ED"/>
    <w:rsid w:val="00E41170"/>
    <w:rsid w:val="00E41DCC"/>
    <w:rsid w:val="00E41ED7"/>
    <w:rsid w:val="00E425C1"/>
    <w:rsid w:val="00E42728"/>
    <w:rsid w:val="00E43084"/>
    <w:rsid w:val="00E43885"/>
    <w:rsid w:val="00E43C1C"/>
    <w:rsid w:val="00E442C7"/>
    <w:rsid w:val="00E444F0"/>
    <w:rsid w:val="00E445A7"/>
    <w:rsid w:val="00E455CA"/>
    <w:rsid w:val="00E456D2"/>
    <w:rsid w:val="00E4598E"/>
    <w:rsid w:val="00E46501"/>
    <w:rsid w:val="00E465C3"/>
    <w:rsid w:val="00E466CD"/>
    <w:rsid w:val="00E46A3D"/>
    <w:rsid w:val="00E47DD8"/>
    <w:rsid w:val="00E507F7"/>
    <w:rsid w:val="00E510B5"/>
    <w:rsid w:val="00E51B72"/>
    <w:rsid w:val="00E51DEE"/>
    <w:rsid w:val="00E51EF1"/>
    <w:rsid w:val="00E5221E"/>
    <w:rsid w:val="00E525D9"/>
    <w:rsid w:val="00E5276F"/>
    <w:rsid w:val="00E52EE3"/>
    <w:rsid w:val="00E53479"/>
    <w:rsid w:val="00E53A7E"/>
    <w:rsid w:val="00E53DD2"/>
    <w:rsid w:val="00E54D7E"/>
    <w:rsid w:val="00E5591A"/>
    <w:rsid w:val="00E55CCB"/>
    <w:rsid w:val="00E56065"/>
    <w:rsid w:val="00E5645E"/>
    <w:rsid w:val="00E56B1E"/>
    <w:rsid w:val="00E57041"/>
    <w:rsid w:val="00E57653"/>
    <w:rsid w:val="00E579FE"/>
    <w:rsid w:val="00E60D23"/>
    <w:rsid w:val="00E61656"/>
    <w:rsid w:val="00E61E87"/>
    <w:rsid w:val="00E6227D"/>
    <w:rsid w:val="00E622BF"/>
    <w:rsid w:val="00E643E0"/>
    <w:rsid w:val="00E650E6"/>
    <w:rsid w:val="00E6660B"/>
    <w:rsid w:val="00E673D6"/>
    <w:rsid w:val="00E6744F"/>
    <w:rsid w:val="00E6748E"/>
    <w:rsid w:val="00E67AAA"/>
    <w:rsid w:val="00E67E76"/>
    <w:rsid w:val="00E6B856"/>
    <w:rsid w:val="00E70396"/>
    <w:rsid w:val="00E708BB"/>
    <w:rsid w:val="00E71C14"/>
    <w:rsid w:val="00E724F8"/>
    <w:rsid w:val="00E72DFB"/>
    <w:rsid w:val="00E745BF"/>
    <w:rsid w:val="00E74722"/>
    <w:rsid w:val="00E747BC"/>
    <w:rsid w:val="00E747F2"/>
    <w:rsid w:val="00E74988"/>
    <w:rsid w:val="00E761A2"/>
    <w:rsid w:val="00E76961"/>
    <w:rsid w:val="00E76BC6"/>
    <w:rsid w:val="00E76FB1"/>
    <w:rsid w:val="00E77AC8"/>
    <w:rsid w:val="00E806D9"/>
    <w:rsid w:val="00E81483"/>
    <w:rsid w:val="00E81668"/>
    <w:rsid w:val="00E81863"/>
    <w:rsid w:val="00E820E7"/>
    <w:rsid w:val="00E82161"/>
    <w:rsid w:val="00E8225B"/>
    <w:rsid w:val="00E8236B"/>
    <w:rsid w:val="00E82860"/>
    <w:rsid w:val="00E82B90"/>
    <w:rsid w:val="00E82FFC"/>
    <w:rsid w:val="00E840ED"/>
    <w:rsid w:val="00E8458D"/>
    <w:rsid w:val="00E84889"/>
    <w:rsid w:val="00E84B48"/>
    <w:rsid w:val="00E84CA4"/>
    <w:rsid w:val="00E84CC9"/>
    <w:rsid w:val="00E84FC3"/>
    <w:rsid w:val="00E85864"/>
    <w:rsid w:val="00E858A7"/>
    <w:rsid w:val="00E858BD"/>
    <w:rsid w:val="00E85DE3"/>
    <w:rsid w:val="00E85E49"/>
    <w:rsid w:val="00E86098"/>
    <w:rsid w:val="00E8712D"/>
    <w:rsid w:val="00E877A2"/>
    <w:rsid w:val="00E87945"/>
    <w:rsid w:val="00E87988"/>
    <w:rsid w:val="00E87D22"/>
    <w:rsid w:val="00E908E4"/>
    <w:rsid w:val="00E913ED"/>
    <w:rsid w:val="00E917A9"/>
    <w:rsid w:val="00E92371"/>
    <w:rsid w:val="00E9252F"/>
    <w:rsid w:val="00E925C8"/>
    <w:rsid w:val="00E92620"/>
    <w:rsid w:val="00E927D1"/>
    <w:rsid w:val="00E9285A"/>
    <w:rsid w:val="00E92C4D"/>
    <w:rsid w:val="00E944F7"/>
    <w:rsid w:val="00E94796"/>
    <w:rsid w:val="00E94F88"/>
    <w:rsid w:val="00E956B6"/>
    <w:rsid w:val="00E95BA1"/>
    <w:rsid w:val="00E96567"/>
    <w:rsid w:val="00E9725F"/>
    <w:rsid w:val="00E979D5"/>
    <w:rsid w:val="00E97AB2"/>
    <w:rsid w:val="00EA0B8F"/>
    <w:rsid w:val="00EA1082"/>
    <w:rsid w:val="00EA1299"/>
    <w:rsid w:val="00EA1973"/>
    <w:rsid w:val="00EA1ACE"/>
    <w:rsid w:val="00EA2374"/>
    <w:rsid w:val="00EA25B5"/>
    <w:rsid w:val="00EA25FA"/>
    <w:rsid w:val="00EA28EC"/>
    <w:rsid w:val="00EA3696"/>
    <w:rsid w:val="00EA36C0"/>
    <w:rsid w:val="00EA39E6"/>
    <w:rsid w:val="00EA3AFE"/>
    <w:rsid w:val="00EA3BEC"/>
    <w:rsid w:val="00EA42CC"/>
    <w:rsid w:val="00EA49A8"/>
    <w:rsid w:val="00EA550A"/>
    <w:rsid w:val="00EA5658"/>
    <w:rsid w:val="00EA5F8E"/>
    <w:rsid w:val="00EA65E0"/>
    <w:rsid w:val="00EA66F0"/>
    <w:rsid w:val="00EA6CB0"/>
    <w:rsid w:val="00EA6DCF"/>
    <w:rsid w:val="00EA6F61"/>
    <w:rsid w:val="00EA720E"/>
    <w:rsid w:val="00EA7250"/>
    <w:rsid w:val="00EB0044"/>
    <w:rsid w:val="00EB008C"/>
    <w:rsid w:val="00EB011D"/>
    <w:rsid w:val="00EB0823"/>
    <w:rsid w:val="00EB08E2"/>
    <w:rsid w:val="00EB193E"/>
    <w:rsid w:val="00EB2049"/>
    <w:rsid w:val="00EB2E84"/>
    <w:rsid w:val="00EB31B5"/>
    <w:rsid w:val="00EB32F8"/>
    <w:rsid w:val="00EB3760"/>
    <w:rsid w:val="00EB3A22"/>
    <w:rsid w:val="00EB3A96"/>
    <w:rsid w:val="00EB3E99"/>
    <w:rsid w:val="00EB43ED"/>
    <w:rsid w:val="00EB44D2"/>
    <w:rsid w:val="00EB49D3"/>
    <w:rsid w:val="00EB55D6"/>
    <w:rsid w:val="00EB57A3"/>
    <w:rsid w:val="00EB5A4F"/>
    <w:rsid w:val="00EB698B"/>
    <w:rsid w:val="00EB6A06"/>
    <w:rsid w:val="00EB6B5A"/>
    <w:rsid w:val="00EB7059"/>
    <w:rsid w:val="00EB717D"/>
    <w:rsid w:val="00EB76F5"/>
    <w:rsid w:val="00EB7902"/>
    <w:rsid w:val="00EC0264"/>
    <w:rsid w:val="00EC0B27"/>
    <w:rsid w:val="00EC0CA9"/>
    <w:rsid w:val="00EC175D"/>
    <w:rsid w:val="00EC2B00"/>
    <w:rsid w:val="00EC2B60"/>
    <w:rsid w:val="00EC370A"/>
    <w:rsid w:val="00EC376D"/>
    <w:rsid w:val="00EC3905"/>
    <w:rsid w:val="00EC424F"/>
    <w:rsid w:val="00EC4511"/>
    <w:rsid w:val="00EC5A37"/>
    <w:rsid w:val="00EC5CCB"/>
    <w:rsid w:val="00EC5F5C"/>
    <w:rsid w:val="00EC6086"/>
    <w:rsid w:val="00EC6511"/>
    <w:rsid w:val="00EC6BB1"/>
    <w:rsid w:val="00EC7459"/>
    <w:rsid w:val="00EC74D0"/>
    <w:rsid w:val="00EC7691"/>
    <w:rsid w:val="00EC7AED"/>
    <w:rsid w:val="00EC7DB8"/>
    <w:rsid w:val="00ED0B17"/>
    <w:rsid w:val="00ED139B"/>
    <w:rsid w:val="00ED1949"/>
    <w:rsid w:val="00ED19F6"/>
    <w:rsid w:val="00ED1FE6"/>
    <w:rsid w:val="00ED203F"/>
    <w:rsid w:val="00ED20BB"/>
    <w:rsid w:val="00ED237B"/>
    <w:rsid w:val="00ED28A3"/>
    <w:rsid w:val="00ED3FF7"/>
    <w:rsid w:val="00ED492B"/>
    <w:rsid w:val="00ED4E6B"/>
    <w:rsid w:val="00ED6731"/>
    <w:rsid w:val="00ED71C9"/>
    <w:rsid w:val="00ED7D05"/>
    <w:rsid w:val="00EE026B"/>
    <w:rsid w:val="00EE09A8"/>
    <w:rsid w:val="00EE0C91"/>
    <w:rsid w:val="00EE0F96"/>
    <w:rsid w:val="00EE1253"/>
    <w:rsid w:val="00EE2D24"/>
    <w:rsid w:val="00EE2E37"/>
    <w:rsid w:val="00EE2EFB"/>
    <w:rsid w:val="00EE2EFC"/>
    <w:rsid w:val="00EE3179"/>
    <w:rsid w:val="00EE32A6"/>
    <w:rsid w:val="00EE373E"/>
    <w:rsid w:val="00EE3790"/>
    <w:rsid w:val="00EE3834"/>
    <w:rsid w:val="00EE3DAF"/>
    <w:rsid w:val="00EE4259"/>
    <w:rsid w:val="00EE445D"/>
    <w:rsid w:val="00EE47CD"/>
    <w:rsid w:val="00EE49AE"/>
    <w:rsid w:val="00EE4AC7"/>
    <w:rsid w:val="00EE4ED7"/>
    <w:rsid w:val="00EE5146"/>
    <w:rsid w:val="00EE58F1"/>
    <w:rsid w:val="00EE60F3"/>
    <w:rsid w:val="00EE61C6"/>
    <w:rsid w:val="00EE6497"/>
    <w:rsid w:val="00EE668A"/>
    <w:rsid w:val="00EE67CA"/>
    <w:rsid w:val="00EE67D9"/>
    <w:rsid w:val="00EF0549"/>
    <w:rsid w:val="00EF0720"/>
    <w:rsid w:val="00EF0812"/>
    <w:rsid w:val="00EF08D2"/>
    <w:rsid w:val="00EF09E7"/>
    <w:rsid w:val="00EF15AB"/>
    <w:rsid w:val="00EF16BF"/>
    <w:rsid w:val="00EF31D4"/>
    <w:rsid w:val="00EF41C8"/>
    <w:rsid w:val="00EF4E3B"/>
    <w:rsid w:val="00EF5B8B"/>
    <w:rsid w:val="00EF5E6E"/>
    <w:rsid w:val="00EF69B1"/>
    <w:rsid w:val="00EF7139"/>
    <w:rsid w:val="00EF7430"/>
    <w:rsid w:val="00EF795F"/>
    <w:rsid w:val="00F001C6"/>
    <w:rsid w:val="00F00319"/>
    <w:rsid w:val="00F00433"/>
    <w:rsid w:val="00F015ED"/>
    <w:rsid w:val="00F018CC"/>
    <w:rsid w:val="00F0198A"/>
    <w:rsid w:val="00F01DAB"/>
    <w:rsid w:val="00F01FEA"/>
    <w:rsid w:val="00F021EF"/>
    <w:rsid w:val="00F022D0"/>
    <w:rsid w:val="00F02521"/>
    <w:rsid w:val="00F02D30"/>
    <w:rsid w:val="00F030B1"/>
    <w:rsid w:val="00F03381"/>
    <w:rsid w:val="00F0345C"/>
    <w:rsid w:val="00F03C1C"/>
    <w:rsid w:val="00F042E1"/>
    <w:rsid w:val="00F047FE"/>
    <w:rsid w:val="00F04A87"/>
    <w:rsid w:val="00F04CA6"/>
    <w:rsid w:val="00F068E3"/>
    <w:rsid w:val="00F069CB"/>
    <w:rsid w:val="00F07018"/>
    <w:rsid w:val="00F0747C"/>
    <w:rsid w:val="00F074B3"/>
    <w:rsid w:val="00F07529"/>
    <w:rsid w:val="00F078F7"/>
    <w:rsid w:val="00F07C5E"/>
    <w:rsid w:val="00F07D2D"/>
    <w:rsid w:val="00F07ED1"/>
    <w:rsid w:val="00F07FCB"/>
    <w:rsid w:val="00F10114"/>
    <w:rsid w:val="00F101C1"/>
    <w:rsid w:val="00F1083F"/>
    <w:rsid w:val="00F10840"/>
    <w:rsid w:val="00F10F85"/>
    <w:rsid w:val="00F117B3"/>
    <w:rsid w:val="00F119DC"/>
    <w:rsid w:val="00F123EE"/>
    <w:rsid w:val="00F124B0"/>
    <w:rsid w:val="00F13527"/>
    <w:rsid w:val="00F14743"/>
    <w:rsid w:val="00F148C2"/>
    <w:rsid w:val="00F14BE2"/>
    <w:rsid w:val="00F150E3"/>
    <w:rsid w:val="00F15180"/>
    <w:rsid w:val="00F1587D"/>
    <w:rsid w:val="00F15E02"/>
    <w:rsid w:val="00F17132"/>
    <w:rsid w:val="00F176D2"/>
    <w:rsid w:val="00F20287"/>
    <w:rsid w:val="00F20F3E"/>
    <w:rsid w:val="00F212CF"/>
    <w:rsid w:val="00F2198C"/>
    <w:rsid w:val="00F233B3"/>
    <w:rsid w:val="00F23ADA"/>
    <w:rsid w:val="00F24476"/>
    <w:rsid w:val="00F24B4E"/>
    <w:rsid w:val="00F24F32"/>
    <w:rsid w:val="00F25ACB"/>
    <w:rsid w:val="00F26ED6"/>
    <w:rsid w:val="00F277B6"/>
    <w:rsid w:val="00F2784D"/>
    <w:rsid w:val="00F3032F"/>
    <w:rsid w:val="00F30908"/>
    <w:rsid w:val="00F30D18"/>
    <w:rsid w:val="00F30F81"/>
    <w:rsid w:val="00F30FD0"/>
    <w:rsid w:val="00F310CF"/>
    <w:rsid w:val="00F3126B"/>
    <w:rsid w:val="00F3172F"/>
    <w:rsid w:val="00F3199E"/>
    <w:rsid w:val="00F3287A"/>
    <w:rsid w:val="00F32D4A"/>
    <w:rsid w:val="00F33A04"/>
    <w:rsid w:val="00F342AC"/>
    <w:rsid w:val="00F347E4"/>
    <w:rsid w:val="00F35A93"/>
    <w:rsid w:val="00F35E0A"/>
    <w:rsid w:val="00F35E81"/>
    <w:rsid w:val="00F36132"/>
    <w:rsid w:val="00F3641D"/>
    <w:rsid w:val="00F36F74"/>
    <w:rsid w:val="00F372B4"/>
    <w:rsid w:val="00F3757A"/>
    <w:rsid w:val="00F37620"/>
    <w:rsid w:val="00F38157"/>
    <w:rsid w:val="00F401AE"/>
    <w:rsid w:val="00F40356"/>
    <w:rsid w:val="00F404A1"/>
    <w:rsid w:val="00F40D6B"/>
    <w:rsid w:val="00F40FF2"/>
    <w:rsid w:val="00F41025"/>
    <w:rsid w:val="00F41290"/>
    <w:rsid w:val="00F4152A"/>
    <w:rsid w:val="00F417A2"/>
    <w:rsid w:val="00F4193E"/>
    <w:rsid w:val="00F419A8"/>
    <w:rsid w:val="00F421D6"/>
    <w:rsid w:val="00F42254"/>
    <w:rsid w:val="00F42E4E"/>
    <w:rsid w:val="00F42F21"/>
    <w:rsid w:val="00F43008"/>
    <w:rsid w:val="00F44641"/>
    <w:rsid w:val="00F44B5F"/>
    <w:rsid w:val="00F44CAD"/>
    <w:rsid w:val="00F44EE9"/>
    <w:rsid w:val="00F45675"/>
    <w:rsid w:val="00F457DD"/>
    <w:rsid w:val="00F45905"/>
    <w:rsid w:val="00F45AFB"/>
    <w:rsid w:val="00F46194"/>
    <w:rsid w:val="00F46C21"/>
    <w:rsid w:val="00F47515"/>
    <w:rsid w:val="00F47704"/>
    <w:rsid w:val="00F478D3"/>
    <w:rsid w:val="00F50316"/>
    <w:rsid w:val="00F513FE"/>
    <w:rsid w:val="00F51947"/>
    <w:rsid w:val="00F527A1"/>
    <w:rsid w:val="00F52B35"/>
    <w:rsid w:val="00F52D2A"/>
    <w:rsid w:val="00F52D8D"/>
    <w:rsid w:val="00F53EBC"/>
    <w:rsid w:val="00F544AA"/>
    <w:rsid w:val="00F54757"/>
    <w:rsid w:val="00F54AD9"/>
    <w:rsid w:val="00F54C00"/>
    <w:rsid w:val="00F54E53"/>
    <w:rsid w:val="00F55A60"/>
    <w:rsid w:val="00F55B1F"/>
    <w:rsid w:val="00F56087"/>
    <w:rsid w:val="00F56601"/>
    <w:rsid w:val="00F56745"/>
    <w:rsid w:val="00F56BDC"/>
    <w:rsid w:val="00F5715B"/>
    <w:rsid w:val="00F57168"/>
    <w:rsid w:val="00F575D8"/>
    <w:rsid w:val="00F57A81"/>
    <w:rsid w:val="00F57C9C"/>
    <w:rsid w:val="00F601F2"/>
    <w:rsid w:val="00F60707"/>
    <w:rsid w:val="00F60DD8"/>
    <w:rsid w:val="00F61570"/>
    <w:rsid w:val="00F61B5A"/>
    <w:rsid w:val="00F61CA4"/>
    <w:rsid w:val="00F61CC1"/>
    <w:rsid w:val="00F62520"/>
    <w:rsid w:val="00F62A23"/>
    <w:rsid w:val="00F62A3C"/>
    <w:rsid w:val="00F634D9"/>
    <w:rsid w:val="00F63D82"/>
    <w:rsid w:val="00F64161"/>
    <w:rsid w:val="00F643C4"/>
    <w:rsid w:val="00F6478D"/>
    <w:rsid w:val="00F654CF"/>
    <w:rsid w:val="00F667B6"/>
    <w:rsid w:val="00F66DFC"/>
    <w:rsid w:val="00F66EDB"/>
    <w:rsid w:val="00F670B3"/>
    <w:rsid w:val="00F670C2"/>
    <w:rsid w:val="00F67C61"/>
    <w:rsid w:val="00F67F02"/>
    <w:rsid w:val="00F700DA"/>
    <w:rsid w:val="00F70367"/>
    <w:rsid w:val="00F7046A"/>
    <w:rsid w:val="00F70786"/>
    <w:rsid w:val="00F709DC"/>
    <w:rsid w:val="00F70ADD"/>
    <w:rsid w:val="00F71B71"/>
    <w:rsid w:val="00F72B4E"/>
    <w:rsid w:val="00F746E9"/>
    <w:rsid w:val="00F74F69"/>
    <w:rsid w:val="00F75428"/>
    <w:rsid w:val="00F75448"/>
    <w:rsid w:val="00F754AF"/>
    <w:rsid w:val="00F7685F"/>
    <w:rsid w:val="00F76D21"/>
    <w:rsid w:val="00F77777"/>
    <w:rsid w:val="00F779C9"/>
    <w:rsid w:val="00F779E0"/>
    <w:rsid w:val="00F77DFD"/>
    <w:rsid w:val="00F80682"/>
    <w:rsid w:val="00F81C9F"/>
    <w:rsid w:val="00F81DBD"/>
    <w:rsid w:val="00F828E9"/>
    <w:rsid w:val="00F832E3"/>
    <w:rsid w:val="00F8331D"/>
    <w:rsid w:val="00F83984"/>
    <w:rsid w:val="00F83C88"/>
    <w:rsid w:val="00F83FA5"/>
    <w:rsid w:val="00F83FB9"/>
    <w:rsid w:val="00F83FE4"/>
    <w:rsid w:val="00F84315"/>
    <w:rsid w:val="00F853F4"/>
    <w:rsid w:val="00F85669"/>
    <w:rsid w:val="00F85FDB"/>
    <w:rsid w:val="00F85FFB"/>
    <w:rsid w:val="00F86017"/>
    <w:rsid w:val="00F86311"/>
    <w:rsid w:val="00F86B1D"/>
    <w:rsid w:val="00F875C0"/>
    <w:rsid w:val="00F87BCF"/>
    <w:rsid w:val="00F908AF"/>
    <w:rsid w:val="00F90C23"/>
    <w:rsid w:val="00F9123C"/>
    <w:rsid w:val="00F914B4"/>
    <w:rsid w:val="00F915E6"/>
    <w:rsid w:val="00F9176F"/>
    <w:rsid w:val="00F91B7B"/>
    <w:rsid w:val="00F91E6A"/>
    <w:rsid w:val="00F920E6"/>
    <w:rsid w:val="00F93035"/>
    <w:rsid w:val="00F934F5"/>
    <w:rsid w:val="00F9371A"/>
    <w:rsid w:val="00F943DA"/>
    <w:rsid w:val="00F9501C"/>
    <w:rsid w:val="00F95B90"/>
    <w:rsid w:val="00F964E5"/>
    <w:rsid w:val="00F965E1"/>
    <w:rsid w:val="00F9684A"/>
    <w:rsid w:val="00F97266"/>
    <w:rsid w:val="00F975FF"/>
    <w:rsid w:val="00F97D86"/>
    <w:rsid w:val="00FA09EB"/>
    <w:rsid w:val="00FA1012"/>
    <w:rsid w:val="00FA12CD"/>
    <w:rsid w:val="00FA14C2"/>
    <w:rsid w:val="00FA23B3"/>
    <w:rsid w:val="00FA25B2"/>
    <w:rsid w:val="00FA2B9C"/>
    <w:rsid w:val="00FA34D0"/>
    <w:rsid w:val="00FA369A"/>
    <w:rsid w:val="00FA41A1"/>
    <w:rsid w:val="00FA41FB"/>
    <w:rsid w:val="00FA4489"/>
    <w:rsid w:val="00FA4A99"/>
    <w:rsid w:val="00FA4C91"/>
    <w:rsid w:val="00FA517D"/>
    <w:rsid w:val="00FA517E"/>
    <w:rsid w:val="00FA538C"/>
    <w:rsid w:val="00FA5B58"/>
    <w:rsid w:val="00FA6848"/>
    <w:rsid w:val="00FA6914"/>
    <w:rsid w:val="00FA6A19"/>
    <w:rsid w:val="00FA7274"/>
    <w:rsid w:val="00FA7485"/>
    <w:rsid w:val="00FA7544"/>
    <w:rsid w:val="00FA7621"/>
    <w:rsid w:val="00FA76AB"/>
    <w:rsid w:val="00FA7F2F"/>
    <w:rsid w:val="00FB0B51"/>
    <w:rsid w:val="00FB191E"/>
    <w:rsid w:val="00FB21C7"/>
    <w:rsid w:val="00FB22E3"/>
    <w:rsid w:val="00FB2E85"/>
    <w:rsid w:val="00FB31DF"/>
    <w:rsid w:val="00FB3716"/>
    <w:rsid w:val="00FB379C"/>
    <w:rsid w:val="00FB39A8"/>
    <w:rsid w:val="00FB3C07"/>
    <w:rsid w:val="00FB4648"/>
    <w:rsid w:val="00FB5345"/>
    <w:rsid w:val="00FB591F"/>
    <w:rsid w:val="00FB59AE"/>
    <w:rsid w:val="00FB5D1F"/>
    <w:rsid w:val="00FB632F"/>
    <w:rsid w:val="00FB6537"/>
    <w:rsid w:val="00FB690E"/>
    <w:rsid w:val="00FB6CFF"/>
    <w:rsid w:val="00FB6DDA"/>
    <w:rsid w:val="00FB6E8D"/>
    <w:rsid w:val="00FC015B"/>
    <w:rsid w:val="00FC0AEC"/>
    <w:rsid w:val="00FC0D53"/>
    <w:rsid w:val="00FC0EB2"/>
    <w:rsid w:val="00FC0FC8"/>
    <w:rsid w:val="00FC0FCB"/>
    <w:rsid w:val="00FC10AA"/>
    <w:rsid w:val="00FC123F"/>
    <w:rsid w:val="00FC143A"/>
    <w:rsid w:val="00FC154D"/>
    <w:rsid w:val="00FC16E1"/>
    <w:rsid w:val="00FC1DB8"/>
    <w:rsid w:val="00FC1DB9"/>
    <w:rsid w:val="00FC1EBA"/>
    <w:rsid w:val="00FC21E8"/>
    <w:rsid w:val="00FC293E"/>
    <w:rsid w:val="00FC2E66"/>
    <w:rsid w:val="00FC47C0"/>
    <w:rsid w:val="00FC4AE2"/>
    <w:rsid w:val="00FC602C"/>
    <w:rsid w:val="00FC6039"/>
    <w:rsid w:val="00FC6A2E"/>
    <w:rsid w:val="00FC6B6F"/>
    <w:rsid w:val="00FC6B8F"/>
    <w:rsid w:val="00FC7412"/>
    <w:rsid w:val="00FC77EF"/>
    <w:rsid w:val="00FC7B6B"/>
    <w:rsid w:val="00FD0149"/>
    <w:rsid w:val="00FD05CF"/>
    <w:rsid w:val="00FD17E4"/>
    <w:rsid w:val="00FD273D"/>
    <w:rsid w:val="00FD2D0D"/>
    <w:rsid w:val="00FD39B3"/>
    <w:rsid w:val="00FD5886"/>
    <w:rsid w:val="00FD7290"/>
    <w:rsid w:val="00FD73B9"/>
    <w:rsid w:val="00FD7B27"/>
    <w:rsid w:val="00FE06A6"/>
    <w:rsid w:val="00FE08C9"/>
    <w:rsid w:val="00FE09DA"/>
    <w:rsid w:val="00FE0AC2"/>
    <w:rsid w:val="00FE0B1F"/>
    <w:rsid w:val="00FE122C"/>
    <w:rsid w:val="00FE1246"/>
    <w:rsid w:val="00FE12EC"/>
    <w:rsid w:val="00FE16EB"/>
    <w:rsid w:val="00FE1A0C"/>
    <w:rsid w:val="00FE20F4"/>
    <w:rsid w:val="00FE21DB"/>
    <w:rsid w:val="00FE2337"/>
    <w:rsid w:val="00FE2D6E"/>
    <w:rsid w:val="00FE2DCD"/>
    <w:rsid w:val="00FE3858"/>
    <w:rsid w:val="00FE388F"/>
    <w:rsid w:val="00FE396C"/>
    <w:rsid w:val="00FE3D4B"/>
    <w:rsid w:val="00FE4417"/>
    <w:rsid w:val="00FE499B"/>
    <w:rsid w:val="00FE540A"/>
    <w:rsid w:val="00FE551B"/>
    <w:rsid w:val="00FE61FE"/>
    <w:rsid w:val="00FE6932"/>
    <w:rsid w:val="00FE6C20"/>
    <w:rsid w:val="00FE7022"/>
    <w:rsid w:val="00FE70D7"/>
    <w:rsid w:val="00FE7AEA"/>
    <w:rsid w:val="00FE7E86"/>
    <w:rsid w:val="00FE7FEB"/>
    <w:rsid w:val="00FF031D"/>
    <w:rsid w:val="00FF10B1"/>
    <w:rsid w:val="00FF159A"/>
    <w:rsid w:val="00FF17B0"/>
    <w:rsid w:val="00FF183A"/>
    <w:rsid w:val="00FF2C3A"/>
    <w:rsid w:val="00FF36ED"/>
    <w:rsid w:val="00FF3922"/>
    <w:rsid w:val="00FF3925"/>
    <w:rsid w:val="00FF3BDA"/>
    <w:rsid w:val="00FF40A8"/>
    <w:rsid w:val="00FF4305"/>
    <w:rsid w:val="00FF43EA"/>
    <w:rsid w:val="00FF4478"/>
    <w:rsid w:val="00FF4870"/>
    <w:rsid w:val="00FF4EBF"/>
    <w:rsid w:val="00FF4EFB"/>
    <w:rsid w:val="00FF5B5B"/>
    <w:rsid w:val="00FF5C92"/>
    <w:rsid w:val="00FF5F79"/>
    <w:rsid w:val="00FF61E4"/>
    <w:rsid w:val="00FF6951"/>
    <w:rsid w:val="00FF7B28"/>
    <w:rsid w:val="00FF7D7F"/>
    <w:rsid w:val="00FF7E72"/>
    <w:rsid w:val="011A7E5A"/>
    <w:rsid w:val="011D1E15"/>
    <w:rsid w:val="01255497"/>
    <w:rsid w:val="013CCF8A"/>
    <w:rsid w:val="01747A0B"/>
    <w:rsid w:val="018F078A"/>
    <w:rsid w:val="018F64CC"/>
    <w:rsid w:val="01B21947"/>
    <w:rsid w:val="01D53CAF"/>
    <w:rsid w:val="01E40288"/>
    <w:rsid w:val="02036302"/>
    <w:rsid w:val="021B697E"/>
    <w:rsid w:val="02289440"/>
    <w:rsid w:val="023F7314"/>
    <w:rsid w:val="0263AA4C"/>
    <w:rsid w:val="026D8CA6"/>
    <w:rsid w:val="026EA261"/>
    <w:rsid w:val="02780018"/>
    <w:rsid w:val="027C8AFA"/>
    <w:rsid w:val="02819F23"/>
    <w:rsid w:val="028D92D5"/>
    <w:rsid w:val="02979AC7"/>
    <w:rsid w:val="029B292A"/>
    <w:rsid w:val="02A846BD"/>
    <w:rsid w:val="02B095DD"/>
    <w:rsid w:val="02B8E431"/>
    <w:rsid w:val="02C8A632"/>
    <w:rsid w:val="02CDD103"/>
    <w:rsid w:val="02CED243"/>
    <w:rsid w:val="02D2889D"/>
    <w:rsid w:val="02EA82F7"/>
    <w:rsid w:val="02EDB1C8"/>
    <w:rsid w:val="02F4ACD8"/>
    <w:rsid w:val="033D9935"/>
    <w:rsid w:val="0344ED9E"/>
    <w:rsid w:val="0362104F"/>
    <w:rsid w:val="037F751C"/>
    <w:rsid w:val="038AA796"/>
    <w:rsid w:val="038AB990"/>
    <w:rsid w:val="03946FD7"/>
    <w:rsid w:val="039F0223"/>
    <w:rsid w:val="03B54C0E"/>
    <w:rsid w:val="03BA2459"/>
    <w:rsid w:val="03CD91C1"/>
    <w:rsid w:val="03D08AD2"/>
    <w:rsid w:val="03ED72DC"/>
    <w:rsid w:val="0414A9E4"/>
    <w:rsid w:val="0415A7BB"/>
    <w:rsid w:val="04369A1A"/>
    <w:rsid w:val="04414135"/>
    <w:rsid w:val="04484AB1"/>
    <w:rsid w:val="045BA320"/>
    <w:rsid w:val="04601778"/>
    <w:rsid w:val="04627E86"/>
    <w:rsid w:val="04811E8C"/>
    <w:rsid w:val="0485D192"/>
    <w:rsid w:val="048A77DB"/>
    <w:rsid w:val="04AFA3C5"/>
    <w:rsid w:val="04CE92C4"/>
    <w:rsid w:val="04F7640B"/>
    <w:rsid w:val="04F89A80"/>
    <w:rsid w:val="04FE873A"/>
    <w:rsid w:val="052BD341"/>
    <w:rsid w:val="052C69F6"/>
    <w:rsid w:val="0534DCE9"/>
    <w:rsid w:val="053FAD6F"/>
    <w:rsid w:val="05453E56"/>
    <w:rsid w:val="057D6C06"/>
    <w:rsid w:val="058B5F66"/>
    <w:rsid w:val="05943610"/>
    <w:rsid w:val="059E6ACC"/>
    <w:rsid w:val="05A0FF1F"/>
    <w:rsid w:val="05BAB13E"/>
    <w:rsid w:val="05CA1C3F"/>
    <w:rsid w:val="05CAF735"/>
    <w:rsid w:val="05D7D279"/>
    <w:rsid w:val="060F95D9"/>
    <w:rsid w:val="0619D8F1"/>
    <w:rsid w:val="064CF13F"/>
    <w:rsid w:val="0653C60A"/>
    <w:rsid w:val="06826C5A"/>
    <w:rsid w:val="06A4BBA7"/>
    <w:rsid w:val="06B366F3"/>
    <w:rsid w:val="06D18CEA"/>
    <w:rsid w:val="0703C148"/>
    <w:rsid w:val="070FA7F6"/>
    <w:rsid w:val="070FC267"/>
    <w:rsid w:val="072EF42D"/>
    <w:rsid w:val="07520BD6"/>
    <w:rsid w:val="075CEFF0"/>
    <w:rsid w:val="076438DC"/>
    <w:rsid w:val="0773D3D4"/>
    <w:rsid w:val="078EF06D"/>
    <w:rsid w:val="07B103F4"/>
    <w:rsid w:val="07BB3474"/>
    <w:rsid w:val="07BC7B48"/>
    <w:rsid w:val="07CAF2FA"/>
    <w:rsid w:val="07CB973B"/>
    <w:rsid w:val="07FA3361"/>
    <w:rsid w:val="0802E5D2"/>
    <w:rsid w:val="081B4B34"/>
    <w:rsid w:val="08334A83"/>
    <w:rsid w:val="08419F6A"/>
    <w:rsid w:val="085C220C"/>
    <w:rsid w:val="087E2D5E"/>
    <w:rsid w:val="088BD90F"/>
    <w:rsid w:val="08905713"/>
    <w:rsid w:val="08910DEF"/>
    <w:rsid w:val="08A5DAD5"/>
    <w:rsid w:val="08AECE3B"/>
    <w:rsid w:val="08B0EFC4"/>
    <w:rsid w:val="08B2437D"/>
    <w:rsid w:val="08BB0A78"/>
    <w:rsid w:val="08DB077A"/>
    <w:rsid w:val="08F77A0D"/>
    <w:rsid w:val="091039BF"/>
    <w:rsid w:val="09254F5B"/>
    <w:rsid w:val="095BBC32"/>
    <w:rsid w:val="09617927"/>
    <w:rsid w:val="09772C30"/>
    <w:rsid w:val="099600E4"/>
    <w:rsid w:val="09A8AC0C"/>
    <w:rsid w:val="09B2A6D3"/>
    <w:rsid w:val="09D0CC63"/>
    <w:rsid w:val="09E6AA9A"/>
    <w:rsid w:val="09F6B04C"/>
    <w:rsid w:val="0A09F29C"/>
    <w:rsid w:val="0A192D99"/>
    <w:rsid w:val="0A302DD7"/>
    <w:rsid w:val="0A38C4FA"/>
    <w:rsid w:val="0A6AE477"/>
    <w:rsid w:val="0A7F5AEF"/>
    <w:rsid w:val="0A88F9CA"/>
    <w:rsid w:val="0AA8521C"/>
    <w:rsid w:val="0AC12ECE"/>
    <w:rsid w:val="0AC45A95"/>
    <w:rsid w:val="0AD73640"/>
    <w:rsid w:val="0ADF8D4B"/>
    <w:rsid w:val="0AEC62B3"/>
    <w:rsid w:val="0AF6FF93"/>
    <w:rsid w:val="0B000068"/>
    <w:rsid w:val="0B061A8F"/>
    <w:rsid w:val="0B2F9BA8"/>
    <w:rsid w:val="0B46C9BF"/>
    <w:rsid w:val="0B55C567"/>
    <w:rsid w:val="0B5E7464"/>
    <w:rsid w:val="0B641ED4"/>
    <w:rsid w:val="0B792758"/>
    <w:rsid w:val="0B894CD6"/>
    <w:rsid w:val="0BA5E9FB"/>
    <w:rsid w:val="0BF63C93"/>
    <w:rsid w:val="0BFF3FB5"/>
    <w:rsid w:val="0C160773"/>
    <w:rsid w:val="0C178571"/>
    <w:rsid w:val="0C415328"/>
    <w:rsid w:val="0C503309"/>
    <w:rsid w:val="0C6FE468"/>
    <w:rsid w:val="0C703CAC"/>
    <w:rsid w:val="0CB4207B"/>
    <w:rsid w:val="0CB5F3BD"/>
    <w:rsid w:val="0CB7638B"/>
    <w:rsid w:val="0CF3731E"/>
    <w:rsid w:val="0CF88E4E"/>
    <w:rsid w:val="0D251480"/>
    <w:rsid w:val="0D4FAB70"/>
    <w:rsid w:val="0D5962CB"/>
    <w:rsid w:val="0D5C849D"/>
    <w:rsid w:val="0DB2DEB4"/>
    <w:rsid w:val="0DBF3117"/>
    <w:rsid w:val="0DE83107"/>
    <w:rsid w:val="0DEB0C91"/>
    <w:rsid w:val="0DFA440D"/>
    <w:rsid w:val="0DFBEDA6"/>
    <w:rsid w:val="0DFCC0A1"/>
    <w:rsid w:val="0E05695A"/>
    <w:rsid w:val="0E09E267"/>
    <w:rsid w:val="0E3D1483"/>
    <w:rsid w:val="0E400378"/>
    <w:rsid w:val="0E54C257"/>
    <w:rsid w:val="0E5D5B0A"/>
    <w:rsid w:val="0E796FFB"/>
    <w:rsid w:val="0E8A0C3E"/>
    <w:rsid w:val="0E9DE0D9"/>
    <w:rsid w:val="0EA1F385"/>
    <w:rsid w:val="0EB6CF4A"/>
    <w:rsid w:val="0ECA97A8"/>
    <w:rsid w:val="0EE1602F"/>
    <w:rsid w:val="0F16A051"/>
    <w:rsid w:val="0F38496C"/>
    <w:rsid w:val="0F39F648"/>
    <w:rsid w:val="0F4CD453"/>
    <w:rsid w:val="0F58409B"/>
    <w:rsid w:val="0F82CEB1"/>
    <w:rsid w:val="0FA5DC23"/>
    <w:rsid w:val="0FCC236C"/>
    <w:rsid w:val="0FEFD3BE"/>
    <w:rsid w:val="0FF19A09"/>
    <w:rsid w:val="1012B5D7"/>
    <w:rsid w:val="10205AD8"/>
    <w:rsid w:val="102B09AE"/>
    <w:rsid w:val="103F90E9"/>
    <w:rsid w:val="1051B35B"/>
    <w:rsid w:val="1098807C"/>
    <w:rsid w:val="10BF3623"/>
    <w:rsid w:val="10C4A0FA"/>
    <w:rsid w:val="10FC4169"/>
    <w:rsid w:val="11028EE4"/>
    <w:rsid w:val="1111205B"/>
    <w:rsid w:val="112496BF"/>
    <w:rsid w:val="114D8C38"/>
    <w:rsid w:val="115CF939"/>
    <w:rsid w:val="1167E0B1"/>
    <w:rsid w:val="118B9343"/>
    <w:rsid w:val="118F72CB"/>
    <w:rsid w:val="11A392AA"/>
    <w:rsid w:val="11B16D42"/>
    <w:rsid w:val="11C31E9C"/>
    <w:rsid w:val="122B9361"/>
    <w:rsid w:val="124842BF"/>
    <w:rsid w:val="12606A14"/>
    <w:rsid w:val="12722005"/>
    <w:rsid w:val="12AFF432"/>
    <w:rsid w:val="12B9D609"/>
    <w:rsid w:val="12BAF1D8"/>
    <w:rsid w:val="12D62F19"/>
    <w:rsid w:val="12F3B709"/>
    <w:rsid w:val="12F6673D"/>
    <w:rsid w:val="12FF63DE"/>
    <w:rsid w:val="130A7A8F"/>
    <w:rsid w:val="13192F53"/>
    <w:rsid w:val="131C7859"/>
    <w:rsid w:val="13623CBC"/>
    <w:rsid w:val="1381D047"/>
    <w:rsid w:val="13BEAA32"/>
    <w:rsid w:val="13D35372"/>
    <w:rsid w:val="13D53928"/>
    <w:rsid w:val="13DC88BB"/>
    <w:rsid w:val="13E24039"/>
    <w:rsid w:val="13F3B770"/>
    <w:rsid w:val="14009DC3"/>
    <w:rsid w:val="145C5E87"/>
    <w:rsid w:val="14643E4C"/>
    <w:rsid w:val="148A05D5"/>
    <w:rsid w:val="14931CEA"/>
    <w:rsid w:val="149520A5"/>
    <w:rsid w:val="149B66C4"/>
    <w:rsid w:val="14D718C8"/>
    <w:rsid w:val="14D9BE40"/>
    <w:rsid w:val="14F86C41"/>
    <w:rsid w:val="15064C59"/>
    <w:rsid w:val="15112C55"/>
    <w:rsid w:val="1532EBF5"/>
    <w:rsid w:val="158166E9"/>
    <w:rsid w:val="15B02960"/>
    <w:rsid w:val="15BBDD34"/>
    <w:rsid w:val="15C23C15"/>
    <w:rsid w:val="15DCEF89"/>
    <w:rsid w:val="15E82D0C"/>
    <w:rsid w:val="15FF6EE5"/>
    <w:rsid w:val="160DFFDD"/>
    <w:rsid w:val="163524F3"/>
    <w:rsid w:val="16545135"/>
    <w:rsid w:val="16565FB4"/>
    <w:rsid w:val="166D8913"/>
    <w:rsid w:val="16DB257A"/>
    <w:rsid w:val="16F007A8"/>
    <w:rsid w:val="171CB853"/>
    <w:rsid w:val="1720EEAE"/>
    <w:rsid w:val="17301F07"/>
    <w:rsid w:val="17559447"/>
    <w:rsid w:val="17657248"/>
    <w:rsid w:val="17759204"/>
    <w:rsid w:val="177E9B9F"/>
    <w:rsid w:val="1787BFD4"/>
    <w:rsid w:val="178C0091"/>
    <w:rsid w:val="17AAB84F"/>
    <w:rsid w:val="17B181B3"/>
    <w:rsid w:val="17B83FCC"/>
    <w:rsid w:val="17BE7294"/>
    <w:rsid w:val="17CB0B35"/>
    <w:rsid w:val="17D6CD19"/>
    <w:rsid w:val="17E9676C"/>
    <w:rsid w:val="17F252CA"/>
    <w:rsid w:val="180CEFDE"/>
    <w:rsid w:val="1829E923"/>
    <w:rsid w:val="186DF7A6"/>
    <w:rsid w:val="18744674"/>
    <w:rsid w:val="18FA81FE"/>
    <w:rsid w:val="18FE54BF"/>
    <w:rsid w:val="1904C27D"/>
    <w:rsid w:val="19161EDC"/>
    <w:rsid w:val="1930EFCA"/>
    <w:rsid w:val="19335BEF"/>
    <w:rsid w:val="193896DA"/>
    <w:rsid w:val="1941E0BD"/>
    <w:rsid w:val="195C881A"/>
    <w:rsid w:val="197AFBDA"/>
    <w:rsid w:val="19ADCDE6"/>
    <w:rsid w:val="19C0F4E7"/>
    <w:rsid w:val="19F3D81E"/>
    <w:rsid w:val="1A04CFF9"/>
    <w:rsid w:val="1A41E219"/>
    <w:rsid w:val="1A43FF03"/>
    <w:rsid w:val="1A54C795"/>
    <w:rsid w:val="1A70A75F"/>
    <w:rsid w:val="1A749A00"/>
    <w:rsid w:val="1A8116F7"/>
    <w:rsid w:val="1A8B44B0"/>
    <w:rsid w:val="1AB01601"/>
    <w:rsid w:val="1AB2976A"/>
    <w:rsid w:val="1ACE73F2"/>
    <w:rsid w:val="1AF4BF4A"/>
    <w:rsid w:val="1B012E0C"/>
    <w:rsid w:val="1B012F9D"/>
    <w:rsid w:val="1B34D7A2"/>
    <w:rsid w:val="1B52EEB6"/>
    <w:rsid w:val="1B86C51C"/>
    <w:rsid w:val="1BA81DB8"/>
    <w:rsid w:val="1BEAC265"/>
    <w:rsid w:val="1BEE3223"/>
    <w:rsid w:val="1BEEDE5F"/>
    <w:rsid w:val="1C009DBB"/>
    <w:rsid w:val="1C01B381"/>
    <w:rsid w:val="1C08001F"/>
    <w:rsid w:val="1C1420EF"/>
    <w:rsid w:val="1C1D0363"/>
    <w:rsid w:val="1C346545"/>
    <w:rsid w:val="1C46B08C"/>
    <w:rsid w:val="1C59BA15"/>
    <w:rsid w:val="1C74FF30"/>
    <w:rsid w:val="1C8361E8"/>
    <w:rsid w:val="1C861C4A"/>
    <w:rsid w:val="1C930577"/>
    <w:rsid w:val="1C939D78"/>
    <w:rsid w:val="1C9E171C"/>
    <w:rsid w:val="1CA47AEE"/>
    <w:rsid w:val="1CA5FCCB"/>
    <w:rsid w:val="1CA68772"/>
    <w:rsid w:val="1CC0DCEF"/>
    <w:rsid w:val="1CC37153"/>
    <w:rsid w:val="1CD05564"/>
    <w:rsid w:val="1CD268FF"/>
    <w:rsid w:val="1CD7BB82"/>
    <w:rsid w:val="1CE52815"/>
    <w:rsid w:val="1D0BF8D6"/>
    <w:rsid w:val="1D18DB04"/>
    <w:rsid w:val="1D291E7B"/>
    <w:rsid w:val="1D8A94F6"/>
    <w:rsid w:val="1D971A7C"/>
    <w:rsid w:val="1DA92D37"/>
    <w:rsid w:val="1DB93DAE"/>
    <w:rsid w:val="1E14DCEA"/>
    <w:rsid w:val="1E2503A3"/>
    <w:rsid w:val="1E4443DC"/>
    <w:rsid w:val="1E47BC61"/>
    <w:rsid w:val="1E4E4C32"/>
    <w:rsid w:val="1E5F30DF"/>
    <w:rsid w:val="1E68AD89"/>
    <w:rsid w:val="1E78ADF1"/>
    <w:rsid w:val="1E7E5391"/>
    <w:rsid w:val="1E8453B9"/>
    <w:rsid w:val="1E92CA4F"/>
    <w:rsid w:val="1E99785B"/>
    <w:rsid w:val="1E9C8712"/>
    <w:rsid w:val="1EBB3C1A"/>
    <w:rsid w:val="1EC276DA"/>
    <w:rsid w:val="1EC3C158"/>
    <w:rsid w:val="1EDFD3DE"/>
    <w:rsid w:val="1EE44E29"/>
    <w:rsid w:val="1EFD03ED"/>
    <w:rsid w:val="1F139D0A"/>
    <w:rsid w:val="1F179706"/>
    <w:rsid w:val="1F5093B4"/>
    <w:rsid w:val="1F5D1DF0"/>
    <w:rsid w:val="1F68FBDC"/>
    <w:rsid w:val="1F6940B3"/>
    <w:rsid w:val="1F88E042"/>
    <w:rsid w:val="1F9164A4"/>
    <w:rsid w:val="1FA6301F"/>
    <w:rsid w:val="1FBA1781"/>
    <w:rsid w:val="1FD04F6B"/>
    <w:rsid w:val="1FD370BA"/>
    <w:rsid w:val="1FD904C6"/>
    <w:rsid w:val="1FE953AF"/>
    <w:rsid w:val="200826B0"/>
    <w:rsid w:val="202A41FC"/>
    <w:rsid w:val="203A50C5"/>
    <w:rsid w:val="2075783C"/>
    <w:rsid w:val="207D6341"/>
    <w:rsid w:val="207EA638"/>
    <w:rsid w:val="20876D70"/>
    <w:rsid w:val="20A0C42B"/>
    <w:rsid w:val="20CB00DB"/>
    <w:rsid w:val="20DAD941"/>
    <w:rsid w:val="20EE75B9"/>
    <w:rsid w:val="21116B17"/>
    <w:rsid w:val="2113E1FE"/>
    <w:rsid w:val="2136E99F"/>
    <w:rsid w:val="216DECE2"/>
    <w:rsid w:val="217F90FE"/>
    <w:rsid w:val="2186E52D"/>
    <w:rsid w:val="219C8119"/>
    <w:rsid w:val="21B4F9AB"/>
    <w:rsid w:val="21BB8A9A"/>
    <w:rsid w:val="21DDF7D5"/>
    <w:rsid w:val="22060A86"/>
    <w:rsid w:val="2225398C"/>
    <w:rsid w:val="22268E3F"/>
    <w:rsid w:val="222EAD39"/>
    <w:rsid w:val="222EC1B0"/>
    <w:rsid w:val="2235D1DA"/>
    <w:rsid w:val="22363D1F"/>
    <w:rsid w:val="22378A15"/>
    <w:rsid w:val="224D76C6"/>
    <w:rsid w:val="2265D05C"/>
    <w:rsid w:val="227BCD1F"/>
    <w:rsid w:val="228F632D"/>
    <w:rsid w:val="22A2AB94"/>
    <w:rsid w:val="22A75158"/>
    <w:rsid w:val="22A9316F"/>
    <w:rsid w:val="22A9B5BD"/>
    <w:rsid w:val="22AD7513"/>
    <w:rsid w:val="22C78F13"/>
    <w:rsid w:val="22D89C89"/>
    <w:rsid w:val="22E2C87C"/>
    <w:rsid w:val="22EA5AEE"/>
    <w:rsid w:val="2302233C"/>
    <w:rsid w:val="23581748"/>
    <w:rsid w:val="236EAD8C"/>
    <w:rsid w:val="23712F2E"/>
    <w:rsid w:val="2388FF62"/>
    <w:rsid w:val="239B3E73"/>
    <w:rsid w:val="23A30965"/>
    <w:rsid w:val="23A33ED7"/>
    <w:rsid w:val="23B879AD"/>
    <w:rsid w:val="23CB97B3"/>
    <w:rsid w:val="23CCBE13"/>
    <w:rsid w:val="23E487A1"/>
    <w:rsid w:val="23EB38E6"/>
    <w:rsid w:val="242B39B2"/>
    <w:rsid w:val="24379B04"/>
    <w:rsid w:val="244DD244"/>
    <w:rsid w:val="2454F990"/>
    <w:rsid w:val="24588029"/>
    <w:rsid w:val="246BA20F"/>
    <w:rsid w:val="246E71CB"/>
    <w:rsid w:val="24AD4AA8"/>
    <w:rsid w:val="24BA6EC9"/>
    <w:rsid w:val="24C2ACF0"/>
    <w:rsid w:val="24F5B0FE"/>
    <w:rsid w:val="250FEB46"/>
    <w:rsid w:val="25175A0D"/>
    <w:rsid w:val="252D0D6D"/>
    <w:rsid w:val="2558E8D0"/>
    <w:rsid w:val="255FC159"/>
    <w:rsid w:val="2569C3B1"/>
    <w:rsid w:val="25817EC3"/>
    <w:rsid w:val="25848DE4"/>
    <w:rsid w:val="2588417F"/>
    <w:rsid w:val="258C7711"/>
    <w:rsid w:val="258CE765"/>
    <w:rsid w:val="25936290"/>
    <w:rsid w:val="259A7E87"/>
    <w:rsid w:val="25A3A27D"/>
    <w:rsid w:val="25ADFB09"/>
    <w:rsid w:val="25C3842C"/>
    <w:rsid w:val="25D67FC4"/>
    <w:rsid w:val="25DE355F"/>
    <w:rsid w:val="25F5E517"/>
    <w:rsid w:val="26077AA1"/>
    <w:rsid w:val="261CFA6B"/>
    <w:rsid w:val="261EB260"/>
    <w:rsid w:val="2639548D"/>
    <w:rsid w:val="263B8B1F"/>
    <w:rsid w:val="26589B64"/>
    <w:rsid w:val="265CF16A"/>
    <w:rsid w:val="2669987E"/>
    <w:rsid w:val="2687453A"/>
    <w:rsid w:val="26891F4B"/>
    <w:rsid w:val="268B7BBA"/>
    <w:rsid w:val="26A48CFF"/>
    <w:rsid w:val="26FC5C47"/>
    <w:rsid w:val="2708BF4E"/>
    <w:rsid w:val="27099D68"/>
    <w:rsid w:val="271779F0"/>
    <w:rsid w:val="2718405E"/>
    <w:rsid w:val="2743FBA6"/>
    <w:rsid w:val="2757E111"/>
    <w:rsid w:val="2761008F"/>
    <w:rsid w:val="2765375C"/>
    <w:rsid w:val="2787F67C"/>
    <w:rsid w:val="279BD195"/>
    <w:rsid w:val="27A4389E"/>
    <w:rsid w:val="27C1C41D"/>
    <w:rsid w:val="27D26C6F"/>
    <w:rsid w:val="27D4B0BA"/>
    <w:rsid w:val="27D9F949"/>
    <w:rsid w:val="27DA9D6C"/>
    <w:rsid w:val="27F5242F"/>
    <w:rsid w:val="2824A10B"/>
    <w:rsid w:val="282E6E28"/>
    <w:rsid w:val="28468936"/>
    <w:rsid w:val="284C01A7"/>
    <w:rsid w:val="28620A93"/>
    <w:rsid w:val="288B662A"/>
    <w:rsid w:val="2892F642"/>
    <w:rsid w:val="28CC5FE8"/>
    <w:rsid w:val="28E6C36E"/>
    <w:rsid w:val="28F899EA"/>
    <w:rsid w:val="28FEB3D2"/>
    <w:rsid w:val="290A5890"/>
    <w:rsid w:val="290CBF0B"/>
    <w:rsid w:val="29132649"/>
    <w:rsid w:val="293F139A"/>
    <w:rsid w:val="295E3D2D"/>
    <w:rsid w:val="29628E0A"/>
    <w:rsid w:val="29631515"/>
    <w:rsid w:val="29759D52"/>
    <w:rsid w:val="29770864"/>
    <w:rsid w:val="297B34D9"/>
    <w:rsid w:val="298EAC58"/>
    <w:rsid w:val="299D4471"/>
    <w:rsid w:val="299DA966"/>
    <w:rsid w:val="29A23D3E"/>
    <w:rsid w:val="29B9356D"/>
    <w:rsid w:val="29C9B8BD"/>
    <w:rsid w:val="29CB4CFC"/>
    <w:rsid w:val="29DA5C86"/>
    <w:rsid w:val="29DD02BA"/>
    <w:rsid w:val="29ED6D53"/>
    <w:rsid w:val="29F19C27"/>
    <w:rsid w:val="2A105C00"/>
    <w:rsid w:val="2A205ECD"/>
    <w:rsid w:val="2A4C41A4"/>
    <w:rsid w:val="2A5E52D6"/>
    <w:rsid w:val="2A62AF47"/>
    <w:rsid w:val="2A82B2F2"/>
    <w:rsid w:val="2A85BE57"/>
    <w:rsid w:val="2AB7FA23"/>
    <w:rsid w:val="2AB8ED0A"/>
    <w:rsid w:val="2ACD6155"/>
    <w:rsid w:val="2AD02C4A"/>
    <w:rsid w:val="2AD89812"/>
    <w:rsid w:val="2AEA5330"/>
    <w:rsid w:val="2B0483FA"/>
    <w:rsid w:val="2B16BA00"/>
    <w:rsid w:val="2B1ACAF6"/>
    <w:rsid w:val="2B3DAE2B"/>
    <w:rsid w:val="2B4660E5"/>
    <w:rsid w:val="2B566418"/>
    <w:rsid w:val="2B5DB10E"/>
    <w:rsid w:val="2B7018CD"/>
    <w:rsid w:val="2B793B41"/>
    <w:rsid w:val="2B8A6279"/>
    <w:rsid w:val="2BAF2F3C"/>
    <w:rsid w:val="2BD295A2"/>
    <w:rsid w:val="2BE52F5E"/>
    <w:rsid w:val="2BFD3616"/>
    <w:rsid w:val="2C254145"/>
    <w:rsid w:val="2C50550B"/>
    <w:rsid w:val="2C675375"/>
    <w:rsid w:val="2C764723"/>
    <w:rsid w:val="2C88F5DE"/>
    <w:rsid w:val="2C944964"/>
    <w:rsid w:val="2C96311B"/>
    <w:rsid w:val="2CA65B0E"/>
    <w:rsid w:val="2CBC1D6B"/>
    <w:rsid w:val="2D0C856C"/>
    <w:rsid w:val="2D24BBE1"/>
    <w:rsid w:val="2D34CA36"/>
    <w:rsid w:val="2D3B7180"/>
    <w:rsid w:val="2D553929"/>
    <w:rsid w:val="2D6311F3"/>
    <w:rsid w:val="2DAFE98C"/>
    <w:rsid w:val="2DB8CE85"/>
    <w:rsid w:val="2DC42459"/>
    <w:rsid w:val="2DCB64DF"/>
    <w:rsid w:val="2DDBF0A5"/>
    <w:rsid w:val="2DE141C7"/>
    <w:rsid w:val="2E000508"/>
    <w:rsid w:val="2E375895"/>
    <w:rsid w:val="2E500D00"/>
    <w:rsid w:val="2E67F869"/>
    <w:rsid w:val="2E72661F"/>
    <w:rsid w:val="2E89E46B"/>
    <w:rsid w:val="2EC130C8"/>
    <w:rsid w:val="2EC9D9BC"/>
    <w:rsid w:val="2ED176F2"/>
    <w:rsid w:val="2EE9BAFD"/>
    <w:rsid w:val="2EF4D646"/>
    <w:rsid w:val="2EFFC852"/>
    <w:rsid w:val="2F0F0A8B"/>
    <w:rsid w:val="2F14F8C2"/>
    <w:rsid w:val="2F1E14C0"/>
    <w:rsid w:val="2F1F3E68"/>
    <w:rsid w:val="2F1F5501"/>
    <w:rsid w:val="2F41E20D"/>
    <w:rsid w:val="2F4B299D"/>
    <w:rsid w:val="2F530F50"/>
    <w:rsid w:val="2F573117"/>
    <w:rsid w:val="2F651B8F"/>
    <w:rsid w:val="2F902AEC"/>
    <w:rsid w:val="2F98CE36"/>
    <w:rsid w:val="2F9CE960"/>
    <w:rsid w:val="2F9E82F4"/>
    <w:rsid w:val="2FA7B2DC"/>
    <w:rsid w:val="2FAF663E"/>
    <w:rsid w:val="2FD2A7B0"/>
    <w:rsid w:val="2FD7EE6C"/>
    <w:rsid w:val="2FF19E26"/>
    <w:rsid w:val="301A27F0"/>
    <w:rsid w:val="302205F2"/>
    <w:rsid w:val="3027B3A6"/>
    <w:rsid w:val="302AE202"/>
    <w:rsid w:val="302BC0AD"/>
    <w:rsid w:val="3067BAAC"/>
    <w:rsid w:val="307A5720"/>
    <w:rsid w:val="30B0D1E5"/>
    <w:rsid w:val="30C0A87F"/>
    <w:rsid w:val="30D73DCF"/>
    <w:rsid w:val="30DD99B2"/>
    <w:rsid w:val="30E7715E"/>
    <w:rsid w:val="30F1C18D"/>
    <w:rsid w:val="3104282F"/>
    <w:rsid w:val="310C4BFB"/>
    <w:rsid w:val="311C8D23"/>
    <w:rsid w:val="311D105B"/>
    <w:rsid w:val="31206140"/>
    <w:rsid w:val="312B6AC2"/>
    <w:rsid w:val="313453C4"/>
    <w:rsid w:val="3140E1C0"/>
    <w:rsid w:val="315F1F30"/>
    <w:rsid w:val="318193C1"/>
    <w:rsid w:val="31AF24E4"/>
    <w:rsid w:val="31AF5DF2"/>
    <w:rsid w:val="31C459A4"/>
    <w:rsid w:val="31CE671E"/>
    <w:rsid w:val="31D6B97F"/>
    <w:rsid w:val="31E1013D"/>
    <w:rsid w:val="31EBFD16"/>
    <w:rsid w:val="31F25972"/>
    <w:rsid w:val="320EF9B3"/>
    <w:rsid w:val="321CC778"/>
    <w:rsid w:val="3243BE5A"/>
    <w:rsid w:val="324F6954"/>
    <w:rsid w:val="3280B8D5"/>
    <w:rsid w:val="328460B5"/>
    <w:rsid w:val="32A7B624"/>
    <w:rsid w:val="32C1FB05"/>
    <w:rsid w:val="32C38C6B"/>
    <w:rsid w:val="32CADCF4"/>
    <w:rsid w:val="32CC030D"/>
    <w:rsid w:val="32D4D12F"/>
    <w:rsid w:val="32EF5D79"/>
    <w:rsid w:val="33046557"/>
    <w:rsid w:val="33067D9D"/>
    <w:rsid w:val="330BBA80"/>
    <w:rsid w:val="33148597"/>
    <w:rsid w:val="334317EB"/>
    <w:rsid w:val="3364373C"/>
    <w:rsid w:val="33724FE1"/>
    <w:rsid w:val="337B994E"/>
    <w:rsid w:val="33E3EFC9"/>
    <w:rsid w:val="33E9FD81"/>
    <w:rsid w:val="33EA7BC4"/>
    <w:rsid w:val="33EB0B95"/>
    <w:rsid w:val="33FCADCD"/>
    <w:rsid w:val="33FDAAFD"/>
    <w:rsid w:val="34173920"/>
    <w:rsid w:val="341A3F33"/>
    <w:rsid w:val="342613D6"/>
    <w:rsid w:val="342BC669"/>
    <w:rsid w:val="34316D8D"/>
    <w:rsid w:val="344B25F0"/>
    <w:rsid w:val="3452DDCC"/>
    <w:rsid w:val="347A24F2"/>
    <w:rsid w:val="34849DDB"/>
    <w:rsid w:val="348A31E2"/>
    <w:rsid w:val="348EDB94"/>
    <w:rsid w:val="34A17D94"/>
    <w:rsid w:val="34A35938"/>
    <w:rsid w:val="34B0248F"/>
    <w:rsid w:val="34B80539"/>
    <w:rsid w:val="34DC0149"/>
    <w:rsid w:val="34F19DB3"/>
    <w:rsid w:val="34FC0B80"/>
    <w:rsid w:val="34FC2A38"/>
    <w:rsid w:val="34FEAFE7"/>
    <w:rsid w:val="35074312"/>
    <w:rsid w:val="351442D1"/>
    <w:rsid w:val="353ED152"/>
    <w:rsid w:val="35462994"/>
    <w:rsid w:val="355CF777"/>
    <w:rsid w:val="35654291"/>
    <w:rsid w:val="357B8CA2"/>
    <w:rsid w:val="357F45E4"/>
    <w:rsid w:val="358784A8"/>
    <w:rsid w:val="358EEFA3"/>
    <w:rsid w:val="35992B17"/>
    <w:rsid w:val="35A0047D"/>
    <w:rsid w:val="35A68D15"/>
    <w:rsid w:val="35BEA722"/>
    <w:rsid w:val="35C10E18"/>
    <w:rsid w:val="35D7164A"/>
    <w:rsid w:val="35D7D607"/>
    <w:rsid w:val="35DEBB52"/>
    <w:rsid w:val="35E65FE5"/>
    <w:rsid w:val="363DCE26"/>
    <w:rsid w:val="3642109C"/>
    <w:rsid w:val="36426C1A"/>
    <w:rsid w:val="36501CFA"/>
    <w:rsid w:val="3655C81F"/>
    <w:rsid w:val="3665AB6F"/>
    <w:rsid w:val="367973EC"/>
    <w:rsid w:val="36884D65"/>
    <w:rsid w:val="36A8B8F6"/>
    <w:rsid w:val="36B01525"/>
    <w:rsid w:val="36CDD1E1"/>
    <w:rsid w:val="36D700D3"/>
    <w:rsid w:val="36D8AFC1"/>
    <w:rsid w:val="36E1CAC3"/>
    <w:rsid w:val="36EB1657"/>
    <w:rsid w:val="36EF105F"/>
    <w:rsid w:val="3713F888"/>
    <w:rsid w:val="3720FECE"/>
    <w:rsid w:val="3728CA6C"/>
    <w:rsid w:val="3735EBD2"/>
    <w:rsid w:val="37496504"/>
    <w:rsid w:val="3784A979"/>
    <w:rsid w:val="379A6A6C"/>
    <w:rsid w:val="37A6A46E"/>
    <w:rsid w:val="37AB2DEC"/>
    <w:rsid w:val="37DF891E"/>
    <w:rsid w:val="37FBCB4A"/>
    <w:rsid w:val="385F5DD3"/>
    <w:rsid w:val="387E6252"/>
    <w:rsid w:val="388232EB"/>
    <w:rsid w:val="38D1FEAD"/>
    <w:rsid w:val="38F2001C"/>
    <w:rsid w:val="39043261"/>
    <w:rsid w:val="3907BAFB"/>
    <w:rsid w:val="39085556"/>
    <w:rsid w:val="390BDD3D"/>
    <w:rsid w:val="3917F73D"/>
    <w:rsid w:val="391CE936"/>
    <w:rsid w:val="393B6827"/>
    <w:rsid w:val="3955C05E"/>
    <w:rsid w:val="3977C47C"/>
    <w:rsid w:val="39784F13"/>
    <w:rsid w:val="398C1ED4"/>
    <w:rsid w:val="39A290F8"/>
    <w:rsid w:val="39ABD1E8"/>
    <w:rsid w:val="39C55119"/>
    <w:rsid w:val="39E8C53F"/>
    <w:rsid w:val="39EFDE44"/>
    <w:rsid w:val="39F24629"/>
    <w:rsid w:val="39F693FC"/>
    <w:rsid w:val="39FAA976"/>
    <w:rsid w:val="3A00218A"/>
    <w:rsid w:val="3A1BF5CF"/>
    <w:rsid w:val="3A401EEE"/>
    <w:rsid w:val="3A504208"/>
    <w:rsid w:val="3A51D949"/>
    <w:rsid w:val="3A579C10"/>
    <w:rsid w:val="3A667E58"/>
    <w:rsid w:val="3A78299C"/>
    <w:rsid w:val="3A837DE8"/>
    <w:rsid w:val="3A87569F"/>
    <w:rsid w:val="3A8DF796"/>
    <w:rsid w:val="3A973553"/>
    <w:rsid w:val="3A9C5648"/>
    <w:rsid w:val="3AA425A7"/>
    <w:rsid w:val="3AA6EEFD"/>
    <w:rsid w:val="3AAD7AD6"/>
    <w:rsid w:val="3AB6D958"/>
    <w:rsid w:val="3ABCB91E"/>
    <w:rsid w:val="3ABE590D"/>
    <w:rsid w:val="3AE40672"/>
    <w:rsid w:val="3AFF1E40"/>
    <w:rsid w:val="3B147A44"/>
    <w:rsid w:val="3B46C613"/>
    <w:rsid w:val="3B504DE9"/>
    <w:rsid w:val="3B823C4D"/>
    <w:rsid w:val="3B8DB888"/>
    <w:rsid w:val="3B8F1DE0"/>
    <w:rsid w:val="3B95ECC8"/>
    <w:rsid w:val="3B9998A4"/>
    <w:rsid w:val="3BBDD730"/>
    <w:rsid w:val="3BBF0015"/>
    <w:rsid w:val="3BD410F3"/>
    <w:rsid w:val="3BE4737C"/>
    <w:rsid w:val="3BEA8F58"/>
    <w:rsid w:val="3BEFB6C6"/>
    <w:rsid w:val="3BF8A2FA"/>
    <w:rsid w:val="3C1C0BB3"/>
    <w:rsid w:val="3C1CAECA"/>
    <w:rsid w:val="3C2D2C91"/>
    <w:rsid w:val="3C4B5117"/>
    <w:rsid w:val="3C5D39B1"/>
    <w:rsid w:val="3C6A60B5"/>
    <w:rsid w:val="3C71FAC3"/>
    <w:rsid w:val="3CCC6906"/>
    <w:rsid w:val="3CD5E448"/>
    <w:rsid w:val="3CD680A3"/>
    <w:rsid w:val="3CEDAE4F"/>
    <w:rsid w:val="3CFD7A5F"/>
    <w:rsid w:val="3CFD86AD"/>
    <w:rsid w:val="3D1693FE"/>
    <w:rsid w:val="3D195911"/>
    <w:rsid w:val="3D2F87BF"/>
    <w:rsid w:val="3D3AFC14"/>
    <w:rsid w:val="3D57F006"/>
    <w:rsid w:val="3D757148"/>
    <w:rsid w:val="3D7782AC"/>
    <w:rsid w:val="3D9382C7"/>
    <w:rsid w:val="3DA74943"/>
    <w:rsid w:val="3DAE78D8"/>
    <w:rsid w:val="3DC75AF9"/>
    <w:rsid w:val="3E1DC5C5"/>
    <w:rsid w:val="3E441E2B"/>
    <w:rsid w:val="3E67398C"/>
    <w:rsid w:val="3E93D74F"/>
    <w:rsid w:val="3EAC9337"/>
    <w:rsid w:val="3EAE2A3B"/>
    <w:rsid w:val="3ED10165"/>
    <w:rsid w:val="3EE152F8"/>
    <w:rsid w:val="3EE95C80"/>
    <w:rsid w:val="3F0B33D6"/>
    <w:rsid w:val="3F127BA4"/>
    <w:rsid w:val="3F278AA3"/>
    <w:rsid w:val="3F2D3727"/>
    <w:rsid w:val="3F3059C0"/>
    <w:rsid w:val="3F33632D"/>
    <w:rsid w:val="3F453E51"/>
    <w:rsid w:val="3F50F167"/>
    <w:rsid w:val="3F626E4C"/>
    <w:rsid w:val="3F980C70"/>
    <w:rsid w:val="3F9AD5C6"/>
    <w:rsid w:val="3F9FF2B7"/>
    <w:rsid w:val="3FA2E12D"/>
    <w:rsid w:val="3FAA92F2"/>
    <w:rsid w:val="3FFB029E"/>
    <w:rsid w:val="4005A597"/>
    <w:rsid w:val="4048A0F0"/>
    <w:rsid w:val="4062182D"/>
    <w:rsid w:val="407CDC5F"/>
    <w:rsid w:val="408BB655"/>
    <w:rsid w:val="40973DA9"/>
    <w:rsid w:val="409B13C8"/>
    <w:rsid w:val="409C4181"/>
    <w:rsid w:val="40A52046"/>
    <w:rsid w:val="40A659B1"/>
    <w:rsid w:val="40B8A4D1"/>
    <w:rsid w:val="40C1CC27"/>
    <w:rsid w:val="40EE3517"/>
    <w:rsid w:val="40F24ABA"/>
    <w:rsid w:val="40F693BE"/>
    <w:rsid w:val="40F849D0"/>
    <w:rsid w:val="41026C42"/>
    <w:rsid w:val="4103F242"/>
    <w:rsid w:val="4109714F"/>
    <w:rsid w:val="41108640"/>
    <w:rsid w:val="41194B23"/>
    <w:rsid w:val="411D7CE7"/>
    <w:rsid w:val="41A9560C"/>
    <w:rsid w:val="41B11416"/>
    <w:rsid w:val="41B3FE32"/>
    <w:rsid w:val="41BE8911"/>
    <w:rsid w:val="41CA2DBA"/>
    <w:rsid w:val="41CBB098"/>
    <w:rsid w:val="41D43D3E"/>
    <w:rsid w:val="41E488D8"/>
    <w:rsid w:val="41E6112A"/>
    <w:rsid w:val="41E7270B"/>
    <w:rsid w:val="41FAB22E"/>
    <w:rsid w:val="421E7C5C"/>
    <w:rsid w:val="42450C4B"/>
    <w:rsid w:val="424AB2E2"/>
    <w:rsid w:val="4254B936"/>
    <w:rsid w:val="425BB99F"/>
    <w:rsid w:val="42619C1E"/>
    <w:rsid w:val="42679621"/>
    <w:rsid w:val="42707088"/>
    <w:rsid w:val="427A50C9"/>
    <w:rsid w:val="428C358D"/>
    <w:rsid w:val="429CA58E"/>
    <w:rsid w:val="42AD2764"/>
    <w:rsid w:val="42D02C07"/>
    <w:rsid w:val="42D31094"/>
    <w:rsid w:val="42F7B733"/>
    <w:rsid w:val="430DB43F"/>
    <w:rsid w:val="43208EAD"/>
    <w:rsid w:val="432CA9F0"/>
    <w:rsid w:val="4339D7CE"/>
    <w:rsid w:val="433C6560"/>
    <w:rsid w:val="4345EE5C"/>
    <w:rsid w:val="434CD0FE"/>
    <w:rsid w:val="43513EF7"/>
    <w:rsid w:val="43560DF9"/>
    <w:rsid w:val="435B0CA0"/>
    <w:rsid w:val="43929462"/>
    <w:rsid w:val="439444C4"/>
    <w:rsid w:val="43970E25"/>
    <w:rsid w:val="43C91217"/>
    <w:rsid w:val="43CCB9C3"/>
    <w:rsid w:val="43E5F0E2"/>
    <w:rsid w:val="43EB7552"/>
    <w:rsid w:val="44030F86"/>
    <w:rsid w:val="4404CD22"/>
    <w:rsid w:val="4418DC04"/>
    <w:rsid w:val="442101DB"/>
    <w:rsid w:val="442C4222"/>
    <w:rsid w:val="4436EA67"/>
    <w:rsid w:val="44585A15"/>
    <w:rsid w:val="445FC820"/>
    <w:rsid w:val="44717428"/>
    <w:rsid w:val="449469C4"/>
    <w:rsid w:val="44D5FC8E"/>
    <w:rsid w:val="44E97B81"/>
    <w:rsid w:val="451ADC67"/>
    <w:rsid w:val="4525A73B"/>
    <w:rsid w:val="452A12DC"/>
    <w:rsid w:val="452E0B3E"/>
    <w:rsid w:val="4537A056"/>
    <w:rsid w:val="453D48B6"/>
    <w:rsid w:val="454C8E67"/>
    <w:rsid w:val="45661EAD"/>
    <w:rsid w:val="459ACC0F"/>
    <w:rsid w:val="459CE4C0"/>
    <w:rsid w:val="45D3A09B"/>
    <w:rsid w:val="46049D1D"/>
    <w:rsid w:val="4604BA0A"/>
    <w:rsid w:val="46092521"/>
    <w:rsid w:val="461318CB"/>
    <w:rsid w:val="46301C52"/>
    <w:rsid w:val="46392344"/>
    <w:rsid w:val="4639EB7D"/>
    <w:rsid w:val="464C9E4C"/>
    <w:rsid w:val="4664AAAD"/>
    <w:rsid w:val="466B5674"/>
    <w:rsid w:val="467A8F7B"/>
    <w:rsid w:val="467CA904"/>
    <w:rsid w:val="468A9016"/>
    <w:rsid w:val="468C6579"/>
    <w:rsid w:val="469B8D50"/>
    <w:rsid w:val="46B2FDD0"/>
    <w:rsid w:val="46C7B5AA"/>
    <w:rsid w:val="46E98473"/>
    <w:rsid w:val="46EA8307"/>
    <w:rsid w:val="4709FD84"/>
    <w:rsid w:val="47108672"/>
    <w:rsid w:val="47509852"/>
    <w:rsid w:val="4754E6B5"/>
    <w:rsid w:val="475683EC"/>
    <w:rsid w:val="4766B9F7"/>
    <w:rsid w:val="477A13F4"/>
    <w:rsid w:val="477BCF56"/>
    <w:rsid w:val="477DFF63"/>
    <w:rsid w:val="478F4D04"/>
    <w:rsid w:val="4799752E"/>
    <w:rsid w:val="479B20BF"/>
    <w:rsid w:val="479E42D0"/>
    <w:rsid w:val="47B0D2B8"/>
    <w:rsid w:val="47B7221D"/>
    <w:rsid w:val="47BA683B"/>
    <w:rsid w:val="47C9282E"/>
    <w:rsid w:val="47D44584"/>
    <w:rsid w:val="47F16D35"/>
    <w:rsid w:val="47F9B8E8"/>
    <w:rsid w:val="48070B9B"/>
    <w:rsid w:val="480B6A08"/>
    <w:rsid w:val="48176879"/>
    <w:rsid w:val="48239082"/>
    <w:rsid w:val="482A0024"/>
    <w:rsid w:val="482AE34B"/>
    <w:rsid w:val="482D73D3"/>
    <w:rsid w:val="4841ECB7"/>
    <w:rsid w:val="484593FF"/>
    <w:rsid w:val="4893CDA6"/>
    <w:rsid w:val="48B86613"/>
    <w:rsid w:val="48CC0E97"/>
    <w:rsid w:val="48EDE4AA"/>
    <w:rsid w:val="48F0387C"/>
    <w:rsid w:val="48F50444"/>
    <w:rsid w:val="4905A17B"/>
    <w:rsid w:val="491E91EB"/>
    <w:rsid w:val="4920CA2E"/>
    <w:rsid w:val="492DEC43"/>
    <w:rsid w:val="494A1E3C"/>
    <w:rsid w:val="495721EB"/>
    <w:rsid w:val="496A3C58"/>
    <w:rsid w:val="496ADD76"/>
    <w:rsid w:val="4981CA65"/>
    <w:rsid w:val="4996623B"/>
    <w:rsid w:val="49D91473"/>
    <w:rsid w:val="49EEE17E"/>
    <w:rsid w:val="49F6AF08"/>
    <w:rsid w:val="4A077478"/>
    <w:rsid w:val="4A181773"/>
    <w:rsid w:val="4A26B054"/>
    <w:rsid w:val="4A28CE62"/>
    <w:rsid w:val="4A45DDC6"/>
    <w:rsid w:val="4A542917"/>
    <w:rsid w:val="4A6B67BA"/>
    <w:rsid w:val="4A73DC1F"/>
    <w:rsid w:val="4A7D1F7C"/>
    <w:rsid w:val="4A7DE622"/>
    <w:rsid w:val="4A8110D9"/>
    <w:rsid w:val="4A909386"/>
    <w:rsid w:val="4AD431F2"/>
    <w:rsid w:val="4AE292D7"/>
    <w:rsid w:val="4AF5F404"/>
    <w:rsid w:val="4AFFAC21"/>
    <w:rsid w:val="4AFFC26F"/>
    <w:rsid w:val="4B0EFD33"/>
    <w:rsid w:val="4B256C53"/>
    <w:rsid w:val="4B3DB53C"/>
    <w:rsid w:val="4B4FF3E9"/>
    <w:rsid w:val="4B606797"/>
    <w:rsid w:val="4B78D37D"/>
    <w:rsid w:val="4B79B117"/>
    <w:rsid w:val="4B8024B2"/>
    <w:rsid w:val="4B8C0616"/>
    <w:rsid w:val="4BA8860A"/>
    <w:rsid w:val="4BB08C31"/>
    <w:rsid w:val="4BBA4751"/>
    <w:rsid w:val="4BDABCFA"/>
    <w:rsid w:val="4BE57788"/>
    <w:rsid w:val="4BEB8F1D"/>
    <w:rsid w:val="4BEEFA60"/>
    <w:rsid w:val="4C00A8BB"/>
    <w:rsid w:val="4C0BA165"/>
    <w:rsid w:val="4C17E077"/>
    <w:rsid w:val="4C1F6C64"/>
    <w:rsid w:val="4C290B47"/>
    <w:rsid w:val="4C3A8CB0"/>
    <w:rsid w:val="4C44147C"/>
    <w:rsid w:val="4C649A51"/>
    <w:rsid w:val="4C7ABD9D"/>
    <w:rsid w:val="4C91B0DA"/>
    <w:rsid w:val="4CBC85E5"/>
    <w:rsid w:val="4CDEBD97"/>
    <w:rsid w:val="4CF14D5C"/>
    <w:rsid w:val="4CFE33DE"/>
    <w:rsid w:val="4D076FD0"/>
    <w:rsid w:val="4D163D6D"/>
    <w:rsid w:val="4D21A568"/>
    <w:rsid w:val="4D2DDA71"/>
    <w:rsid w:val="4D2E987C"/>
    <w:rsid w:val="4D41491D"/>
    <w:rsid w:val="4D5C2D8B"/>
    <w:rsid w:val="4D7EBC5B"/>
    <w:rsid w:val="4D7F7309"/>
    <w:rsid w:val="4D81EBEC"/>
    <w:rsid w:val="4D9480A2"/>
    <w:rsid w:val="4D9E0F43"/>
    <w:rsid w:val="4DBDF18D"/>
    <w:rsid w:val="4DC2C75E"/>
    <w:rsid w:val="4DC561E2"/>
    <w:rsid w:val="4DDE74A3"/>
    <w:rsid w:val="4DFA63AF"/>
    <w:rsid w:val="4E05A77C"/>
    <w:rsid w:val="4E07FAD9"/>
    <w:rsid w:val="4E23BEC0"/>
    <w:rsid w:val="4E4B7AC2"/>
    <w:rsid w:val="4E5277AE"/>
    <w:rsid w:val="4E533F90"/>
    <w:rsid w:val="4E68E27D"/>
    <w:rsid w:val="4E7E7451"/>
    <w:rsid w:val="4E8130D3"/>
    <w:rsid w:val="4E9003AE"/>
    <w:rsid w:val="4E9436CB"/>
    <w:rsid w:val="4EB7B568"/>
    <w:rsid w:val="4EC3BE59"/>
    <w:rsid w:val="4EDD5E2C"/>
    <w:rsid w:val="4EED40B0"/>
    <w:rsid w:val="4EF1DA6C"/>
    <w:rsid w:val="4EF54EEA"/>
    <w:rsid w:val="4F04B1DA"/>
    <w:rsid w:val="4F1E26CE"/>
    <w:rsid w:val="4F2C80F5"/>
    <w:rsid w:val="4F2EEFBB"/>
    <w:rsid w:val="4F303807"/>
    <w:rsid w:val="4F3EDB88"/>
    <w:rsid w:val="4F405C2F"/>
    <w:rsid w:val="4F4E5BBB"/>
    <w:rsid w:val="4F5A25F7"/>
    <w:rsid w:val="4F623FC5"/>
    <w:rsid w:val="4F93C0ED"/>
    <w:rsid w:val="4F94C9EB"/>
    <w:rsid w:val="4FA17531"/>
    <w:rsid w:val="4FACDEFE"/>
    <w:rsid w:val="4FBBC9DD"/>
    <w:rsid w:val="4FCFDF69"/>
    <w:rsid w:val="4FE19CFB"/>
    <w:rsid w:val="4FF8BDA0"/>
    <w:rsid w:val="4FFF7759"/>
    <w:rsid w:val="5018024D"/>
    <w:rsid w:val="50498CB5"/>
    <w:rsid w:val="506837F3"/>
    <w:rsid w:val="5073DF5D"/>
    <w:rsid w:val="50767220"/>
    <w:rsid w:val="50774903"/>
    <w:rsid w:val="5093F8C3"/>
    <w:rsid w:val="50972292"/>
    <w:rsid w:val="50BBC126"/>
    <w:rsid w:val="50CD0288"/>
    <w:rsid w:val="50CF4622"/>
    <w:rsid w:val="50D50303"/>
    <w:rsid w:val="50DEE656"/>
    <w:rsid w:val="50F4053E"/>
    <w:rsid w:val="50F450B2"/>
    <w:rsid w:val="51133049"/>
    <w:rsid w:val="5127583E"/>
    <w:rsid w:val="513913C3"/>
    <w:rsid w:val="51405913"/>
    <w:rsid w:val="51453073"/>
    <w:rsid w:val="51757583"/>
    <w:rsid w:val="5185D823"/>
    <w:rsid w:val="5186EC3C"/>
    <w:rsid w:val="519238AA"/>
    <w:rsid w:val="519A9CA3"/>
    <w:rsid w:val="51BD44B4"/>
    <w:rsid w:val="51D512E8"/>
    <w:rsid w:val="51E0115E"/>
    <w:rsid w:val="51F69E6C"/>
    <w:rsid w:val="52019793"/>
    <w:rsid w:val="520A3DCC"/>
    <w:rsid w:val="5216A13A"/>
    <w:rsid w:val="521D4361"/>
    <w:rsid w:val="521E9AED"/>
    <w:rsid w:val="525BFEC2"/>
    <w:rsid w:val="5264A7C2"/>
    <w:rsid w:val="5266B5D5"/>
    <w:rsid w:val="526FF6D2"/>
    <w:rsid w:val="5274FB89"/>
    <w:rsid w:val="5285662D"/>
    <w:rsid w:val="52923386"/>
    <w:rsid w:val="52968777"/>
    <w:rsid w:val="529813D1"/>
    <w:rsid w:val="52A3EA72"/>
    <w:rsid w:val="52C8464E"/>
    <w:rsid w:val="52DA83AA"/>
    <w:rsid w:val="52F5746A"/>
    <w:rsid w:val="52FEB669"/>
    <w:rsid w:val="5301B4B8"/>
    <w:rsid w:val="530CB791"/>
    <w:rsid w:val="53170A68"/>
    <w:rsid w:val="531F9CDA"/>
    <w:rsid w:val="53200912"/>
    <w:rsid w:val="5351AD59"/>
    <w:rsid w:val="5376FA59"/>
    <w:rsid w:val="53883986"/>
    <w:rsid w:val="5389394F"/>
    <w:rsid w:val="53C7FD49"/>
    <w:rsid w:val="53EC4471"/>
    <w:rsid w:val="53F940B4"/>
    <w:rsid w:val="54332657"/>
    <w:rsid w:val="5436CFE2"/>
    <w:rsid w:val="543FA1B0"/>
    <w:rsid w:val="5445AEC7"/>
    <w:rsid w:val="544C0DBF"/>
    <w:rsid w:val="545C111A"/>
    <w:rsid w:val="54709A34"/>
    <w:rsid w:val="547891AF"/>
    <w:rsid w:val="5481E60A"/>
    <w:rsid w:val="548FB1A8"/>
    <w:rsid w:val="54987B25"/>
    <w:rsid w:val="549B0F1D"/>
    <w:rsid w:val="54BD68AA"/>
    <w:rsid w:val="54BEDA56"/>
    <w:rsid w:val="54DEF927"/>
    <w:rsid w:val="54E37525"/>
    <w:rsid w:val="54F4E576"/>
    <w:rsid w:val="54FBF3DC"/>
    <w:rsid w:val="54FFF6B0"/>
    <w:rsid w:val="5503F140"/>
    <w:rsid w:val="55101DC6"/>
    <w:rsid w:val="55256268"/>
    <w:rsid w:val="552C82D0"/>
    <w:rsid w:val="55317151"/>
    <w:rsid w:val="553E6290"/>
    <w:rsid w:val="556A5177"/>
    <w:rsid w:val="55791D91"/>
    <w:rsid w:val="55B1B846"/>
    <w:rsid w:val="55DCD82E"/>
    <w:rsid w:val="55F39E69"/>
    <w:rsid w:val="55F73A60"/>
    <w:rsid w:val="560FDD58"/>
    <w:rsid w:val="561BC8BD"/>
    <w:rsid w:val="56297640"/>
    <w:rsid w:val="5662A6CA"/>
    <w:rsid w:val="568CC748"/>
    <w:rsid w:val="5694BC7A"/>
    <w:rsid w:val="56B2D9CD"/>
    <w:rsid w:val="56C99A53"/>
    <w:rsid w:val="56CCE41E"/>
    <w:rsid w:val="56E36910"/>
    <w:rsid w:val="56EBA16A"/>
    <w:rsid w:val="57094E27"/>
    <w:rsid w:val="5715B294"/>
    <w:rsid w:val="5716039E"/>
    <w:rsid w:val="5723F4C7"/>
    <w:rsid w:val="5734C346"/>
    <w:rsid w:val="57438C1F"/>
    <w:rsid w:val="5748520F"/>
    <w:rsid w:val="5752D20D"/>
    <w:rsid w:val="575347DF"/>
    <w:rsid w:val="575A101E"/>
    <w:rsid w:val="5761EC7F"/>
    <w:rsid w:val="5764E9F0"/>
    <w:rsid w:val="576D965D"/>
    <w:rsid w:val="578011FE"/>
    <w:rsid w:val="5781C772"/>
    <w:rsid w:val="57AB3565"/>
    <w:rsid w:val="57ABD481"/>
    <w:rsid w:val="57B8045A"/>
    <w:rsid w:val="57BC527B"/>
    <w:rsid w:val="57E33337"/>
    <w:rsid w:val="57F3829D"/>
    <w:rsid w:val="57F86CA2"/>
    <w:rsid w:val="58041370"/>
    <w:rsid w:val="580B1F34"/>
    <w:rsid w:val="58249048"/>
    <w:rsid w:val="582C6FB2"/>
    <w:rsid w:val="583A61CE"/>
    <w:rsid w:val="583B91EA"/>
    <w:rsid w:val="583DE04F"/>
    <w:rsid w:val="584DB431"/>
    <w:rsid w:val="5874F9F3"/>
    <w:rsid w:val="58925FBD"/>
    <w:rsid w:val="58ABBCA4"/>
    <w:rsid w:val="58D92A50"/>
    <w:rsid w:val="58D9BC8A"/>
    <w:rsid w:val="590546CA"/>
    <w:rsid w:val="59164C1C"/>
    <w:rsid w:val="591FAAF8"/>
    <w:rsid w:val="59629A83"/>
    <w:rsid w:val="597D5AA0"/>
    <w:rsid w:val="598259B2"/>
    <w:rsid w:val="599187E7"/>
    <w:rsid w:val="599495E8"/>
    <w:rsid w:val="5996FF97"/>
    <w:rsid w:val="59979E70"/>
    <w:rsid w:val="59B029C3"/>
    <w:rsid w:val="59C1BD19"/>
    <w:rsid w:val="59C4581F"/>
    <w:rsid w:val="59EBFF37"/>
    <w:rsid w:val="59FD6EE9"/>
    <w:rsid w:val="5A34D962"/>
    <w:rsid w:val="5A3E3C9E"/>
    <w:rsid w:val="5A6B6679"/>
    <w:rsid w:val="5A6D143F"/>
    <w:rsid w:val="5A6D5CBF"/>
    <w:rsid w:val="5A7A04E6"/>
    <w:rsid w:val="5A7E1F2B"/>
    <w:rsid w:val="5ABF6899"/>
    <w:rsid w:val="5AD3F535"/>
    <w:rsid w:val="5AE68870"/>
    <w:rsid w:val="5AEFB851"/>
    <w:rsid w:val="5B09D4BF"/>
    <w:rsid w:val="5B13AC27"/>
    <w:rsid w:val="5B19CFC6"/>
    <w:rsid w:val="5B1A1D8E"/>
    <w:rsid w:val="5B529554"/>
    <w:rsid w:val="5B5A0647"/>
    <w:rsid w:val="5B77688B"/>
    <w:rsid w:val="5B969FE2"/>
    <w:rsid w:val="5B9F75A0"/>
    <w:rsid w:val="5BC48E7D"/>
    <w:rsid w:val="5BC8D66C"/>
    <w:rsid w:val="5BCEA90E"/>
    <w:rsid w:val="5BD2CA33"/>
    <w:rsid w:val="5BE1C234"/>
    <w:rsid w:val="5BE562C4"/>
    <w:rsid w:val="5BE76FCA"/>
    <w:rsid w:val="5BE963DF"/>
    <w:rsid w:val="5BFA54F2"/>
    <w:rsid w:val="5C0347C4"/>
    <w:rsid w:val="5C1D772E"/>
    <w:rsid w:val="5C2A23F5"/>
    <w:rsid w:val="5C350E27"/>
    <w:rsid w:val="5C460C40"/>
    <w:rsid w:val="5C486F76"/>
    <w:rsid w:val="5C4CB3E1"/>
    <w:rsid w:val="5C5866AA"/>
    <w:rsid w:val="5C748730"/>
    <w:rsid w:val="5C7C701A"/>
    <w:rsid w:val="5C7ECFBD"/>
    <w:rsid w:val="5C819558"/>
    <w:rsid w:val="5CD8500D"/>
    <w:rsid w:val="5CE45CA9"/>
    <w:rsid w:val="5D01FA2C"/>
    <w:rsid w:val="5D0BD3A9"/>
    <w:rsid w:val="5D0DD2EC"/>
    <w:rsid w:val="5D0F0A7A"/>
    <w:rsid w:val="5D34D84C"/>
    <w:rsid w:val="5D66FB8C"/>
    <w:rsid w:val="5D731FCD"/>
    <w:rsid w:val="5D8F91C1"/>
    <w:rsid w:val="5D9A8214"/>
    <w:rsid w:val="5DAA1A60"/>
    <w:rsid w:val="5DB5E170"/>
    <w:rsid w:val="5DDA6476"/>
    <w:rsid w:val="5E0721DB"/>
    <w:rsid w:val="5E0F386D"/>
    <w:rsid w:val="5E3B9A41"/>
    <w:rsid w:val="5E3E02DB"/>
    <w:rsid w:val="5E5F608E"/>
    <w:rsid w:val="5E60B94A"/>
    <w:rsid w:val="5E738E4D"/>
    <w:rsid w:val="5E7529D5"/>
    <w:rsid w:val="5E887FFC"/>
    <w:rsid w:val="5E8F2B41"/>
    <w:rsid w:val="5E9EE0E7"/>
    <w:rsid w:val="5EA7E48D"/>
    <w:rsid w:val="5EC30673"/>
    <w:rsid w:val="5ECB0853"/>
    <w:rsid w:val="5ED91D58"/>
    <w:rsid w:val="5EF264E0"/>
    <w:rsid w:val="5EFE3E3C"/>
    <w:rsid w:val="5F437C70"/>
    <w:rsid w:val="5F58667A"/>
    <w:rsid w:val="5F587D77"/>
    <w:rsid w:val="5F6DF862"/>
    <w:rsid w:val="5F7B734F"/>
    <w:rsid w:val="5F90D267"/>
    <w:rsid w:val="5FA15022"/>
    <w:rsid w:val="5FA19E38"/>
    <w:rsid w:val="5FA78A34"/>
    <w:rsid w:val="5FCD395B"/>
    <w:rsid w:val="5FD6F6D3"/>
    <w:rsid w:val="5FF5A6F4"/>
    <w:rsid w:val="5FFB2FB4"/>
    <w:rsid w:val="601E83EC"/>
    <w:rsid w:val="6020C0A4"/>
    <w:rsid w:val="602FAA91"/>
    <w:rsid w:val="6043ECDF"/>
    <w:rsid w:val="60593344"/>
    <w:rsid w:val="606287F7"/>
    <w:rsid w:val="60637904"/>
    <w:rsid w:val="608209DA"/>
    <w:rsid w:val="6083C03F"/>
    <w:rsid w:val="60858726"/>
    <w:rsid w:val="6095FDA3"/>
    <w:rsid w:val="60A17426"/>
    <w:rsid w:val="60A502F3"/>
    <w:rsid w:val="60D74D64"/>
    <w:rsid w:val="60E1FE57"/>
    <w:rsid w:val="60E65E86"/>
    <w:rsid w:val="60FE1475"/>
    <w:rsid w:val="6109691F"/>
    <w:rsid w:val="610B24BA"/>
    <w:rsid w:val="6114E06B"/>
    <w:rsid w:val="61474225"/>
    <w:rsid w:val="61541FF9"/>
    <w:rsid w:val="619DA933"/>
    <w:rsid w:val="61A1D59C"/>
    <w:rsid w:val="61A4C07C"/>
    <w:rsid w:val="61A4D04A"/>
    <w:rsid w:val="61A5BE8A"/>
    <w:rsid w:val="61AF0340"/>
    <w:rsid w:val="61B2321E"/>
    <w:rsid w:val="61C71A9F"/>
    <w:rsid w:val="61D085AB"/>
    <w:rsid w:val="61F8B306"/>
    <w:rsid w:val="620BA2E6"/>
    <w:rsid w:val="620FBC2A"/>
    <w:rsid w:val="6217AA01"/>
    <w:rsid w:val="6223ECFD"/>
    <w:rsid w:val="6242B736"/>
    <w:rsid w:val="625F2E90"/>
    <w:rsid w:val="626F02FB"/>
    <w:rsid w:val="62709AB4"/>
    <w:rsid w:val="6271B1EF"/>
    <w:rsid w:val="62936231"/>
    <w:rsid w:val="629720C1"/>
    <w:rsid w:val="629E34A5"/>
    <w:rsid w:val="62A1E576"/>
    <w:rsid w:val="62A605A5"/>
    <w:rsid w:val="62A7688A"/>
    <w:rsid w:val="62AE4143"/>
    <w:rsid w:val="62BDF62E"/>
    <w:rsid w:val="62C132DC"/>
    <w:rsid w:val="62C6AD24"/>
    <w:rsid w:val="62CBD417"/>
    <w:rsid w:val="62CD51D5"/>
    <w:rsid w:val="62CF30D5"/>
    <w:rsid w:val="62DBD14B"/>
    <w:rsid w:val="62E2F66E"/>
    <w:rsid w:val="62EA99E0"/>
    <w:rsid w:val="62EC0267"/>
    <w:rsid w:val="62EE3252"/>
    <w:rsid w:val="6304AC09"/>
    <w:rsid w:val="632E4963"/>
    <w:rsid w:val="63343240"/>
    <w:rsid w:val="633CD863"/>
    <w:rsid w:val="6346F5AD"/>
    <w:rsid w:val="63481EF2"/>
    <w:rsid w:val="63550B96"/>
    <w:rsid w:val="6366D1ED"/>
    <w:rsid w:val="637815A0"/>
    <w:rsid w:val="637B7495"/>
    <w:rsid w:val="638A8700"/>
    <w:rsid w:val="63A140D2"/>
    <w:rsid w:val="63B69AF0"/>
    <w:rsid w:val="641FF373"/>
    <w:rsid w:val="644B0F3B"/>
    <w:rsid w:val="6467EABE"/>
    <w:rsid w:val="64724566"/>
    <w:rsid w:val="649B5D76"/>
    <w:rsid w:val="6508535C"/>
    <w:rsid w:val="650F2C69"/>
    <w:rsid w:val="6520996A"/>
    <w:rsid w:val="65685D6B"/>
    <w:rsid w:val="65846AA9"/>
    <w:rsid w:val="659E7267"/>
    <w:rsid w:val="65A795CE"/>
    <w:rsid w:val="65B84894"/>
    <w:rsid w:val="65C70342"/>
    <w:rsid w:val="65D39DDB"/>
    <w:rsid w:val="65D7769A"/>
    <w:rsid w:val="65E71A5E"/>
    <w:rsid w:val="6608CEA1"/>
    <w:rsid w:val="6650DA66"/>
    <w:rsid w:val="6667F315"/>
    <w:rsid w:val="666875BF"/>
    <w:rsid w:val="6678115E"/>
    <w:rsid w:val="669A0C4B"/>
    <w:rsid w:val="66DB2A3C"/>
    <w:rsid w:val="671C9B9A"/>
    <w:rsid w:val="678B5927"/>
    <w:rsid w:val="6790FD6E"/>
    <w:rsid w:val="67965D95"/>
    <w:rsid w:val="679EAF5F"/>
    <w:rsid w:val="680FD528"/>
    <w:rsid w:val="681BC0D2"/>
    <w:rsid w:val="6876BE5A"/>
    <w:rsid w:val="68B6DB89"/>
    <w:rsid w:val="68D48C78"/>
    <w:rsid w:val="68F0A93A"/>
    <w:rsid w:val="68FDC8B9"/>
    <w:rsid w:val="69000D87"/>
    <w:rsid w:val="691CA4BF"/>
    <w:rsid w:val="691D4498"/>
    <w:rsid w:val="6924B722"/>
    <w:rsid w:val="6941DCD9"/>
    <w:rsid w:val="694DB8A4"/>
    <w:rsid w:val="694F69D1"/>
    <w:rsid w:val="696C0024"/>
    <w:rsid w:val="699ADE78"/>
    <w:rsid w:val="699E3F4F"/>
    <w:rsid w:val="69C37345"/>
    <w:rsid w:val="69E03138"/>
    <w:rsid w:val="6A63986D"/>
    <w:rsid w:val="6A640023"/>
    <w:rsid w:val="6A721C2F"/>
    <w:rsid w:val="6A92321F"/>
    <w:rsid w:val="6A929B0E"/>
    <w:rsid w:val="6A97DBD9"/>
    <w:rsid w:val="6AB032FB"/>
    <w:rsid w:val="6AC688FD"/>
    <w:rsid w:val="6ACFCFEF"/>
    <w:rsid w:val="6AED0752"/>
    <w:rsid w:val="6AEF684E"/>
    <w:rsid w:val="6B03CD0C"/>
    <w:rsid w:val="6B075A95"/>
    <w:rsid w:val="6B22837E"/>
    <w:rsid w:val="6B2A41F0"/>
    <w:rsid w:val="6B2C4A08"/>
    <w:rsid w:val="6B667296"/>
    <w:rsid w:val="6B95C8A8"/>
    <w:rsid w:val="6B9E7AE1"/>
    <w:rsid w:val="6B9F9620"/>
    <w:rsid w:val="6BA5A8D0"/>
    <w:rsid w:val="6BCC60D7"/>
    <w:rsid w:val="6BCD09A2"/>
    <w:rsid w:val="6BE2144E"/>
    <w:rsid w:val="6BE81FB4"/>
    <w:rsid w:val="6BE9EBDF"/>
    <w:rsid w:val="6BEA6C88"/>
    <w:rsid w:val="6BEB7264"/>
    <w:rsid w:val="6BFF96AA"/>
    <w:rsid w:val="6C09956C"/>
    <w:rsid w:val="6C0D10DB"/>
    <w:rsid w:val="6C2EB89F"/>
    <w:rsid w:val="6C54E55A"/>
    <w:rsid w:val="6C89F2B4"/>
    <w:rsid w:val="6C925D0E"/>
    <w:rsid w:val="6C97AF94"/>
    <w:rsid w:val="6C9D2521"/>
    <w:rsid w:val="6CA06E58"/>
    <w:rsid w:val="6CA8EC20"/>
    <w:rsid w:val="6CB7EFAF"/>
    <w:rsid w:val="6CEE8CD8"/>
    <w:rsid w:val="6D017546"/>
    <w:rsid w:val="6D202A07"/>
    <w:rsid w:val="6D36137F"/>
    <w:rsid w:val="6D4DA743"/>
    <w:rsid w:val="6D50EB3F"/>
    <w:rsid w:val="6D5C0DEE"/>
    <w:rsid w:val="6D5F279D"/>
    <w:rsid w:val="6D63BD3C"/>
    <w:rsid w:val="6D6CCC0F"/>
    <w:rsid w:val="6D7FD90E"/>
    <w:rsid w:val="6D833CDD"/>
    <w:rsid w:val="6D95482B"/>
    <w:rsid w:val="6DAF84B8"/>
    <w:rsid w:val="6DD2CA21"/>
    <w:rsid w:val="6DECCB69"/>
    <w:rsid w:val="6E1E4423"/>
    <w:rsid w:val="6E2411A7"/>
    <w:rsid w:val="6E3A3F6A"/>
    <w:rsid w:val="6E53BB9C"/>
    <w:rsid w:val="6E64007F"/>
    <w:rsid w:val="6E6BB225"/>
    <w:rsid w:val="6E7EE34D"/>
    <w:rsid w:val="6E7FBAC1"/>
    <w:rsid w:val="6EA4A63D"/>
    <w:rsid w:val="6EB7457D"/>
    <w:rsid w:val="6EC3D341"/>
    <w:rsid w:val="6EE67BFF"/>
    <w:rsid w:val="6EE75801"/>
    <w:rsid w:val="6F0EA8AE"/>
    <w:rsid w:val="6F16E2DE"/>
    <w:rsid w:val="6F45E706"/>
    <w:rsid w:val="6F46C0E0"/>
    <w:rsid w:val="6F5710EE"/>
    <w:rsid w:val="6F57B44B"/>
    <w:rsid w:val="6F5CBA9C"/>
    <w:rsid w:val="6F7D2BFF"/>
    <w:rsid w:val="6F7D6668"/>
    <w:rsid w:val="6F98FFCC"/>
    <w:rsid w:val="6F9D4D5F"/>
    <w:rsid w:val="6FA2C46A"/>
    <w:rsid w:val="6FBC3BF6"/>
    <w:rsid w:val="6FC81673"/>
    <w:rsid w:val="6FCBF53A"/>
    <w:rsid w:val="6FCE44FD"/>
    <w:rsid w:val="6FDD7941"/>
    <w:rsid w:val="6FE51C3B"/>
    <w:rsid w:val="6FF1D40B"/>
    <w:rsid w:val="700A0C8E"/>
    <w:rsid w:val="70155DB6"/>
    <w:rsid w:val="7016BD7E"/>
    <w:rsid w:val="7027F27B"/>
    <w:rsid w:val="70323B1C"/>
    <w:rsid w:val="703F0D1D"/>
    <w:rsid w:val="704C57B8"/>
    <w:rsid w:val="70634AA3"/>
    <w:rsid w:val="70658DB7"/>
    <w:rsid w:val="7095F642"/>
    <w:rsid w:val="70AC6F0D"/>
    <w:rsid w:val="70BC63D7"/>
    <w:rsid w:val="70CB0C71"/>
    <w:rsid w:val="70CB5600"/>
    <w:rsid w:val="710393B0"/>
    <w:rsid w:val="714D1ED8"/>
    <w:rsid w:val="71527685"/>
    <w:rsid w:val="7168A402"/>
    <w:rsid w:val="7172FA8A"/>
    <w:rsid w:val="71781DA4"/>
    <w:rsid w:val="718B938C"/>
    <w:rsid w:val="718C484A"/>
    <w:rsid w:val="71968C03"/>
    <w:rsid w:val="7196C71C"/>
    <w:rsid w:val="71993742"/>
    <w:rsid w:val="71B4860D"/>
    <w:rsid w:val="71BABDFF"/>
    <w:rsid w:val="71C9ED3D"/>
    <w:rsid w:val="71D8C39F"/>
    <w:rsid w:val="71DA414C"/>
    <w:rsid w:val="71DB1D84"/>
    <w:rsid w:val="71FE9DCB"/>
    <w:rsid w:val="71FF2E18"/>
    <w:rsid w:val="72099990"/>
    <w:rsid w:val="721ABC44"/>
    <w:rsid w:val="7244DED7"/>
    <w:rsid w:val="72635A4B"/>
    <w:rsid w:val="72A46A86"/>
    <w:rsid w:val="72AAB9C2"/>
    <w:rsid w:val="72C1EB09"/>
    <w:rsid w:val="72D1E5FA"/>
    <w:rsid w:val="72DBEF01"/>
    <w:rsid w:val="73040AC0"/>
    <w:rsid w:val="7344F87F"/>
    <w:rsid w:val="73638B19"/>
    <w:rsid w:val="7365D3BC"/>
    <w:rsid w:val="73727BED"/>
    <w:rsid w:val="7390E9F8"/>
    <w:rsid w:val="7399FE4A"/>
    <w:rsid w:val="739A0D89"/>
    <w:rsid w:val="73A7F590"/>
    <w:rsid w:val="73C6AD83"/>
    <w:rsid w:val="73E81EDE"/>
    <w:rsid w:val="73ED2943"/>
    <w:rsid w:val="7408F091"/>
    <w:rsid w:val="74178C89"/>
    <w:rsid w:val="741C7D9E"/>
    <w:rsid w:val="74216E85"/>
    <w:rsid w:val="7436636B"/>
    <w:rsid w:val="7447AC18"/>
    <w:rsid w:val="744D2C1D"/>
    <w:rsid w:val="74594472"/>
    <w:rsid w:val="7459E427"/>
    <w:rsid w:val="7460C0B4"/>
    <w:rsid w:val="7462F438"/>
    <w:rsid w:val="7489ECD3"/>
    <w:rsid w:val="748AA16E"/>
    <w:rsid w:val="748EB82B"/>
    <w:rsid w:val="7490C0A6"/>
    <w:rsid w:val="74AD105F"/>
    <w:rsid w:val="74C19229"/>
    <w:rsid w:val="74C6AE4C"/>
    <w:rsid w:val="74CF931F"/>
    <w:rsid w:val="74D6D832"/>
    <w:rsid w:val="74D96033"/>
    <w:rsid w:val="74E14F23"/>
    <w:rsid w:val="74F5C2DC"/>
    <w:rsid w:val="750C75E1"/>
    <w:rsid w:val="750FF490"/>
    <w:rsid w:val="75128A16"/>
    <w:rsid w:val="7516D780"/>
    <w:rsid w:val="7519B452"/>
    <w:rsid w:val="75342167"/>
    <w:rsid w:val="754D6036"/>
    <w:rsid w:val="755F4B98"/>
    <w:rsid w:val="7565D1F6"/>
    <w:rsid w:val="756DAE5C"/>
    <w:rsid w:val="7577A33A"/>
    <w:rsid w:val="75869342"/>
    <w:rsid w:val="75A75AA5"/>
    <w:rsid w:val="75AB3852"/>
    <w:rsid w:val="75B3AB28"/>
    <w:rsid w:val="75C6D005"/>
    <w:rsid w:val="75F6CC73"/>
    <w:rsid w:val="75FC3A4D"/>
    <w:rsid w:val="760001F6"/>
    <w:rsid w:val="7603F6E2"/>
    <w:rsid w:val="763C8489"/>
    <w:rsid w:val="7641FC66"/>
    <w:rsid w:val="765BED1D"/>
    <w:rsid w:val="766CF781"/>
    <w:rsid w:val="767026D6"/>
    <w:rsid w:val="76747F52"/>
    <w:rsid w:val="768C4168"/>
    <w:rsid w:val="768CDE33"/>
    <w:rsid w:val="76A5366C"/>
    <w:rsid w:val="76ABC294"/>
    <w:rsid w:val="76B7C3FF"/>
    <w:rsid w:val="76B872CB"/>
    <w:rsid w:val="76C62E1C"/>
    <w:rsid w:val="76F34835"/>
    <w:rsid w:val="76F41CAA"/>
    <w:rsid w:val="76FFB8BD"/>
    <w:rsid w:val="77046BD9"/>
    <w:rsid w:val="771671E5"/>
    <w:rsid w:val="772F1F04"/>
    <w:rsid w:val="77516A18"/>
    <w:rsid w:val="7760859F"/>
    <w:rsid w:val="77794BAC"/>
    <w:rsid w:val="777CDD8A"/>
    <w:rsid w:val="778E9D9A"/>
    <w:rsid w:val="77B7797C"/>
    <w:rsid w:val="77E5D87C"/>
    <w:rsid w:val="77FE786E"/>
    <w:rsid w:val="77FF3BFB"/>
    <w:rsid w:val="78248701"/>
    <w:rsid w:val="7864488A"/>
    <w:rsid w:val="786FCA8E"/>
    <w:rsid w:val="787C0E28"/>
    <w:rsid w:val="787D274A"/>
    <w:rsid w:val="788C942F"/>
    <w:rsid w:val="789427E7"/>
    <w:rsid w:val="7894F4A7"/>
    <w:rsid w:val="7897FBAD"/>
    <w:rsid w:val="78DE4FF2"/>
    <w:rsid w:val="7903FCBC"/>
    <w:rsid w:val="791CDE54"/>
    <w:rsid w:val="792BECF6"/>
    <w:rsid w:val="792D37E9"/>
    <w:rsid w:val="792D636F"/>
    <w:rsid w:val="794937FD"/>
    <w:rsid w:val="7949E25A"/>
    <w:rsid w:val="798065B2"/>
    <w:rsid w:val="79973133"/>
    <w:rsid w:val="79D41810"/>
    <w:rsid w:val="79D5ED79"/>
    <w:rsid w:val="79DC7E68"/>
    <w:rsid w:val="79DE1270"/>
    <w:rsid w:val="79E874E7"/>
    <w:rsid w:val="79FCFCCB"/>
    <w:rsid w:val="7A10F173"/>
    <w:rsid w:val="7A12331F"/>
    <w:rsid w:val="7A2BEE6E"/>
    <w:rsid w:val="7A2C7198"/>
    <w:rsid w:val="7A4032A1"/>
    <w:rsid w:val="7A478580"/>
    <w:rsid w:val="7A4C8922"/>
    <w:rsid w:val="7A5390D7"/>
    <w:rsid w:val="7A5CB05C"/>
    <w:rsid w:val="7A6A6287"/>
    <w:rsid w:val="7A7B87F4"/>
    <w:rsid w:val="7A7C5442"/>
    <w:rsid w:val="7A852C8F"/>
    <w:rsid w:val="7A9435A5"/>
    <w:rsid w:val="7A983AF6"/>
    <w:rsid w:val="7AA1C419"/>
    <w:rsid w:val="7ABCF5BB"/>
    <w:rsid w:val="7AD3E3EC"/>
    <w:rsid w:val="7AD59082"/>
    <w:rsid w:val="7AD85FED"/>
    <w:rsid w:val="7AE38700"/>
    <w:rsid w:val="7AE74F90"/>
    <w:rsid w:val="7AFE0E7F"/>
    <w:rsid w:val="7B32E677"/>
    <w:rsid w:val="7B35B6D7"/>
    <w:rsid w:val="7B617495"/>
    <w:rsid w:val="7B84F1F2"/>
    <w:rsid w:val="7B873D61"/>
    <w:rsid w:val="7BA04D95"/>
    <w:rsid w:val="7BB47DA0"/>
    <w:rsid w:val="7BC15D61"/>
    <w:rsid w:val="7BE0B0CC"/>
    <w:rsid w:val="7BF8AAF0"/>
    <w:rsid w:val="7C156012"/>
    <w:rsid w:val="7C16B7DA"/>
    <w:rsid w:val="7C19E354"/>
    <w:rsid w:val="7C2BF737"/>
    <w:rsid w:val="7C2C3F11"/>
    <w:rsid w:val="7C377A51"/>
    <w:rsid w:val="7C5B603C"/>
    <w:rsid w:val="7C787F7D"/>
    <w:rsid w:val="7C8DD2A0"/>
    <w:rsid w:val="7CDA0111"/>
    <w:rsid w:val="7CE5063F"/>
    <w:rsid w:val="7CE6BDEC"/>
    <w:rsid w:val="7CE7C68F"/>
    <w:rsid w:val="7CE8FEC2"/>
    <w:rsid w:val="7CF8A46F"/>
    <w:rsid w:val="7CFB6D42"/>
    <w:rsid w:val="7D0321C5"/>
    <w:rsid w:val="7D06DEAE"/>
    <w:rsid w:val="7D13A52B"/>
    <w:rsid w:val="7D23F36A"/>
    <w:rsid w:val="7D2B6444"/>
    <w:rsid w:val="7D5442FB"/>
    <w:rsid w:val="7D617E13"/>
    <w:rsid w:val="7D61C5C7"/>
    <w:rsid w:val="7D73BC4E"/>
    <w:rsid w:val="7D80685C"/>
    <w:rsid w:val="7D86C4C2"/>
    <w:rsid w:val="7D9A8CF6"/>
    <w:rsid w:val="7DA1555E"/>
    <w:rsid w:val="7DAD91A2"/>
    <w:rsid w:val="7DB3037F"/>
    <w:rsid w:val="7DBA03C2"/>
    <w:rsid w:val="7DCBCBA6"/>
    <w:rsid w:val="7DCD1398"/>
    <w:rsid w:val="7DE87C28"/>
    <w:rsid w:val="7E04AEFB"/>
    <w:rsid w:val="7E0B59D2"/>
    <w:rsid w:val="7E1158A7"/>
    <w:rsid w:val="7E12769D"/>
    <w:rsid w:val="7E3168D9"/>
    <w:rsid w:val="7E3C1961"/>
    <w:rsid w:val="7E433ECA"/>
    <w:rsid w:val="7E63FB81"/>
    <w:rsid w:val="7E667BD2"/>
    <w:rsid w:val="7E790CEA"/>
    <w:rsid w:val="7E8F5834"/>
    <w:rsid w:val="7EA4D5EB"/>
    <w:rsid w:val="7EA5BACB"/>
    <w:rsid w:val="7EA7A65A"/>
    <w:rsid w:val="7EC7EC3F"/>
    <w:rsid w:val="7ED20B1F"/>
    <w:rsid w:val="7ED7AC72"/>
    <w:rsid w:val="7EE374D5"/>
    <w:rsid w:val="7EEA0DE8"/>
    <w:rsid w:val="7EECC62E"/>
    <w:rsid w:val="7EF4F7B2"/>
    <w:rsid w:val="7F18A40E"/>
    <w:rsid w:val="7F3EB023"/>
    <w:rsid w:val="7F44F89A"/>
    <w:rsid w:val="7F453FF9"/>
    <w:rsid w:val="7F65F737"/>
    <w:rsid w:val="7F70F9F1"/>
    <w:rsid w:val="7F76F90D"/>
    <w:rsid w:val="7F784DEA"/>
    <w:rsid w:val="7F7948EA"/>
    <w:rsid w:val="7F8CD0A3"/>
    <w:rsid w:val="7F92F830"/>
    <w:rsid w:val="7F9674E0"/>
    <w:rsid w:val="7F9A1F3F"/>
    <w:rsid w:val="7FAF6A38"/>
    <w:rsid w:val="7FB82980"/>
    <w:rsid w:val="7FE2D753"/>
    <w:rsid w:val="7FE67297"/>
    <w:rsid w:val="7FEB7F04"/>
    <w:rsid w:val="7FF847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22DA1"/>
  <w15:docId w15:val="{2C7D16FD-F751-41F0-B18C-B893FE2D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813"/>
    <w:pPr>
      <w:spacing w:before="120" w:after="0" w:line="264" w:lineRule="auto"/>
    </w:pPr>
    <w:rPr>
      <w:spacing w:val="3"/>
      <w:sz w:val="22"/>
    </w:rPr>
  </w:style>
  <w:style w:type="paragraph" w:styleId="Heading1">
    <w:name w:val="heading 1"/>
    <w:basedOn w:val="Normal"/>
    <w:next w:val="Normal"/>
    <w:link w:val="Heading1Char"/>
    <w:uiPriority w:val="9"/>
    <w:qFormat/>
    <w:rsid w:val="00450DE1"/>
    <w:pPr>
      <w:spacing w:before="360" w:after="240" w:line="240" w:lineRule="auto"/>
      <w:contextualSpacing/>
      <w:outlineLvl w:val="0"/>
    </w:pPr>
    <w:rPr>
      <w:rFonts w:asciiTheme="majorHAnsi" w:eastAsiaTheme="majorEastAsia" w:hAnsiTheme="majorHAnsi" w:cstheme="majorBidi"/>
      <w:b/>
      <w:bCs/>
      <w:color w:val="005A70" w:themeColor="accent1"/>
      <w:sz w:val="64"/>
      <w:szCs w:val="28"/>
    </w:rPr>
  </w:style>
  <w:style w:type="paragraph" w:styleId="Heading2">
    <w:name w:val="heading 2"/>
    <w:basedOn w:val="Normal"/>
    <w:next w:val="Normal"/>
    <w:link w:val="Heading2Char"/>
    <w:uiPriority w:val="2"/>
    <w:qFormat/>
    <w:rsid w:val="00387FB9"/>
    <w:pPr>
      <w:pageBreakBefore/>
      <w:spacing w:before="240" w:line="240" w:lineRule="auto"/>
      <w:ind w:left="2268" w:hanging="2268"/>
      <w:outlineLvl w:val="1"/>
    </w:pPr>
    <w:rPr>
      <w:rFonts w:asciiTheme="majorHAnsi" w:eastAsiaTheme="majorEastAsia" w:hAnsiTheme="majorHAnsi" w:cstheme="majorBidi"/>
      <w:bCs/>
      <w:color w:val="005A70"/>
      <w:sz w:val="40"/>
      <w:szCs w:val="26"/>
    </w:rPr>
  </w:style>
  <w:style w:type="paragraph" w:styleId="Heading3">
    <w:name w:val="heading 3"/>
    <w:basedOn w:val="Normal"/>
    <w:next w:val="Normal"/>
    <w:link w:val="Heading3Char"/>
    <w:uiPriority w:val="2"/>
    <w:qFormat/>
    <w:rsid w:val="0003796C"/>
    <w:pPr>
      <w:keepNext/>
      <w:spacing w:before="200" w:line="271" w:lineRule="auto"/>
      <w:ind w:left="851" w:hanging="851"/>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7D31C9"/>
    <w:pPr>
      <w:keepNext/>
      <w:spacing w:before="200"/>
      <w:ind w:left="851" w:hanging="851"/>
      <w:outlineLvl w:val="3"/>
    </w:pPr>
    <w:rPr>
      <w:rFonts w:asciiTheme="majorHAnsi" w:eastAsiaTheme="majorEastAsia" w:hAnsiTheme="majorHAnsi" w:cstheme="majorBidi"/>
      <w:bCs/>
      <w:iCs/>
      <w:color w:val="00838A"/>
      <w:sz w:val="28"/>
    </w:rPr>
  </w:style>
  <w:style w:type="paragraph" w:styleId="Heading5">
    <w:name w:val="heading 5"/>
    <w:basedOn w:val="Normal"/>
    <w:next w:val="Normal"/>
    <w:link w:val="Heading5Char"/>
    <w:uiPriority w:val="2"/>
    <w:unhideWhenUsed/>
    <w:qFormat/>
    <w:rsid w:val="00AA435B"/>
    <w:pPr>
      <w:keepNext/>
      <w:spacing w:before="160"/>
      <w:outlineLvl w:val="4"/>
    </w:pPr>
    <w:rPr>
      <w:rFonts w:asciiTheme="majorHAnsi" w:eastAsiaTheme="majorEastAsia" w:hAnsiTheme="majorHAnsi" w:cstheme="majorBidi"/>
      <w:bCs/>
      <w:color w:val="00838A"/>
      <w:sz w:val="24"/>
    </w:rPr>
  </w:style>
  <w:style w:type="paragraph" w:styleId="Heading6">
    <w:name w:val="heading 6"/>
    <w:basedOn w:val="Normal"/>
    <w:next w:val="Normal"/>
    <w:link w:val="Heading6Char"/>
    <w:uiPriority w:val="2"/>
    <w:unhideWhenUsed/>
    <w:qFormat/>
    <w:rsid w:val="00450DE1"/>
    <w:pPr>
      <w:spacing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0DE1"/>
    <w:pPr>
      <w:outlineLvl w:val="6"/>
    </w:pPr>
    <w:rPr>
      <w:rFonts w:eastAsiaTheme="majorEastAsia" w:cstheme="majorBidi"/>
      <w:iCs/>
    </w:rPr>
  </w:style>
  <w:style w:type="paragraph" w:styleId="Heading8">
    <w:name w:val="heading 8"/>
    <w:basedOn w:val="Normal"/>
    <w:next w:val="Normal"/>
    <w:link w:val="Heading8Char"/>
    <w:uiPriority w:val="10"/>
    <w:unhideWhenUsed/>
    <w:qFormat/>
    <w:rsid w:val="00450DE1"/>
    <w:pPr>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0DE1"/>
    <w:pPr>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E1"/>
    <w:rPr>
      <w:rFonts w:asciiTheme="majorHAnsi" w:eastAsiaTheme="majorEastAsia" w:hAnsiTheme="majorHAnsi" w:cstheme="majorBidi"/>
      <w:b/>
      <w:bCs/>
      <w:color w:val="005A70" w:themeColor="accent1"/>
      <w:spacing w:val="3"/>
      <w:sz w:val="64"/>
      <w:szCs w:val="28"/>
    </w:rPr>
  </w:style>
  <w:style w:type="character" w:customStyle="1" w:styleId="Heading2Char">
    <w:name w:val="Heading 2 Char"/>
    <w:basedOn w:val="DefaultParagraphFont"/>
    <w:link w:val="Heading2"/>
    <w:uiPriority w:val="2"/>
    <w:rsid w:val="009831C6"/>
    <w:rPr>
      <w:rFonts w:asciiTheme="majorHAnsi" w:eastAsiaTheme="majorEastAsia" w:hAnsiTheme="majorHAnsi" w:cstheme="majorBidi"/>
      <w:bCs/>
      <w:color w:val="005A70"/>
      <w:spacing w:val="3"/>
      <w:sz w:val="40"/>
      <w:szCs w:val="26"/>
    </w:rPr>
  </w:style>
  <w:style w:type="paragraph" w:styleId="BalloonText">
    <w:name w:val="Balloon Text"/>
    <w:basedOn w:val="Normal"/>
    <w:link w:val="BalloonTextChar"/>
    <w:uiPriority w:val="99"/>
    <w:semiHidden/>
    <w:unhideWhenUsed/>
    <w:rsid w:val="00450DE1"/>
    <w:pPr>
      <w:spacing w:line="240" w:lineRule="auto"/>
    </w:pPr>
    <w:rPr>
      <w:rFonts w:ascii="Tahoma" w:hAnsi="Tahoma" w:cs="Tahoma"/>
      <w:sz w:val="16"/>
      <w:szCs w:val="16"/>
    </w:rPr>
  </w:style>
  <w:style w:type="character" w:customStyle="1" w:styleId="Heading3Char">
    <w:name w:val="Heading 3 Char"/>
    <w:basedOn w:val="DefaultParagraphFont"/>
    <w:link w:val="Heading3"/>
    <w:uiPriority w:val="2"/>
    <w:rsid w:val="00244672"/>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244672"/>
    <w:rPr>
      <w:rFonts w:asciiTheme="majorHAnsi" w:eastAsiaTheme="majorEastAsia" w:hAnsiTheme="majorHAnsi" w:cstheme="majorBidi"/>
      <w:bCs/>
      <w:iCs/>
      <w:color w:val="00838A"/>
      <w:spacing w:val="3"/>
      <w:sz w:val="28"/>
    </w:rPr>
  </w:style>
  <w:style w:type="character" w:customStyle="1" w:styleId="Heading5Char">
    <w:name w:val="Heading 5 Char"/>
    <w:basedOn w:val="DefaultParagraphFont"/>
    <w:link w:val="Heading5"/>
    <w:uiPriority w:val="2"/>
    <w:rsid w:val="00450DE1"/>
    <w:rPr>
      <w:rFonts w:asciiTheme="majorHAnsi" w:eastAsiaTheme="majorEastAsia" w:hAnsiTheme="majorHAnsi" w:cstheme="majorBidi"/>
      <w:bCs/>
      <w:color w:val="00838A"/>
      <w:spacing w:val="3"/>
    </w:rPr>
  </w:style>
  <w:style w:type="character" w:customStyle="1" w:styleId="Heading6Char">
    <w:name w:val="Heading 6 Char"/>
    <w:basedOn w:val="DefaultParagraphFont"/>
    <w:link w:val="Heading6"/>
    <w:uiPriority w:val="2"/>
    <w:rsid w:val="00450DE1"/>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0DE1"/>
    <w:rPr>
      <w:rFonts w:eastAsiaTheme="majorEastAsia" w:cstheme="majorBidi"/>
      <w:iCs/>
      <w:spacing w:val="3"/>
      <w:sz w:val="22"/>
    </w:rPr>
  </w:style>
  <w:style w:type="character" w:customStyle="1" w:styleId="Heading8Char">
    <w:name w:val="Heading 8 Char"/>
    <w:basedOn w:val="DefaultParagraphFont"/>
    <w:link w:val="Heading8"/>
    <w:uiPriority w:val="10"/>
    <w:rsid w:val="00450DE1"/>
    <w:rPr>
      <w:rFonts w:eastAsiaTheme="majorEastAsia" w:cstheme="majorBidi"/>
      <w:spacing w:val="3"/>
      <w:sz w:val="22"/>
      <w:szCs w:val="20"/>
    </w:rPr>
  </w:style>
  <w:style w:type="character" w:customStyle="1" w:styleId="Heading9Char">
    <w:name w:val="Heading 9 Char"/>
    <w:basedOn w:val="DefaultParagraphFont"/>
    <w:link w:val="Heading9"/>
    <w:uiPriority w:val="10"/>
    <w:rsid w:val="00450DE1"/>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0DE1"/>
    <w:rPr>
      <w:rFonts w:ascii="Tahoma" w:hAnsi="Tahoma" w:cs="Tahoma"/>
      <w:spacing w:val="3"/>
      <w:sz w:val="16"/>
      <w:szCs w:val="16"/>
    </w:rPr>
  </w:style>
  <w:style w:type="numbering" w:customStyle="1" w:styleId="BulletsList">
    <w:name w:val="Bullets List"/>
    <w:uiPriority w:val="99"/>
    <w:rsid w:val="00450DE1"/>
    <w:pPr>
      <w:numPr>
        <w:numId w:val="1"/>
      </w:numPr>
    </w:pPr>
  </w:style>
  <w:style w:type="paragraph" w:customStyle="1" w:styleId="Horizontalrule">
    <w:name w:val="Horizontal rule"/>
    <w:basedOn w:val="Normal"/>
    <w:uiPriority w:val="4"/>
    <w:semiHidden/>
    <w:qFormat/>
    <w:rsid w:val="00450DE1"/>
    <w:pPr>
      <w:pBdr>
        <w:bottom w:val="single" w:sz="24" w:space="1" w:color="005A70" w:themeColor="accent1"/>
      </w:pBdr>
      <w:spacing w:line="240" w:lineRule="auto"/>
    </w:pPr>
    <w:rPr>
      <w:noProof/>
    </w:rPr>
  </w:style>
  <w:style w:type="paragraph" w:customStyle="1" w:styleId="Crestwithrule">
    <w:name w:val="Crest with rule"/>
    <w:basedOn w:val="Horizontalrule"/>
    <w:uiPriority w:val="99"/>
    <w:qFormat/>
    <w:rsid w:val="00450DE1"/>
    <w:pPr>
      <w:pBdr>
        <w:bottom w:val="single" w:sz="24" w:space="1" w:color="00B0B9" w:themeColor="accent2"/>
      </w:pBdr>
      <w:ind w:right="-425" w:hanging="284"/>
    </w:pPr>
  </w:style>
  <w:style w:type="table" w:customStyle="1" w:styleId="DSSDatatablestyle">
    <w:name w:val="DSS Data table style"/>
    <w:basedOn w:val="TableNormal"/>
    <w:uiPriority w:val="99"/>
    <w:rsid w:val="00192CF1"/>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8E203C"/>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unhideWhenUsed/>
    <w:qFormat/>
    <w:rsid w:val="00450DE1"/>
    <w:rPr>
      <w:b/>
      <w:bCs/>
      <w:i/>
      <w:iCs/>
      <w:spacing w:val="10"/>
      <w:bdr w:val="none" w:sz="0" w:space="0" w:color="auto"/>
      <w:shd w:val="clear" w:color="auto" w:fill="auto"/>
    </w:rPr>
  </w:style>
  <w:style w:type="paragraph" w:customStyle="1" w:styleId="Focus-error">
    <w:name w:val="Focus - error"/>
    <w:basedOn w:val="Normal"/>
    <w:next w:val="Normal"/>
    <w:uiPriority w:val="7"/>
    <w:qFormat/>
    <w:rsid w:val="00F2784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FFEFEF"/>
    </w:pPr>
  </w:style>
  <w:style w:type="paragraph" w:customStyle="1" w:styleId="Focus-grey">
    <w:name w:val="Focus - grey"/>
    <w:basedOn w:val="Normal"/>
    <w:next w:val="Normal"/>
    <w:uiPriority w:val="7"/>
    <w:qFormat/>
    <w:rsid w:val="00F2784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F2F2F2" w:themeFill="background1" w:themeFillShade="F2"/>
    </w:pPr>
  </w:style>
  <w:style w:type="character" w:styleId="FollowedHyperlink">
    <w:name w:val="FollowedHyperlink"/>
    <w:basedOn w:val="DefaultParagraphFont"/>
    <w:uiPriority w:val="99"/>
    <w:unhideWhenUsed/>
    <w:rsid w:val="00450DE1"/>
    <w:rPr>
      <w:color w:val="000000" w:themeColor="followedHyperlink"/>
      <w:u w:val="single"/>
    </w:rPr>
  </w:style>
  <w:style w:type="paragraph" w:styleId="Footer">
    <w:name w:val="footer"/>
    <w:basedOn w:val="Normal"/>
    <w:link w:val="FooterChar"/>
    <w:uiPriority w:val="99"/>
    <w:unhideWhenUsed/>
    <w:rsid w:val="00450DE1"/>
    <w:pPr>
      <w:tabs>
        <w:tab w:val="center" w:pos="4513"/>
        <w:tab w:val="right" w:pos="9026"/>
      </w:tabs>
      <w:spacing w:line="240" w:lineRule="auto"/>
    </w:pPr>
  </w:style>
  <w:style w:type="character" w:customStyle="1" w:styleId="FooterChar">
    <w:name w:val="Footer Char"/>
    <w:basedOn w:val="DefaultParagraphFont"/>
    <w:link w:val="Footer"/>
    <w:uiPriority w:val="99"/>
    <w:rsid w:val="00450DE1"/>
    <w:rPr>
      <w:spacing w:val="3"/>
      <w:sz w:val="22"/>
    </w:rPr>
  </w:style>
  <w:style w:type="table" w:styleId="GridTable4">
    <w:name w:val="Grid Table 4"/>
    <w:basedOn w:val="TableNormal"/>
    <w:uiPriority w:val="49"/>
    <w:rsid w:val="00450D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0DE1"/>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0DE1"/>
    <w:rPr>
      <w:rFonts w:ascii="Georgia" w:hAnsi="Georgia"/>
      <w:color w:val="24596E"/>
      <w:spacing w:val="3"/>
      <w:sz w:val="22"/>
    </w:rPr>
  </w:style>
  <w:style w:type="paragraph" w:customStyle="1" w:styleId="Heading1withsubtitle">
    <w:name w:val="Heading 1 (with subtitle)"/>
    <w:basedOn w:val="Heading1"/>
    <w:next w:val="Subtitle"/>
    <w:uiPriority w:val="9"/>
    <w:qFormat/>
    <w:rsid w:val="00DD1EE8"/>
    <w:pPr>
      <w:spacing w:before="2000"/>
      <w:ind w:right="-286"/>
    </w:pPr>
  </w:style>
  <w:style w:type="paragraph" w:styleId="Subtitle">
    <w:name w:val="Subtitle"/>
    <w:basedOn w:val="Normal"/>
    <w:next w:val="Normal"/>
    <w:link w:val="SubtitleChar"/>
    <w:uiPriority w:val="9"/>
    <w:qFormat/>
    <w:rsid w:val="00450DE1"/>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0DE1"/>
    <w:rPr>
      <w:rFonts w:asciiTheme="majorHAnsi" w:eastAsiaTheme="majorEastAsia" w:hAnsiTheme="majorHAnsi" w:cstheme="majorBidi"/>
      <w:b/>
      <w:iCs/>
      <w:color w:val="000000" w:themeColor="text1"/>
      <w:spacing w:val="6"/>
      <w:sz w:val="32"/>
    </w:rPr>
  </w:style>
  <w:style w:type="character" w:styleId="Hyperlink">
    <w:name w:val="Hyperlink"/>
    <w:uiPriority w:val="99"/>
    <w:qFormat/>
    <w:rsid w:val="00450DE1"/>
    <w:rPr>
      <w:rFonts w:asciiTheme="minorHAnsi" w:hAnsiTheme="minorHAnsi"/>
      <w:b w:val="0"/>
      <w:color w:val="0070C0"/>
      <w:u w:val="single"/>
    </w:rPr>
  </w:style>
  <w:style w:type="character" w:styleId="IntenseEmphasis">
    <w:name w:val="Intense Emphasis"/>
    <w:uiPriority w:val="21"/>
    <w:unhideWhenUsed/>
    <w:qFormat/>
    <w:rsid w:val="00450DE1"/>
    <w:rPr>
      <w:b/>
      <w:bCs/>
    </w:rPr>
  </w:style>
  <w:style w:type="paragraph" w:customStyle="1" w:styleId="IntroductionQuote">
    <w:name w:val="Introduction / Quote"/>
    <w:basedOn w:val="Normal"/>
    <w:uiPriority w:val="1"/>
    <w:qFormat/>
    <w:rsid w:val="00450DE1"/>
    <w:pPr>
      <w:spacing w:line="288" w:lineRule="auto"/>
    </w:pPr>
    <w:rPr>
      <w:color w:val="000000" w:themeColor="text1"/>
      <w:sz w:val="28"/>
    </w:rPr>
  </w:style>
  <w:style w:type="paragraph" w:styleId="ListBullet">
    <w:name w:val="List Bullet"/>
    <w:basedOn w:val="Normal"/>
    <w:uiPriority w:val="99"/>
    <w:unhideWhenUsed/>
    <w:qFormat/>
    <w:rsid w:val="00D16AF1"/>
    <w:pPr>
      <w:tabs>
        <w:tab w:val="num" w:pos="360"/>
      </w:tabs>
      <w:spacing w:before="60"/>
      <w:ind w:left="360" w:hanging="360"/>
    </w:pPr>
  </w:style>
  <w:style w:type="paragraph" w:styleId="ListParagraph">
    <w:name w:val="List Paragraph"/>
    <w:aliases w:val="Recommendation,List Paragraph1,List Paragraph11,1. Numbered,Bullet Point,L,Bullet points,Content descriptions,Body Bullets 1,Bullet point,Main,CV text,Table text,F5 List Paragraph,Dot pt,List Paragraph111,Medium Grid 1 - Accent 21,number"/>
    <w:basedOn w:val="Normal"/>
    <w:link w:val="ListParagraphChar"/>
    <w:uiPriority w:val="34"/>
    <w:qFormat/>
    <w:rsid w:val="00E85864"/>
    <w:pPr>
      <w:numPr>
        <w:numId w:val="4"/>
      </w:numPr>
      <w:spacing w:before="0"/>
      <w:contextualSpacing/>
    </w:pPr>
  </w:style>
  <w:style w:type="table" w:styleId="ListTable3-Accent6">
    <w:name w:val="List Table 3 Accent 6"/>
    <w:basedOn w:val="TableNormal"/>
    <w:uiPriority w:val="48"/>
    <w:rsid w:val="00450DE1"/>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0DE1"/>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0DE1"/>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rmalWeb">
    <w:name w:val="Normal (Web)"/>
    <w:basedOn w:val="Normal"/>
    <w:uiPriority w:val="99"/>
    <w:unhideWhenUsed/>
    <w:rsid w:val="00450DE1"/>
    <w:pPr>
      <w:spacing w:before="100" w:beforeAutospacing="1" w:after="100" w:afterAutospacing="1" w:line="240" w:lineRule="auto"/>
    </w:pPr>
    <w:rPr>
      <w:rFonts w:ascii="Times New Roman" w:hAnsi="Times New Roman"/>
    </w:rPr>
  </w:style>
  <w:style w:type="paragraph" w:customStyle="1" w:styleId="PageNumber10">
    <w:name w:val="Page Number10"/>
    <w:basedOn w:val="Normal"/>
    <w:uiPriority w:val="1"/>
    <w:semiHidden/>
    <w:unhideWhenUsed/>
    <w:qFormat/>
    <w:rsid w:val="00450DE1"/>
    <w:rPr>
      <w:color w:val="005A70" w:themeColor="accent1"/>
      <w:sz w:val="18"/>
    </w:rPr>
  </w:style>
  <w:style w:type="table" w:styleId="PlainTable1">
    <w:name w:val="Plain Table 1"/>
    <w:basedOn w:val="TableNormal"/>
    <w:uiPriority w:val="41"/>
    <w:rsid w:val="00450D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SupportingDocument">
    <w:name w:val="Bullet - Supporting Document"/>
    <w:basedOn w:val="Normal"/>
    <w:link w:val="Bullet-SupportingDocumentChar"/>
    <w:qFormat/>
    <w:rsid w:val="00D128F0"/>
    <w:pPr>
      <w:spacing w:line="240" w:lineRule="auto"/>
      <w:ind w:left="720" w:hanging="360"/>
      <w:contextualSpacing/>
    </w:pPr>
    <w:rPr>
      <w:color w:val="000000" w:themeColor="text1"/>
      <w:spacing w:val="0"/>
      <w:szCs w:val="20"/>
    </w:rPr>
  </w:style>
  <w:style w:type="character" w:customStyle="1" w:styleId="Bullet-SupportingDocumentChar">
    <w:name w:val="Bullet - Supporting Document Char"/>
    <w:basedOn w:val="DefaultParagraphFont"/>
    <w:link w:val="Bullet-SupportingDocument"/>
    <w:locked/>
    <w:rsid w:val="00D128F0"/>
    <w:rPr>
      <w:color w:val="000000" w:themeColor="text1"/>
      <w:sz w:val="22"/>
      <w:szCs w:val="20"/>
    </w:rPr>
  </w:style>
  <w:style w:type="character" w:styleId="Strong">
    <w:name w:val="Strong"/>
    <w:aliases w:val="Bold"/>
    <w:uiPriority w:val="22"/>
    <w:qFormat/>
    <w:rsid w:val="00450DE1"/>
    <w:rPr>
      <w:b/>
      <w:bCs/>
    </w:rPr>
  </w:style>
  <w:style w:type="numbering" w:customStyle="1" w:styleId="AusGovStyleManualList">
    <w:name w:val="AusGov Style Manual List"/>
    <w:uiPriority w:val="99"/>
    <w:rsid w:val="00E41ED7"/>
    <w:pPr>
      <w:numPr>
        <w:numId w:val="2"/>
      </w:numPr>
    </w:pPr>
  </w:style>
  <w:style w:type="table" w:styleId="TableGrid">
    <w:name w:val="Table Grid"/>
    <w:aliases w:val="Table"/>
    <w:basedOn w:val="TableNormal"/>
    <w:uiPriority w:val="59"/>
    <w:rsid w:val="004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rmal"/>
    <w:uiPriority w:val="4"/>
    <w:qFormat/>
    <w:rsid w:val="00B60A32"/>
    <w:pPr>
      <w:spacing w:line="312" w:lineRule="auto"/>
    </w:pPr>
    <w:rPr>
      <w:sz w:val="20"/>
    </w:rPr>
  </w:style>
  <w:style w:type="paragraph" w:styleId="Title">
    <w:name w:val="Title"/>
    <w:basedOn w:val="Normal"/>
    <w:next w:val="Normal"/>
    <w:link w:val="TitleChar"/>
    <w:uiPriority w:val="10"/>
    <w:unhideWhenUsed/>
    <w:qFormat/>
    <w:rsid w:val="00450DE1"/>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0DE1"/>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0DE1"/>
    <w:pPr>
      <w:spacing w:before="4000"/>
      <w:jc w:val="center"/>
    </w:pPr>
    <w:rPr>
      <w:sz w:val="72"/>
    </w:rPr>
  </w:style>
  <w:style w:type="paragraph" w:styleId="TOC1">
    <w:name w:val="toc 1"/>
    <w:basedOn w:val="Normal"/>
    <w:next w:val="Normal"/>
    <w:autoRedefine/>
    <w:uiPriority w:val="39"/>
    <w:unhideWhenUsed/>
    <w:rsid w:val="00C07D05"/>
    <w:pPr>
      <w:keepNext/>
      <w:tabs>
        <w:tab w:val="left" w:pos="1320"/>
        <w:tab w:val="right" w:leader="dot" w:pos="10194"/>
      </w:tabs>
      <w:spacing w:after="100"/>
    </w:pPr>
    <w:rPr>
      <w:b/>
      <w:color w:val="005A70"/>
    </w:rPr>
  </w:style>
  <w:style w:type="paragraph" w:styleId="TOC2">
    <w:name w:val="toc 2"/>
    <w:basedOn w:val="Normal"/>
    <w:next w:val="Normal"/>
    <w:autoRedefine/>
    <w:uiPriority w:val="39"/>
    <w:unhideWhenUsed/>
    <w:rsid w:val="00450DE1"/>
    <w:pPr>
      <w:spacing w:after="100"/>
      <w:ind w:left="200"/>
    </w:pPr>
  </w:style>
  <w:style w:type="paragraph" w:styleId="TOC3">
    <w:name w:val="toc 3"/>
    <w:basedOn w:val="Normal"/>
    <w:next w:val="Normal"/>
    <w:autoRedefine/>
    <w:uiPriority w:val="39"/>
    <w:unhideWhenUsed/>
    <w:rsid w:val="00450DE1"/>
    <w:pPr>
      <w:spacing w:after="100"/>
      <w:ind w:left="400"/>
    </w:pPr>
  </w:style>
  <w:style w:type="paragraph" w:styleId="TOCHeading">
    <w:name w:val="TOC Heading"/>
    <w:basedOn w:val="Heading2"/>
    <w:next w:val="Normal"/>
    <w:uiPriority w:val="39"/>
    <w:unhideWhenUsed/>
    <w:qFormat/>
    <w:rsid w:val="00450DE1"/>
  </w:style>
  <w:style w:type="character" w:styleId="CommentReference">
    <w:name w:val="annotation reference"/>
    <w:basedOn w:val="DefaultParagraphFont"/>
    <w:uiPriority w:val="99"/>
    <w:unhideWhenUsed/>
    <w:rsid w:val="005261E6"/>
    <w:rPr>
      <w:sz w:val="16"/>
      <w:szCs w:val="16"/>
    </w:rPr>
  </w:style>
  <w:style w:type="paragraph" w:styleId="CommentSubject">
    <w:name w:val="annotation subject"/>
    <w:basedOn w:val="Normal"/>
    <w:next w:val="Normal"/>
    <w:link w:val="CommentSubjectChar"/>
    <w:uiPriority w:val="99"/>
    <w:semiHidden/>
    <w:unhideWhenUsed/>
    <w:rsid w:val="00F2784D"/>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F2784D"/>
    <w:rPr>
      <w:b/>
      <w:bCs/>
      <w:spacing w:val="3"/>
      <w:sz w:val="20"/>
      <w:szCs w:val="20"/>
    </w:rPr>
  </w:style>
  <w:style w:type="paragraph" w:styleId="Revision">
    <w:name w:val="Revision"/>
    <w:hidden/>
    <w:uiPriority w:val="99"/>
    <w:semiHidden/>
    <w:rsid w:val="00807AA2"/>
    <w:pPr>
      <w:spacing w:after="0" w:line="240" w:lineRule="auto"/>
    </w:pPr>
    <w:rPr>
      <w:spacing w:val="3"/>
      <w:sz w:val="22"/>
    </w:rPr>
  </w:style>
  <w:style w:type="paragraph" w:styleId="TableofFigures">
    <w:name w:val="table of figures"/>
    <w:basedOn w:val="Normal"/>
    <w:next w:val="Normal"/>
    <w:uiPriority w:val="99"/>
    <w:unhideWhenUsed/>
    <w:rsid w:val="00F07ED1"/>
    <w:pPr>
      <w:ind w:left="440" w:hanging="440"/>
    </w:pPr>
    <w:rPr>
      <w:rFonts w:cstheme="minorHAnsi"/>
      <w:b/>
      <w:bCs/>
      <w:sz w:val="20"/>
      <w:szCs w:val="20"/>
    </w:rPr>
  </w:style>
  <w:style w:type="paragraph" w:customStyle="1" w:styleId="Tableimagenote">
    <w:name w:val="Table/image note"/>
    <w:basedOn w:val="Normal"/>
    <w:next w:val="Normal"/>
    <w:uiPriority w:val="4"/>
    <w:qFormat/>
    <w:rsid w:val="00CB3627"/>
    <w:pPr>
      <w:contextualSpacing/>
    </w:pPr>
    <w:rPr>
      <w:color w:val="595959" w:themeColor="text1" w:themeTint="A6"/>
      <w:sz w:val="20"/>
    </w:rPr>
  </w:style>
  <w:style w:type="character" w:customStyle="1" w:styleId="UnresolvedMention1">
    <w:name w:val="Unresolved Mention1"/>
    <w:basedOn w:val="DefaultParagraphFont"/>
    <w:uiPriority w:val="99"/>
    <w:semiHidden/>
    <w:unhideWhenUsed/>
    <w:rsid w:val="00A438DE"/>
    <w:rPr>
      <w:color w:val="605E5C"/>
      <w:shd w:val="clear" w:color="auto" w:fill="E1DFDD"/>
    </w:rPr>
  </w:style>
  <w:style w:type="character" w:customStyle="1" w:styleId="ListParagraphChar">
    <w:name w:val="List Paragraph Char"/>
    <w:aliases w:val="Recommendation Char,List Paragraph1 Char,List Paragraph11 Char,1. Numbered Char,Bullet Point Char,L Char,Bullet points Char,Content descriptions Char,Body Bullets 1 Char,Bullet point Char,Main Char,CV text Char,Table text Char"/>
    <w:basedOn w:val="DefaultParagraphFont"/>
    <w:link w:val="ListParagraph"/>
    <w:uiPriority w:val="34"/>
    <w:qFormat/>
    <w:locked/>
    <w:rsid w:val="00E85864"/>
    <w:rPr>
      <w:spacing w:val="3"/>
      <w:sz w:val="22"/>
    </w:rPr>
  </w:style>
  <w:style w:type="character" w:customStyle="1" w:styleId="Heading2Char1">
    <w:name w:val="Heading 2 Char1"/>
    <w:aliases w:val="Chapter Level 3 Char1,Chapter Level 1 Char1"/>
    <w:basedOn w:val="DefaultParagraphFont"/>
    <w:uiPriority w:val="9"/>
    <w:semiHidden/>
    <w:rsid w:val="00C04C95"/>
    <w:rPr>
      <w:rFonts w:asciiTheme="minorHAnsi" w:eastAsiaTheme="majorEastAsia" w:hAnsiTheme="minorHAnsi" w:cstheme="majorBidi"/>
      <w:i/>
      <w:color w:val="000000" w:themeColor="text1"/>
      <w:sz w:val="28"/>
      <w:szCs w:val="28"/>
    </w:rPr>
  </w:style>
  <w:style w:type="paragraph" w:customStyle="1" w:styleId="TableText">
    <w:name w:val="Table Text"/>
    <w:basedOn w:val="Normal"/>
    <w:link w:val="TableTextChar"/>
    <w:rsid w:val="00F119DC"/>
    <w:pPr>
      <w:spacing w:before="80" w:after="80" w:line="240" w:lineRule="auto"/>
    </w:pPr>
    <w:rPr>
      <w:rFonts w:ascii="Calibri" w:eastAsia="Times New Roman" w:hAnsi="Calibri" w:cs="Times New Roman"/>
      <w:spacing w:val="0"/>
      <w:lang w:eastAsia="en-AU"/>
    </w:rPr>
  </w:style>
  <w:style w:type="character" w:styleId="Mention">
    <w:name w:val="Mention"/>
    <w:basedOn w:val="DefaultParagraphFont"/>
    <w:uiPriority w:val="99"/>
    <w:unhideWhenUsed/>
    <w:rsid w:val="00EB7059"/>
    <w:rPr>
      <w:color w:val="2B579A"/>
      <w:shd w:val="clear" w:color="auto" w:fill="E1DFDD"/>
    </w:rPr>
  </w:style>
  <w:style w:type="paragraph" w:customStyle="1" w:styleId="DeedReference">
    <w:name w:val="Deed Reference"/>
    <w:basedOn w:val="Normal"/>
    <w:qFormat/>
    <w:rsid w:val="00E85864"/>
    <w:rPr>
      <w:rFonts w:ascii="Tahoma" w:hAnsi="Tahoma" w:cs="Tahoma"/>
      <w:color w:val="000000"/>
      <w:sz w:val="20"/>
      <w:szCs w:val="20"/>
      <w:shd w:val="clear" w:color="auto" w:fill="FFFFFF"/>
    </w:rPr>
  </w:style>
  <w:style w:type="paragraph" w:customStyle="1" w:styleId="Glossary">
    <w:name w:val="Glossary"/>
    <w:basedOn w:val="Normal"/>
    <w:unhideWhenUsed/>
    <w:rsid w:val="00D12A2F"/>
    <w:pPr>
      <w:spacing w:line="240" w:lineRule="auto"/>
    </w:pPr>
    <w:rPr>
      <w:bCs/>
      <w:sz w:val="20"/>
      <w:szCs w:val="16"/>
      <w:lang w:val="en-US"/>
    </w:rPr>
  </w:style>
  <w:style w:type="paragraph" w:customStyle="1" w:styleId="BulletLevel1">
    <w:name w:val="Bullet Level 1"/>
    <w:basedOn w:val="Normal"/>
    <w:link w:val="BulletLevel1Char"/>
    <w:autoRedefine/>
    <w:qFormat/>
    <w:rsid w:val="00EB43ED"/>
    <w:pPr>
      <w:numPr>
        <w:numId w:val="69"/>
      </w:numPr>
      <w:spacing w:before="60" w:after="60"/>
      <w:ind w:left="568" w:hanging="284"/>
    </w:pPr>
  </w:style>
  <w:style w:type="character" w:customStyle="1" w:styleId="BulletLevel1Char">
    <w:name w:val="Bullet Level 1 Char"/>
    <w:basedOn w:val="DefaultParagraphFont"/>
    <w:link w:val="BulletLevel1"/>
    <w:rsid w:val="00032A0A"/>
    <w:rPr>
      <w:spacing w:val="3"/>
      <w:sz w:val="22"/>
    </w:rPr>
  </w:style>
  <w:style w:type="paragraph" w:customStyle="1" w:styleId="GlossaryBullet">
    <w:name w:val="Glossary Bullet"/>
    <w:basedOn w:val="Glossary"/>
    <w:qFormat/>
    <w:rsid w:val="00905689"/>
    <w:pPr>
      <w:numPr>
        <w:numId w:val="10"/>
      </w:numPr>
      <w:spacing w:before="0"/>
      <w:contextualSpacing/>
    </w:pPr>
  </w:style>
  <w:style w:type="paragraph" w:customStyle="1" w:styleId="Glossarycontinued">
    <w:name w:val="Glossary continued"/>
    <w:basedOn w:val="Glossary"/>
    <w:qFormat/>
    <w:rsid w:val="00905689"/>
    <w:pPr>
      <w:spacing w:before="0"/>
    </w:pPr>
  </w:style>
  <w:style w:type="character" w:styleId="UnresolvedMention">
    <w:name w:val="Unresolved Mention"/>
    <w:basedOn w:val="DefaultParagraphFont"/>
    <w:uiPriority w:val="99"/>
    <w:semiHidden/>
    <w:unhideWhenUsed/>
    <w:rsid w:val="00905689"/>
    <w:rPr>
      <w:color w:val="605E5C"/>
      <w:shd w:val="clear" w:color="auto" w:fill="E1DFDD"/>
    </w:rPr>
  </w:style>
  <w:style w:type="paragraph" w:customStyle="1" w:styleId="DocumentaryEvidenceRequirement">
    <w:name w:val="Documentary Evidence Requirement"/>
    <w:basedOn w:val="ListParagraph"/>
    <w:link w:val="DocumentaryEvidenceRequirementChar"/>
    <w:qFormat/>
    <w:rsid w:val="00C82B20"/>
    <w:pPr>
      <w:numPr>
        <w:numId w:val="63"/>
      </w:numPr>
      <w:spacing w:before="120"/>
      <w:ind w:left="641" w:hanging="357"/>
      <w:contextualSpacing w:val="0"/>
    </w:pPr>
    <w:rPr>
      <w:rFonts w:eastAsiaTheme="minorEastAsia"/>
      <w:szCs w:val="22"/>
    </w:rPr>
  </w:style>
  <w:style w:type="character" w:customStyle="1" w:styleId="DocumentaryEvidenceRequirementChar">
    <w:name w:val="Documentary Evidence Requirement Char"/>
    <w:link w:val="DocumentaryEvidenceRequirement"/>
    <w:rsid w:val="00C82B20"/>
    <w:rPr>
      <w:rFonts w:eastAsiaTheme="minorEastAsia"/>
      <w:spacing w:val="3"/>
      <w:sz w:val="22"/>
      <w:szCs w:val="22"/>
    </w:rPr>
  </w:style>
  <w:style w:type="paragraph" w:customStyle="1" w:styleId="Tablelist">
    <w:name w:val="Table list"/>
    <w:basedOn w:val="ListParagraph"/>
    <w:qFormat/>
    <w:rsid w:val="00905689"/>
    <w:pPr>
      <w:numPr>
        <w:numId w:val="0"/>
      </w:numPr>
      <w:spacing w:before="120" w:line="240" w:lineRule="auto"/>
      <w:ind w:left="493" w:hanging="357"/>
    </w:pPr>
  </w:style>
  <w:style w:type="paragraph" w:customStyle="1" w:styleId="TableDocEvidence">
    <w:name w:val="Table Doc Evidence"/>
    <w:basedOn w:val="DocumentaryEvidenceRequirement"/>
    <w:qFormat/>
    <w:rsid w:val="00905689"/>
    <w:pPr>
      <w:spacing w:line="240" w:lineRule="auto"/>
      <w:ind w:left="351"/>
    </w:pPr>
    <w:rPr>
      <w14:numSpacing w14:val="tabular"/>
    </w:rPr>
  </w:style>
  <w:style w:type="paragraph" w:customStyle="1" w:styleId="Tablebullet2">
    <w:name w:val="Table bullet 2"/>
    <w:basedOn w:val="Normal"/>
    <w:qFormat/>
    <w:rsid w:val="00262354"/>
    <w:pPr>
      <w:numPr>
        <w:ilvl w:val="1"/>
        <w:numId w:val="12"/>
      </w:numPr>
      <w:spacing w:before="60" w:after="60"/>
      <w:ind w:left="649" w:hanging="284"/>
    </w:pPr>
  </w:style>
  <w:style w:type="paragraph" w:customStyle="1" w:styleId="BulletLevel2">
    <w:name w:val="Bullet Level 2"/>
    <w:basedOn w:val="BulletLevel1"/>
    <w:link w:val="BulletLevel2Char"/>
    <w:qFormat/>
    <w:rsid w:val="00EB43ED"/>
    <w:pPr>
      <w:numPr>
        <w:numId w:val="64"/>
      </w:numPr>
      <w:ind w:left="851" w:hanging="284"/>
    </w:pPr>
  </w:style>
  <w:style w:type="paragraph" w:customStyle="1" w:styleId="BulletLevel3">
    <w:name w:val="Bullet Level 3"/>
    <w:basedOn w:val="BulletLevel1"/>
    <w:link w:val="BulletLevel3Char"/>
    <w:qFormat/>
    <w:rsid w:val="00905689"/>
    <w:pPr>
      <w:numPr>
        <w:numId w:val="174"/>
      </w:numPr>
      <w:spacing w:after="0"/>
    </w:pPr>
  </w:style>
  <w:style w:type="paragraph" w:customStyle="1" w:styleId="BulletLevel4">
    <w:name w:val="Bullet Level 4"/>
    <w:basedOn w:val="BulletLevel1"/>
    <w:link w:val="BulletLevel4Char"/>
    <w:qFormat/>
    <w:rsid w:val="00905689"/>
    <w:pPr>
      <w:spacing w:after="0"/>
      <w:ind w:left="2410"/>
    </w:pPr>
  </w:style>
  <w:style w:type="character" w:customStyle="1" w:styleId="BulletLevel2Char">
    <w:name w:val="Bullet Level 2 Char"/>
    <w:basedOn w:val="BulletLevel1Char"/>
    <w:link w:val="BulletLevel2"/>
    <w:rsid w:val="00032A0A"/>
    <w:rPr>
      <w:spacing w:val="3"/>
      <w:sz w:val="22"/>
    </w:rPr>
  </w:style>
  <w:style w:type="character" w:customStyle="1" w:styleId="GlossaryTextChar">
    <w:name w:val="Glossary Text Char"/>
    <w:basedOn w:val="DefaultParagraphFont"/>
    <w:link w:val="GlossaryText"/>
    <w:locked/>
    <w:rsid w:val="00F875C0"/>
    <w:rPr>
      <w:rFonts w:ascii="Aptos Display" w:hAnsi="Aptos Display"/>
      <w:sz w:val="22"/>
      <w:szCs w:val="22"/>
    </w:rPr>
  </w:style>
  <w:style w:type="paragraph" w:customStyle="1" w:styleId="GlossaryText">
    <w:name w:val="Glossary Text"/>
    <w:basedOn w:val="Normal"/>
    <w:link w:val="GlossaryTextChar"/>
    <w:qFormat/>
    <w:rsid w:val="00F875C0"/>
    <w:pPr>
      <w:spacing w:before="0" w:after="160" w:line="259" w:lineRule="auto"/>
    </w:pPr>
    <w:rPr>
      <w:rFonts w:ascii="Aptos Display" w:hAnsi="Aptos Display"/>
      <w:spacing w:val="0"/>
      <w:szCs w:val="22"/>
    </w:rPr>
  </w:style>
  <w:style w:type="character" w:styleId="PageNumber">
    <w:name w:val="page number"/>
    <w:basedOn w:val="DefaultParagraphFont"/>
    <w:rsid w:val="00905689"/>
  </w:style>
  <w:style w:type="character" w:customStyle="1" w:styleId="TableHeadings">
    <w:name w:val="Table Headings"/>
    <w:rsid w:val="00905689"/>
    <w:rPr>
      <w:b/>
      <w:bCs/>
      <w:color w:val="FFFFFF"/>
    </w:rPr>
  </w:style>
  <w:style w:type="character" w:customStyle="1" w:styleId="FlowchartNote">
    <w:name w:val="Flowchart Note"/>
    <w:rsid w:val="00905689"/>
    <w:rPr>
      <w:b/>
      <w:bCs/>
      <w:sz w:val="24"/>
    </w:rPr>
  </w:style>
  <w:style w:type="character" w:customStyle="1" w:styleId="ExplanitoryNotes">
    <w:name w:val="Explanitory Notes"/>
    <w:rsid w:val="00905689"/>
    <w:rPr>
      <w:sz w:val="20"/>
    </w:rPr>
  </w:style>
  <w:style w:type="numbering" w:customStyle="1" w:styleId="LeftColumnBullet">
    <w:name w:val="Left Column Bullet"/>
    <w:basedOn w:val="NoList"/>
    <w:rsid w:val="001B7A10"/>
    <w:pPr>
      <w:numPr>
        <w:numId w:val="16"/>
      </w:numPr>
    </w:pPr>
  </w:style>
  <w:style w:type="paragraph" w:customStyle="1" w:styleId="ItalicHeading">
    <w:name w:val="Italic Heading"/>
    <w:basedOn w:val="Normal"/>
    <w:link w:val="ItalicHeadingChar"/>
    <w:qFormat/>
    <w:rsid w:val="00905689"/>
    <w:pPr>
      <w:autoSpaceDE w:val="0"/>
      <w:autoSpaceDN w:val="0"/>
      <w:adjustRightInd w:val="0"/>
      <w:spacing w:line="240" w:lineRule="auto"/>
    </w:pPr>
    <w:rPr>
      <w:rFonts w:ascii="Calibri" w:eastAsia="Times New Roman" w:hAnsi="Calibri" w:cs="Calibri"/>
      <w:b/>
      <w:bCs/>
      <w:i/>
      <w:iCs/>
      <w:color w:val="000000"/>
      <w:spacing w:val="0"/>
      <w:sz w:val="24"/>
      <w:szCs w:val="22"/>
      <w:lang w:eastAsia="en-AU"/>
    </w:rPr>
  </w:style>
  <w:style w:type="character" w:customStyle="1" w:styleId="ItalicHeadingChar">
    <w:name w:val="Italic Heading Char"/>
    <w:basedOn w:val="DefaultParagraphFont"/>
    <w:link w:val="ItalicHeading"/>
    <w:rsid w:val="00905689"/>
    <w:rPr>
      <w:rFonts w:ascii="Calibri" w:eastAsia="Times New Roman" w:hAnsi="Calibri" w:cs="Calibri"/>
      <w:b/>
      <w:bCs/>
      <w:i/>
      <w:iCs/>
      <w:color w:val="000000"/>
      <w:szCs w:val="22"/>
      <w:lang w:eastAsia="en-AU"/>
    </w:rPr>
  </w:style>
  <w:style w:type="paragraph" w:styleId="TOC4">
    <w:name w:val="toc 4"/>
    <w:basedOn w:val="Normal"/>
    <w:next w:val="Normal"/>
    <w:autoRedefine/>
    <w:uiPriority w:val="39"/>
    <w:rsid w:val="00905689"/>
    <w:pPr>
      <w:spacing w:line="240" w:lineRule="auto"/>
      <w:ind w:left="660"/>
    </w:pPr>
    <w:rPr>
      <w:rFonts w:eastAsia="Times New Roman" w:cstheme="minorHAnsi"/>
      <w:spacing w:val="0"/>
      <w:sz w:val="20"/>
      <w:szCs w:val="20"/>
      <w:lang w:eastAsia="en-AU"/>
    </w:rPr>
  </w:style>
  <w:style w:type="paragraph" w:styleId="TOC5">
    <w:name w:val="toc 5"/>
    <w:basedOn w:val="Normal"/>
    <w:next w:val="Normal"/>
    <w:autoRedefine/>
    <w:uiPriority w:val="39"/>
    <w:rsid w:val="00905689"/>
    <w:pPr>
      <w:spacing w:line="240" w:lineRule="auto"/>
      <w:ind w:left="880"/>
    </w:pPr>
    <w:rPr>
      <w:rFonts w:eastAsia="Times New Roman" w:cstheme="minorHAnsi"/>
      <w:spacing w:val="0"/>
      <w:sz w:val="20"/>
      <w:szCs w:val="20"/>
      <w:lang w:eastAsia="en-AU"/>
    </w:rPr>
  </w:style>
  <w:style w:type="paragraph" w:styleId="TOC6">
    <w:name w:val="toc 6"/>
    <w:basedOn w:val="Normal"/>
    <w:next w:val="Normal"/>
    <w:autoRedefine/>
    <w:uiPriority w:val="39"/>
    <w:rsid w:val="00905689"/>
    <w:pPr>
      <w:spacing w:line="240" w:lineRule="auto"/>
      <w:ind w:left="1100"/>
    </w:pPr>
    <w:rPr>
      <w:rFonts w:eastAsia="Times New Roman" w:cstheme="minorHAnsi"/>
      <w:spacing w:val="0"/>
      <w:sz w:val="20"/>
      <w:szCs w:val="20"/>
      <w:lang w:eastAsia="en-AU"/>
    </w:rPr>
  </w:style>
  <w:style w:type="paragraph" w:styleId="TOC7">
    <w:name w:val="toc 7"/>
    <w:basedOn w:val="Normal"/>
    <w:next w:val="Normal"/>
    <w:autoRedefine/>
    <w:uiPriority w:val="39"/>
    <w:rsid w:val="00905689"/>
    <w:pPr>
      <w:spacing w:line="240" w:lineRule="auto"/>
      <w:ind w:left="1320"/>
    </w:pPr>
    <w:rPr>
      <w:rFonts w:eastAsia="Times New Roman" w:cstheme="minorHAnsi"/>
      <w:spacing w:val="0"/>
      <w:sz w:val="20"/>
      <w:szCs w:val="20"/>
      <w:lang w:eastAsia="en-AU"/>
    </w:rPr>
  </w:style>
  <w:style w:type="paragraph" w:styleId="TOC8">
    <w:name w:val="toc 8"/>
    <w:basedOn w:val="Normal"/>
    <w:next w:val="Normal"/>
    <w:autoRedefine/>
    <w:uiPriority w:val="39"/>
    <w:rsid w:val="00905689"/>
    <w:pPr>
      <w:spacing w:line="240" w:lineRule="auto"/>
      <w:ind w:left="1540"/>
    </w:pPr>
    <w:rPr>
      <w:rFonts w:eastAsia="Times New Roman" w:cstheme="minorHAnsi"/>
      <w:spacing w:val="0"/>
      <w:sz w:val="20"/>
      <w:szCs w:val="20"/>
      <w:lang w:eastAsia="en-AU"/>
    </w:rPr>
  </w:style>
  <w:style w:type="paragraph" w:styleId="TOC9">
    <w:name w:val="toc 9"/>
    <w:basedOn w:val="Normal"/>
    <w:next w:val="Normal"/>
    <w:autoRedefine/>
    <w:uiPriority w:val="39"/>
    <w:rsid w:val="00905689"/>
    <w:pPr>
      <w:spacing w:line="240" w:lineRule="auto"/>
      <w:ind w:left="1760"/>
    </w:pPr>
    <w:rPr>
      <w:rFonts w:eastAsia="Times New Roman" w:cstheme="minorHAnsi"/>
      <w:spacing w:val="0"/>
      <w:sz w:val="20"/>
      <w:szCs w:val="20"/>
      <w:lang w:eastAsia="en-AU"/>
    </w:rPr>
  </w:style>
  <w:style w:type="numbering" w:customStyle="1" w:styleId="Style2">
    <w:name w:val="Style2"/>
    <w:uiPriority w:val="99"/>
    <w:rsid w:val="00905689"/>
    <w:pPr>
      <w:numPr>
        <w:numId w:val="17"/>
      </w:numPr>
    </w:pPr>
  </w:style>
  <w:style w:type="paragraph" w:styleId="FootnoteText">
    <w:name w:val="footnote text"/>
    <w:basedOn w:val="Normal"/>
    <w:link w:val="FootnoteTextChar"/>
    <w:uiPriority w:val="99"/>
    <w:unhideWhenUsed/>
    <w:qFormat/>
    <w:rsid w:val="00905689"/>
    <w:pPr>
      <w:spacing w:line="240" w:lineRule="auto"/>
    </w:pPr>
    <w:rPr>
      <w:rFonts w:ascii="Calibri" w:eastAsia="Times New Roman" w:hAnsi="Calibri" w:cs="Times New Roman"/>
      <w:spacing w:val="0"/>
      <w:sz w:val="20"/>
      <w:szCs w:val="20"/>
      <w:lang w:eastAsia="en-AU"/>
    </w:rPr>
  </w:style>
  <w:style w:type="character" w:customStyle="1" w:styleId="FootnoteTextChar">
    <w:name w:val="Footnote Text Char"/>
    <w:basedOn w:val="DefaultParagraphFont"/>
    <w:link w:val="FootnoteText"/>
    <w:uiPriority w:val="99"/>
    <w:rsid w:val="00905689"/>
    <w:rPr>
      <w:rFonts w:ascii="Calibri" w:eastAsia="Times New Roman" w:hAnsi="Calibri" w:cs="Times New Roman"/>
      <w:sz w:val="20"/>
      <w:szCs w:val="20"/>
      <w:lang w:eastAsia="en-AU"/>
    </w:rPr>
  </w:style>
  <w:style w:type="character" w:styleId="FootnoteReference">
    <w:name w:val="footnote reference"/>
    <w:basedOn w:val="DefaultParagraphFont"/>
    <w:uiPriority w:val="99"/>
    <w:unhideWhenUsed/>
    <w:qFormat/>
    <w:rsid w:val="00905689"/>
    <w:rPr>
      <w:vertAlign w:val="superscript"/>
    </w:rPr>
  </w:style>
  <w:style w:type="paragraph" w:styleId="Quote">
    <w:name w:val="Quote"/>
    <w:basedOn w:val="Normal"/>
    <w:next w:val="Normal"/>
    <w:link w:val="QuoteChar"/>
    <w:uiPriority w:val="29"/>
    <w:qFormat/>
    <w:rsid w:val="00905689"/>
    <w:pPr>
      <w:spacing w:before="200" w:line="276" w:lineRule="auto"/>
      <w:ind w:left="360" w:right="360"/>
    </w:pPr>
    <w:rPr>
      <w:rFonts w:ascii="Arial" w:hAnsi="Arial"/>
      <w:i/>
      <w:iCs/>
      <w:spacing w:val="0"/>
      <w:szCs w:val="22"/>
    </w:rPr>
  </w:style>
  <w:style w:type="character" w:customStyle="1" w:styleId="QuoteChar">
    <w:name w:val="Quote Char"/>
    <w:basedOn w:val="DefaultParagraphFont"/>
    <w:link w:val="Quote"/>
    <w:uiPriority w:val="29"/>
    <w:rsid w:val="00905689"/>
    <w:rPr>
      <w:rFonts w:ascii="Arial" w:hAnsi="Arial"/>
      <w:i/>
      <w:iCs/>
      <w:sz w:val="22"/>
      <w:szCs w:val="22"/>
    </w:rPr>
  </w:style>
  <w:style w:type="paragraph" w:styleId="IntenseQuote">
    <w:name w:val="Intense Quote"/>
    <w:basedOn w:val="Normal"/>
    <w:next w:val="Normal"/>
    <w:link w:val="IntenseQuoteChar"/>
    <w:uiPriority w:val="30"/>
    <w:qFormat/>
    <w:rsid w:val="00905689"/>
    <w:pPr>
      <w:pBdr>
        <w:bottom w:val="single" w:sz="4" w:space="1" w:color="auto"/>
      </w:pBdr>
      <w:spacing w:before="200" w:after="280" w:line="276" w:lineRule="auto"/>
      <w:ind w:left="1008" w:right="1152"/>
      <w:jc w:val="both"/>
    </w:pPr>
    <w:rPr>
      <w:rFonts w:ascii="Arial" w:hAnsi="Arial"/>
      <w:b/>
      <w:bCs/>
      <w:i/>
      <w:iCs/>
      <w:spacing w:val="0"/>
      <w:szCs w:val="22"/>
    </w:rPr>
  </w:style>
  <w:style w:type="character" w:customStyle="1" w:styleId="IntenseQuoteChar">
    <w:name w:val="Intense Quote Char"/>
    <w:basedOn w:val="DefaultParagraphFont"/>
    <w:link w:val="IntenseQuote"/>
    <w:uiPriority w:val="30"/>
    <w:rsid w:val="00905689"/>
    <w:rPr>
      <w:rFonts w:ascii="Arial" w:hAnsi="Arial"/>
      <w:b/>
      <w:bCs/>
      <w:i/>
      <w:iCs/>
      <w:sz w:val="22"/>
      <w:szCs w:val="22"/>
    </w:rPr>
  </w:style>
  <w:style w:type="character" w:styleId="SubtleEmphasis">
    <w:name w:val="Subtle Emphasis"/>
    <w:uiPriority w:val="19"/>
    <w:qFormat/>
    <w:rsid w:val="00905689"/>
    <w:rPr>
      <w:i/>
      <w:iCs/>
    </w:rPr>
  </w:style>
  <w:style w:type="character" w:styleId="SubtleReference">
    <w:name w:val="Subtle Reference"/>
    <w:uiPriority w:val="31"/>
    <w:qFormat/>
    <w:rsid w:val="00905689"/>
    <w:rPr>
      <w:smallCaps/>
    </w:rPr>
  </w:style>
  <w:style w:type="paragraph" w:customStyle="1" w:styleId="Paper">
    <w:name w:val="Paper"/>
    <w:basedOn w:val="Normal"/>
    <w:link w:val="PaperChar"/>
    <w:qFormat/>
    <w:rsid w:val="00905689"/>
    <w:pPr>
      <w:contextualSpacing/>
    </w:pPr>
  </w:style>
  <w:style w:type="character" w:customStyle="1" w:styleId="PaperChar">
    <w:name w:val="Paper Char"/>
    <w:basedOn w:val="DefaultParagraphFont"/>
    <w:link w:val="Paper"/>
    <w:rsid w:val="00905689"/>
    <w:rPr>
      <w:spacing w:val="3"/>
      <w:sz w:val="22"/>
    </w:rPr>
  </w:style>
  <w:style w:type="paragraph" w:customStyle="1" w:styleId="WorkHealthandSafetySteps">
    <w:name w:val="Work Health and Safety Step(s)"/>
    <w:next w:val="Normal"/>
    <w:link w:val="WorkHealthandSafetyStepsChar"/>
    <w:qFormat/>
    <w:rsid w:val="00905689"/>
    <w:pPr>
      <w:spacing w:before="200" w:after="0" w:line="264" w:lineRule="auto"/>
      <w:ind w:left="357" w:hanging="357"/>
    </w:pPr>
    <w:rPr>
      <w:spacing w:val="3"/>
      <w:sz w:val="22"/>
    </w:rPr>
  </w:style>
  <w:style w:type="character" w:customStyle="1" w:styleId="WorkHealthandSafetyStepsChar">
    <w:name w:val="Work Health and Safety Step(s) Char"/>
    <w:basedOn w:val="DefaultParagraphFont"/>
    <w:link w:val="WorkHealthandSafetySteps"/>
    <w:rsid w:val="00D12A2F"/>
    <w:rPr>
      <w:spacing w:val="3"/>
      <w:sz w:val="22"/>
    </w:rPr>
  </w:style>
  <w:style w:type="paragraph" w:customStyle="1" w:styleId="Tablenumber">
    <w:name w:val="Table number"/>
    <w:basedOn w:val="ListParagraph"/>
    <w:qFormat/>
    <w:rsid w:val="00905689"/>
    <w:pPr>
      <w:numPr>
        <w:numId w:val="0"/>
      </w:numPr>
      <w:spacing w:before="60" w:after="60"/>
      <w:contextualSpacing w:val="0"/>
      <w:jc w:val="right"/>
    </w:pPr>
  </w:style>
  <w:style w:type="paragraph" w:customStyle="1" w:styleId="SystemStep">
    <w:name w:val="System Step"/>
    <w:basedOn w:val="ListParagraph"/>
    <w:link w:val="SystemStepChar"/>
    <w:qFormat/>
    <w:rsid w:val="00F015ED"/>
    <w:pPr>
      <w:numPr>
        <w:numId w:val="66"/>
      </w:numPr>
      <w:spacing w:before="120"/>
      <w:ind w:left="664" w:hanging="380"/>
    </w:pPr>
  </w:style>
  <w:style w:type="character" w:customStyle="1" w:styleId="SystemStepChar">
    <w:name w:val="System Step Char"/>
    <w:basedOn w:val="DefaultParagraphFont"/>
    <w:link w:val="SystemStep"/>
    <w:rsid w:val="00F015ED"/>
    <w:rPr>
      <w:spacing w:val="3"/>
      <w:sz w:val="22"/>
    </w:rPr>
  </w:style>
  <w:style w:type="paragraph" w:customStyle="1" w:styleId="Default">
    <w:name w:val="Default"/>
    <w:rsid w:val="00905689"/>
    <w:pPr>
      <w:autoSpaceDE w:val="0"/>
      <w:autoSpaceDN w:val="0"/>
      <w:adjustRightInd w:val="0"/>
      <w:spacing w:after="0" w:line="240" w:lineRule="auto"/>
    </w:pPr>
    <w:rPr>
      <w:rFonts w:ascii="Verdana" w:eastAsia="Times New Roman" w:hAnsi="Verdana" w:cs="Verdana"/>
      <w:color w:val="000000"/>
      <w:lang w:eastAsia="en-AU"/>
    </w:rPr>
  </w:style>
  <w:style w:type="paragraph" w:customStyle="1" w:styleId="CM4">
    <w:name w:val="CM4"/>
    <w:basedOn w:val="Default"/>
    <w:next w:val="Default"/>
    <w:uiPriority w:val="99"/>
    <w:rsid w:val="00905689"/>
    <w:rPr>
      <w:rFonts w:ascii="Calibri" w:eastAsiaTheme="minorHAnsi" w:hAnsi="Calibri" w:cs="Calibri"/>
      <w:color w:val="auto"/>
      <w:lang w:eastAsia="en-US"/>
    </w:rPr>
  </w:style>
  <w:style w:type="paragraph" w:customStyle="1" w:styleId="CM40">
    <w:name w:val="CM40"/>
    <w:basedOn w:val="Default"/>
    <w:next w:val="Default"/>
    <w:uiPriority w:val="99"/>
    <w:rsid w:val="00905689"/>
    <w:rPr>
      <w:rFonts w:ascii="Calibri" w:eastAsiaTheme="minorHAnsi" w:hAnsi="Calibri" w:cs="Calibri"/>
      <w:color w:val="auto"/>
      <w:lang w:eastAsia="en-US"/>
    </w:rPr>
  </w:style>
  <w:style w:type="paragraph" w:customStyle="1" w:styleId="CM35">
    <w:name w:val="CM35"/>
    <w:basedOn w:val="Default"/>
    <w:next w:val="Default"/>
    <w:uiPriority w:val="99"/>
    <w:rsid w:val="00905689"/>
    <w:rPr>
      <w:rFonts w:ascii="Calibri" w:eastAsiaTheme="minorHAnsi" w:hAnsi="Calibri" w:cs="Calibri"/>
      <w:color w:val="auto"/>
      <w:lang w:eastAsia="en-US"/>
    </w:rPr>
  </w:style>
  <w:style w:type="paragraph" w:customStyle="1" w:styleId="CM43">
    <w:name w:val="CM43"/>
    <w:basedOn w:val="Default"/>
    <w:next w:val="Default"/>
    <w:uiPriority w:val="99"/>
    <w:rsid w:val="00905689"/>
    <w:rPr>
      <w:rFonts w:ascii="Calibri" w:eastAsiaTheme="minorHAnsi" w:hAnsi="Calibri" w:cs="Calibri"/>
      <w:color w:val="auto"/>
      <w:lang w:eastAsia="en-US"/>
    </w:rPr>
  </w:style>
  <w:style w:type="paragraph" w:customStyle="1" w:styleId="CM32">
    <w:name w:val="CM32"/>
    <w:basedOn w:val="Default"/>
    <w:next w:val="Default"/>
    <w:uiPriority w:val="99"/>
    <w:rsid w:val="00905689"/>
    <w:rPr>
      <w:rFonts w:ascii="Calibri" w:eastAsiaTheme="minorHAnsi" w:hAnsi="Calibri" w:cs="Calibri"/>
      <w:color w:val="auto"/>
      <w:lang w:eastAsia="en-US"/>
    </w:rPr>
  </w:style>
  <w:style w:type="paragraph" w:customStyle="1" w:styleId="CM33">
    <w:name w:val="CM33"/>
    <w:basedOn w:val="Default"/>
    <w:next w:val="Default"/>
    <w:uiPriority w:val="99"/>
    <w:rsid w:val="00905689"/>
    <w:rPr>
      <w:rFonts w:ascii="Calibri" w:eastAsiaTheme="minorHAnsi" w:hAnsi="Calibri" w:cs="Calibri"/>
      <w:color w:val="auto"/>
      <w:lang w:eastAsia="en-US"/>
    </w:rPr>
  </w:style>
  <w:style w:type="character" w:customStyle="1" w:styleId="BulletLevel3Char">
    <w:name w:val="Bullet Level 3 Char"/>
    <w:basedOn w:val="BulletLevel1Char"/>
    <w:link w:val="BulletLevel3"/>
    <w:rsid w:val="00905689"/>
    <w:rPr>
      <w:spacing w:val="3"/>
      <w:sz w:val="22"/>
    </w:rPr>
  </w:style>
  <w:style w:type="character" w:customStyle="1" w:styleId="BulletLevel4Char">
    <w:name w:val="Bullet Level 4 Char"/>
    <w:basedOn w:val="BulletLevel1Char"/>
    <w:link w:val="BulletLevel4"/>
    <w:rsid w:val="00905689"/>
    <w:rPr>
      <w:spacing w:val="3"/>
      <w:sz w:val="22"/>
    </w:rPr>
  </w:style>
  <w:style w:type="paragraph" w:customStyle="1" w:styleId="WorkHealthandSafetyStep">
    <w:name w:val="Work Health and Safety Step"/>
    <w:next w:val="Normal"/>
    <w:link w:val="WorkHealthandSafetyStepChar"/>
    <w:qFormat/>
    <w:rsid w:val="000F51C8"/>
    <w:pPr>
      <w:numPr>
        <w:numId w:val="68"/>
      </w:numPr>
      <w:spacing w:before="120" w:after="60" w:line="264" w:lineRule="auto"/>
    </w:pPr>
    <w:rPr>
      <w:spacing w:val="3"/>
      <w:sz w:val="22"/>
    </w:rPr>
  </w:style>
  <w:style w:type="character" w:customStyle="1" w:styleId="WorkHealthandSafetyStepChar">
    <w:name w:val="Work Health and Safety Step Char"/>
    <w:basedOn w:val="SystemStepChar"/>
    <w:link w:val="WorkHealthandSafetyStep"/>
    <w:rsid w:val="000F51C8"/>
    <w:rPr>
      <w:spacing w:val="3"/>
      <w:sz w:val="22"/>
    </w:rPr>
  </w:style>
  <w:style w:type="paragraph" w:customStyle="1" w:styleId="Smalltextbullet">
    <w:name w:val="Small text bullet"/>
    <w:basedOn w:val="Normal"/>
    <w:qFormat/>
    <w:rsid w:val="00D12A2F"/>
    <w:pPr>
      <w:spacing w:before="0" w:line="240" w:lineRule="auto"/>
      <w:ind w:left="720" w:hanging="360"/>
      <w:contextualSpacing/>
    </w:pPr>
    <w:rPr>
      <w:sz w:val="20"/>
      <w:szCs w:val="16"/>
      <w:lang w:val="en-US"/>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rPr>
      <w:spacing w:val="3"/>
      <w:sz w:val="20"/>
      <w:szCs w:val="20"/>
    </w:rPr>
  </w:style>
  <w:style w:type="paragraph" w:customStyle="1" w:styleId="TableChartHeading">
    <w:name w:val="Table/Chart Heading"/>
    <w:basedOn w:val="Normal"/>
    <w:next w:val="Normal"/>
    <w:uiPriority w:val="4"/>
    <w:qFormat/>
    <w:rsid w:val="00584312"/>
    <w:pPr>
      <w:keepNext/>
      <w:spacing w:line="240" w:lineRule="auto"/>
    </w:pPr>
    <w:rPr>
      <w:rFonts w:asciiTheme="majorHAnsi" w:hAnsiTheme="majorHAnsi"/>
      <w:b/>
      <w:bCs/>
      <w:szCs w:val="18"/>
    </w:rPr>
  </w:style>
  <w:style w:type="paragraph" w:customStyle="1" w:styleId="PageNumber1">
    <w:name w:val="Page Number1"/>
    <w:basedOn w:val="Normal"/>
    <w:uiPriority w:val="97"/>
    <w:qFormat/>
    <w:rsid w:val="00C32F23"/>
    <w:pPr>
      <w:spacing w:after="120"/>
    </w:pPr>
    <w:rPr>
      <w:noProof/>
      <w:color w:val="005A70" w:themeColor="accent1"/>
      <w:sz w:val="18"/>
      <w:lang w:eastAsia="en-AU"/>
    </w:rPr>
  </w:style>
  <w:style w:type="character" w:styleId="IntenseReference">
    <w:name w:val="Intense Reference"/>
    <w:uiPriority w:val="32"/>
    <w:qFormat/>
    <w:rsid w:val="00C32F23"/>
    <w:rPr>
      <w:smallCaps/>
      <w:spacing w:val="5"/>
      <w:u w:val="single"/>
    </w:rPr>
  </w:style>
  <w:style w:type="paragraph" w:customStyle="1" w:styleId="GlossaryTextContinued">
    <w:name w:val="Glossary Text Continued"/>
    <w:basedOn w:val="GlossaryText"/>
    <w:qFormat/>
    <w:rsid w:val="00C32F23"/>
    <w:pPr>
      <w:spacing w:after="0" w:line="240" w:lineRule="auto"/>
    </w:pPr>
    <w:rPr>
      <w:rFonts w:asciiTheme="minorHAnsi" w:hAnsiTheme="minorHAnsi"/>
      <w:spacing w:val="3"/>
      <w:sz w:val="20"/>
      <w:szCs w:val="16"/>
      <w:lang w:val="en-US"/>
    </w:rPr>
  </w:style>
  <w:style w:type="paragraph" w:customStyle="1" w:styleId="Heading-SupportingDocuments">
    <w:name w:val="Heading - Supporting Documents"/>
    <w:basedOn w:val="Heading3"/>
    <w:link w:val="Heading-SupportingDocumentsChar"/>
    <w:qFormat/>
    <w:rsid w:val="00C32F23"/>
    <w:rPr>
      <w:b/>
      <w:bCs w:val="0"/>
      <w:color w:val="005A70"/>
    </w:rPr>
  </w:style>
  <w:style w:type="character" w:customStyle="1" w:styleId="Heading-SupportingDocumentsChar">
    <w:name w:val="Heading - Supporting Documents Char"/>
    <w:basedOn w:val="Heading3Char"/>
    <w:link w:val="Heading-SupportingDocuments"/>
    <w:rsid w:val="00C32F23"/>
    <w:rPr>
      <w:rFonts w:asciiTheme="majorHAnsi" w:eastAsiaTheme="majorEastAsia" w:hAnsiTheme="majorHAnsi" w:cstheme="majorBidi"/>
      <w:b/>
      <w:bCs w:val="0"/>
      <w:color w:val="005A70"/>
      <w:spacing w:val="3"/>
      <w:sz w:val="32"/>
    </w:rPr>
  </w:style>
  <w:style w:type="paragraph" w:customStyle="1" w:styleId="TableList-level2">
    <w:name w:val="Table List - level 2"/>
    <w:basedOn w:val="TableList-level1"/>
    <w:link w:val="TableList-level2Char"/>
    <w:qFormat/>
    <w:rsid w:val="00C32F23"/>
    <w:pPr>
      <w:numPr>
        <w:ilvl w:val="1"/>
        <w:numId w:val="87"/>
      </w:numPr>
    </w:pPr>
  </w:style>
  <w:style w:type="character" w:customStyle="1" w:styleId="TableTextChar">
    <w:name w:val="Table Text Char"/>
    <w:basedOn w:val="DefaultParagraphFont"/>
    <w:link w:val="TableText"/>
    <w:rsid w:val="00C32F23"/>
    <w:rPr>
      <w:rFonts w:ascii="Calibri" w:eastAsia="Times New Roman" w:hAnsi="Calibri" w:cs="Times New Roman"/>
      <w:sz w:val="22"/>
      <w:lang w:eastAsia="en-AU"/>
    </w:rPr>
  </w:style>
  <w:style w:type="character" w:customStyle="1" w:styleId="TableList-level1Char">
    <w:name w:val="Table List - level 1 Char"/>
    <w:basedOn w:val="TableTextChar"/>
    <w:link w:val="TableList-level1"/>
    <w:rsid w:val="00C32F23"/>
    <w:rPr>
      <w:rFonts w:ascii="Calibri" w:eastAsia="Times New Roman" w:hAnsi="Calibri" w:cs="Times New Roman"/>
      <w:sz w:val="22"/>
      <w:lang w:eastAsia="en-AU"/>
    </w:rPr>
  </w:style>
  <w:style w:type="character" w:customStyle="1" w:styleId="TableList-level2Char">
    <w:name w:val="Table List - level 2 Char"/>
    <w:basedOn w:val="TableList-level1Char"/>
    <w:link w:val="TableList-level2"/>
    <w:rsid w:val="00C32F23"/>
    <w:rPr>
      <w:rFonts w:ascii="Calibri" w:eastAsia="Times New Roman" w:hAnsi="Calibri" w:cs="Times New Roman"/>
      <w:sz w:val="22"/>
      <w:lang w:eastAsia="en-AU"/>
    </w:rPr>
  </w:style>
  <w:style w:type="paragraph" w:customStyle="1" w:styleId="DeedReferences">
    <w:name w:val="Deed References"/>
    <w:basedOn w:val="Normal"/>
    <w:link w:val="DeedReferencesChar"/>
    <w:qFormat/>
    <w:rsid w:val="00C32F23"/>
    <w:pPr>
      <w:tabs>
        <w:tab w:val="right" w:pos="1701"/>
      </w:tabs>
      <w:spacing w:after="120"/>
    </w:pPr>
    <w:rPr>
      <w:rFonts w:cstheme="minorHAnsi"/>
      <w:sz w:val="20"/>
      <w:szCs w:val="20"/>
    </w:rPr>
  </w:style>
  <w:style w:type="character" w:customStyle="1" w:styleId="DeedReferencesChar">
    <w:name w:val="Deed References Char"/>
    <w:basedOn w:val="DefaultParagraphFont"/>
    <w:link w:val="DeedReferences"/>
    <w:locked/>
    <w:rsid w:val="00C32F23"/>
    <w:rPr>
      <w:rFonts w:cstheme="minorHAnsi"/>
      <w:spacing w:val="3"/>
      <w:sz w:val="20"/>
      <w:szCs w:val="20"/>
    </w:rPr>
  </w:style>
  <w:style w:type="numbering" w:customStyle="1" w:styleId="BulletsList1">
    <w:name w:val="Bullets List1"/>
    <w:uiPriority w:val="99"/>
    <w:rsid w:val="00C32F23"/>
  </w:style>
  <w:style w:type="numbering" w:customStyle="1" w:styleId="BulletsList2">
    <w:name w:val="Bullets List2"/>
    <w:uiPriority w:val="99"/>
    <w:rsid w:val="00C32F23"/>
    <w:pPr>
      <w:numPr>
        <w:numId w:val="86"/>
      </w:numPr>
    </w:pPr>
  </w:style>
  <w:style w:type="paragraph" w:customStyle="1" w:styleId="TableList-level1">
    <w:name w:val="Table List - level 1"/>
    <w:basedOn w:val="TableText"/>
    <w:link w:val="TableList-level1Char"/>
    <w:qFormat/>
    <w:rsid w:val="00C32F23"/>
    <w:pPr>
      <w:numPr>
        <w:numId w:val="101"/>
      </w:numPr>
      <w:spacing w:before="60" w:after="60"/>
      <w:ind w:left="341" w:hanging="284"/>
    </w:pPr>
  </w:style>
  <w:style w:type="paragraph" w:customStyle="1" w:styleId="GlossaryList-level1">
    <w:name w:val="Glossary List - level 1"/>
    <w:basedOn w:val="GlossaryText"/>
    <w:qFormat/>
    <w:rsid w:val="00C32F23"/>
    <w:pPr>
      <w:numPr>
        <w:numId w:val="88"/>
      </w:numPr>
      <w:spacing w:after="0" w:line="240" w:lineRule="auto"/>
    </w:pPr>
    <w:rPr>
      <w:rFonts w:ascii="Tahoma" w:hAnsi="Tahoma" w:cs="Tahoma"/>
      <w:spacing w:val="3"/>
      <w:sz w:val="20"/>
      <w:szCs w:val="20"/>
      <w:lang w:val="en-US"/>
    </w:rPr>
  </w:style>
  <w:style w:type="paragraph" w:styleId="Caption">
    <w:name w:val="caption"/>
    <w:basedOn w:val="Normal"/>
    <w:next w:val="Normal"/>
    <w:unhideWhenUsed/>
    <w:qFormat/>
    <w:rsid w:val="00C32F23"/>
    <w:pPr>
      <w:keepNext/>
      <w:keepLines/>
      <w:spacing w:before="360" w:after="120" w:line="240" w:lineRule="atLeast"/>
    </w:pPr>
    <w:rPr>
      <w:bCs/>
      <w:szCs w:val="18"/>
    </w:rPr>
  </w:style>
  <w:style w:type="table" w:customStyle="1" w:styleId="TableGrid3">
    <w:name w:val="Table Grid3"/>
    <w:basedOn w:val="TableNormal"/>
    <w:next w:val="TableGrid"/>
    <w:uiPriority w:val="59"/>
    <w:rsid w:val="00C32F2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C32F23"/>
    <w:pPr>
      <w:spacing w:after="0" w:line="240" w:lineRule="auto"/>
    </w:pPr>
    <w:tblPr>
      <w:tblStyleRowBandSize w:val="1"/>
      <w:tblStyleColBandSize w:val="1"/>
      <w:tblBorders>
        <w:top w:val="single" w:sz="4" w:space="0" w:color="005A70" w:themeColor="accent1"/>
        <w:left w:val="single" w:sz="4" w:space="0" w:color="005A70" w:themeColor="accent1"/>
        <w:bottom w:val="single" w:sz="4" w:space="0" w:color="005A70" w:themeColor="accent1"/>
        <w:right w:val="single" w:sz="4" w:space="0" w:color="005A70" w:themeColor="accent1"/>
      </w:tblBorders>
    </w:tblPr>
    <w:tblStylePr w:type="firstRow">
      <w:rPr>
        <w:b/>
        <w:bCs/>
        <w:color w:val="FFFFFF" w:themeColor="background1"/>
      </w:rPr>
      <w:tblPr/>
      <w:tcPr>
        <w:shd w:val="clear" w:color="auto" w:fill="005A70" w:themeFill="accent1"/>
      </w:tcPr>
    </w:tblStylePr>
    <w:tblStylePr w:type="lastRow">
      <w:rPr>
        <w:b/>
        <w:bCs/>
      </w:rPr>
      <w:tblPr/>
      <w:tcPr>
        <w:tcBorders>
          <w:top w:val="double" w:sz="4" w:space="0" w:color="005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70" w:themeColor="accent1"/>
          <w:right w:val="single" w:sz="4" w:space="0" w:color="005A70" w:themeColor="accent1"/>
        </w:tcBorders>
      </w:tcPr>
    </w:tblStylePr>
    <w:tblStylePr w:type="band1Horz">
      <w:tblPr/>
      <w:tcPr>
        <w:tcBorders>
          <w:top w:val="single" w:sz="4" w:space="0" w:color="005A70" w:themeColor="accent1"/>
          <w:bottom w:val="single" w:sz="4" w:space="0" w:color="005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themeColor="accent1"/>
          <w:left w:val="nil"/>
        </w:tcBorders>
      </w:tcPr>
    </w:tblStylePr>
    <w:tblStylePr w:type="swCell">
      <w:tblPr/>
      <w:tcPr>
        <w:tcBorders>
          <w:top w:val="double" w:sz="4" w:space="0" w:color="005A70" w:themeColor="accent1"/>
          <w:right w:val="nil"/>
        </w:tcBorders>
      </w:tcPr>
    </w:tblStylePr>
  </w:style>
  <w:style w:type="paragraph" w:styleId="NoSpacing">
    <w:name w:val="No Spacing"/>
    <w:uiPriority w:val="5"/>
    <w:qFormat/>
    <w:rsid w:val="00C32F23"/>
    <w:pPr>
      <w:spacing w:after="0" w:line="240" w:lineRule="auto"/>
    </w:pPr>
    <w:rPr>
      <w:spacing w:val="3"/>
      <w:sz w:val="22"/>
    </w:rPr>
  </w:style>
  <w:style w:type="character" w:customStyle="1" w:styleId="UnresolvedMention2">
    <w:name w:val="Unresolved Mention2"/>
    <w:basedOn w:val="DefaultParagraphFont"/>
    <w:uiPriority w:val="99"/>
    <w:semiHidden/>
    <w:unhideWhenUsed/>
    <w:rsid w:val="00C32F23"/>
    <w:rPr>
      <w:color w:val="605E5C"/>
      <w:shd w:val="clear" w:color="auto" w:fill="E1DFDD"/>
    </w:rPr>
  </w:style>
  <w:style w:type="character" w:customStyle="1" w:styleId="UnresolvedMention3">
    <w:name w:val="Unresolved Mention3"/>
    <w:basedOn w:val="DefaultParagraphFont"/>
    <w:uiPriority w:val="99"/>
    <w:semiHidden/>
    <w:unhideWhenUsed/>
    <w:rsid w:val="00C32F23"/>
    <w:rPr>
      <w:color w:val="605E5C"/>
      <w:shd w:val="clear" w:color="auto" w:fill="E1DFDD"/>
    </w:rPr>
  </w:style>
  <w:style w:type="character" w:customStyle="1" w:styleId="UnresolvedMention4">
    <w:name w:val="Unresolved Mention4"/>
    <w:basedOn w:val="DefaultParagraphFont"/>
    <w:uiPriority w:val="99"/>
    <w:semiHidden/>
    <w:unhideWhenUsed/>
    <w:rsid w:val="00C32F23"/>
    <w:rPr>
      <w:color w:val="605E5C"/>
      <w:shd w:val="clear" w:color="auto" w:fill="E1DFDD"/>
    </w:rPr>
  </w:style>
  <w:style w:type="paragraph" w:customStyle="1" w:styleId="chaptertext">
    <w:name w:val="chapter text"/>
    <w:basedOn w:val="Normal"/>
    <w:qFormat/>
    <w:rsid w:val="00C32F23"/>
    <w:pPr>
      <w:spacing w:before="60" w:after="120" w:line="240" w:lineRule="auto"/>
    </w:pPr>
    <w:rPr>
      <w:rFonts w:ascii="Calibri" w:hAnsi="Calibri" w:cs="Times New Roman"/>
      <w:spacing w:val="0"/>
      <w:szCs w:val="22"/>
    </w:rPr>
  </w:style>
  <w:style w:type="numbering" w:customStyle="1" w:styleId="Style10">
    <w:name w:val="Style10"/>
    <w:uiPriority w:val="99"/>
    <w:rsid w:val="00C32F23"/>
    <w:pPr>
      <w:numPr>
        <w:numId w:val="1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0">
      <w:bodyDiv w:val="1"/>
      <w:marLeft w:val="0"/>
      <w:marRight w:val="0"/>
      <w:marTop w:val="0"/>
      <w:marBottom w:val="0"/>
      <w:divBdr>
        <w:top w:val="none" w:sz="0" w:space="0" w:color="auto"/>
        <w:left w:val="none" w:sz="0" w:space="0" w:color="auto"/>
        <w:bottom w:val="none" w:sz="0" w:space="0" w:color="auto"/>
        <w:right w:val="none" w:sz="0" w:space="0" w:color="auto"/>
      </w:divBdr>
      <w:divsChild>
        <w:div w:id="360476126">
          <w:marLeft w:val="0"/>
          <w:marRight w:val="0"/>
          <w:marTop w:val="0"/>
          <w:marBottom w:val="0"/>
          <w:divBdr>
            <w:top w:val="none" w:sz="0" w:space="0" w:color="auto"/>
            <w:left w:val="none" w:sz="0" w:space="0" w:color="auto"/>
            <w:bottom w:val="none" w:sz="0" w:space="0" w:color="auto"/>
            <w:right w:val="none" w:sz="0" w:space="0" w:color="auto"/>
          </w:divBdr>
          <w:divsChild>
            <w:div w:id="161941776">
              <w:marLeft w:val="0"/>
              <w:marRight w:val="0"/>
              <w:marTop w:val="0"/>
              <w:marBottom w:val="0"/>
              <w:divBdr>
                <w:top w:val="none" w:sz="0" w:space="0" w:color="auto"/>
                <w:left w:val="none" w:sz="0" w:space="0" w:color="auto"/>
                <w:bottom w:val="none" w:sz="0" w:space="0" w:color="auto"/>
                <w:right w:val="none" w:sz="0" w:space="0" w:color="auto"/>
              </w:divBdr>
            </w:div>
            <w:div w:id="175655171">
              <w:marLeft w:val="0"/>
              <w:marRight w:val="0"/>
              <w:marTop w:val="0"/>
              <w:marBottom w:val="0"/>
              <w:divBdr>
                <w:top w:val="none" w:sz="0" w:space="0" w:color="auto"/>
                <w:left w:val="none" w:sz="0" w:space="0" w:color="auto"/>
                <w:bottom w:val="none" w:sz="0" w:space="0" w:color="auto"/>
                <w:right w:val="none" w:sz="0" w:space="0" w:color="auto"/>
              </w:divBdr>
            </w:div>
            <w:div w:id="177547953">
              <w:marLeft w:val="0"/>
              <w:marRight w:val="0"/>
              <w:marTop w:val="0"/>
              <w:marBottom w:val="0"/>
              <w:divBdr>
                <w:top w:val="none" w:sz="0" w:space="0" w:color="auto"/>
                <w:left w:val="none" w:sz="0" w:space="0" w:color="auto"/>
                <w:bottom w:val="none" w:sz="0" w:space="0" w:color="auto"/>
                <w:right w:val="none" w:sz="0" w:space="0" w:color="auto"/>
              </w:divBdr>
            </w:div>
            <w:div w:id="358094079">
              <w:marLeft w:val="0"/>
              <w:marRight w:val="0"/>
              <w:marTop w:val="0"/>
              <w:marBottom w:val="0"/>
              <w:divBdr>
                <w:top w:val="none" w:sz="0" w:space="0" w:color="auto"/>
                <w:left w:val="none" w:sz="0" w:space="0" w:color="auto"/>
                <w:bottom w:val="none" w:sz="0" w:space="0" w:color="auto"/>
                <w:right w:val="none" w:sz="0" w:space="0" w:color="auto"/>
              </w:divBdr>
            </w:div>
            <w:div w:id="403067134">
              <w:marLeft w:val="0"/>
              <w:marRight w:val="0"/>
              <w:marTop w:val="0"/>
              <w:marBottom w:val="0"/>
              <w:divBdr>
                <w:top w:val="none" w:sz="0" w:space="0" w:color="auto"/>
                <w:left w:val="none" w:sz="0" w:space="0" w:color="auto"/>
                <w:bottom w:val="none" w:sz="0" w:space="0" w:color="auto"/>
                <w:right w:val="none" w:sz="0" w:space="0" w:color="auto"/>
              </w:divBdr>
            </w:div>
            <w:div w:id="619261083">
              <w:marLeft w:val="0"/>
              <w:marRight w:val="0"/>
              <w:marTop w:val="0"/>
              <w:marBottom w:val="0"/>
              <w:divBdr>
                <w:top w:val="none" w:sz="0" w:space="0" w:color="auto"/>
                <w:left w:val="none" w:sz="0" w:space="0" w:color="auto"/>
                <w:bottom w:val="none" w:sz="0" w:space="0" w:color="auto"/>
                <w:right w:val="none" w:sz="0" w:space="0" w:color="auto"/>
              </w:divBdr>
            </w:div>
            <w:div w:id="626594646">
              <w:marLeft w:val="0"/>
              <w:marRight w:val="0"/>
              <w:marTop w:val="0"/>
              <w:marBottom w:val="0"/>
              <w:divBdr>
                <w:top w:val="none" w:sz="0" w:space="0" w:color="auto"/>
                <w:left w:val="none" w:sz="0" w:space="0" w:color="auto"/>
                <w:bottom w:val="none" w:sz="0" w:space="0" w:color="auto"/>
                <w:right w:val="none" w:sz="0" w:space="0" w:color="auto"/>
              </w:divBdr>
            </w:div>
            <w:div w:id="681511187">
              <w:marLeft w:val="0"/>
              <w:marRight w:val="0"/>
              <w:marTop w:val="0"/>
              <w:marBottom w:val="0"/>
              <w:divBdr>
                <w:top w:val="none" w:sz="0" w:space="0" w:color="auto"/>
                <w:left w:val="none" w:sz="0" w:space="0" w:color="auto"/>
                <w:bottom w:val="none" w:sz="0" w:space="0" w:color="auto"/>
                <w:right w:val="none" w:sz="0" w:space="0" w:color="auto"/>
              </w:divBdr>
            </w:div>
            <w:div w:id="820386129">
              <w:marLeft w:val="0"/>
              <w:marRight w:val="0"/>
              <w:marTop w:val="0"/>
              <w:marBottom w:val="0"/>
              <w:divBdr>
                <w:top w:val="none" w:sz="0" w:space="0" w:color="auto"/>
                <w:left w:val="none" w:sz="0" w:space="0" w:color="auto"/>
                <w:bottom w:val="none" w:sz="0" w:space="0" w:color="auto"/>
                <w:right w:val="none" w:sz="0" w:space="0" w:color="auto"/>
              </w:divBdr>
            </w:div>
            <w:div w:id="902719981">
              <w:marLeft w:val="0"/>
              <w:marRight w:val="0"/>
              <w:marTop w:val="0"/>
              <w:marBottom w:val="0"/>
              <w:divBdr>
                <w:top w:val="none" w:sz="0" w:space="0" w:color="auto"/>
                <w:left w:val="none" w:sz="0" w:space="0" w:color="auto"/>
                <w:bottom w:val="none" w:sz="0" w:space="0" w:color="auto"/>
                <w:right w:val="none" w:sz="0" w:space="0" w:color="auto"/>
              </w:divBdr>
            </w:div>
            <w:div w:id="980814018">
              <w:marLeft w:val="0"/>
              <w:marRight w:val="0"/>
              <w:marTop w:val="0"/>
              <w:marBottom w:val="0"/>
              <w:divBdr>
                <w:top w:val="none" w:sz="0" w:space="0" w:color="auto"/>
                <w:left w:val="none" w:sz="0" w:space="0" w:color="auto"/>
                <w:bottom w:val="none" w:sz="0" w:space="0" w:color="auto"/>
                <w:right w:val="none" w:sz="0" w:space="0" w:color="auto"/>
              </w:divBdr>
            </w:div>
            <w:div w:id="989557121">
              <w:marLeft w:val="0"/>
              <w:marRight w:val="0"/>
              <w:marTop w:val="0"/>
              <w:marBottom w:val="0"/>
              <w:divBdr>
                <w:top w:val="none" w:sz="0" w:space="0" w:color="auto"/>
                <w:left w:val="none" w:sz="0" w:space="0" w:color="auto"/>
                <w:bottom w:val="none" w:sz="0" w:space="0" w:color="auto"/>
                <w:right w:val="none" w:sz="0" w:space="0" w:color="auto"/>
              </w:divBdr>
            </w:div>
            <w:div w:id="1233613199">
              <w:marLeft w:val="0"/>
              <w:marRight w:val="0"/>
              <w:marTop w:val="0"/>
              <w:marBottom w:val="0"/>
              <w:divBdr>
                <w:top w:val="none" w:sz="0" w:space="0" w:color="auto"/>
                <w:left w:val="none" w:sz="0" w:space="0" w:color="auto"/>
                <w:bottom w:val="none" w:sz="0" w:space="0" w:color="auto"/>
                <w:right w:val="none" w:sz="0" w:space="0" w:color="auto"/>
              </w:divBdr>
            </w:div>
            <w:div w:id="1373269657">
              <w:marLeft w:val="0"/>
              <w:marRight w:val="0"/>
              <w:marTop w:val="0"/>
              <w:marBottom w:val="0"/>
              <w:divBdr>
                <w:top w:val="none" w:sz="0" w:space="0" w:color="auto"/>
                <w:left w:val="none" w:sz="0" w:space="0" w:color="auto"/>
                <w:bottom w:val="none" w:sz="0" w:space="0" w:color="auto"/>
                <w:right w:val="none" w:sz="0" w:space="0" w:color="auto"/>
              </w:divBdr>
            </w:div>
            <w:div w:id="1641226392">
              <w:marLeft w:val="0"/>
              <w:marRight w:val="0"/>
              <w:marTop w:val="0"/>
              <w:marBottom w:val="0"/>
              <w:divBdr>
                <w:top w:val="none" w:sz="0" w:space="0" w:color="auto"/>
                <w:left w:val="none" w:sz="0" w:space="0" w:color="auto"/>
                <w:bottom w:val="none" w:sz="0" w:space="0" w:color="auto"/>
                <w:right w:val="none" w:sz="0" w:space="0" w:color="auto"/>
              </w:divBdr>
            </w:div>
            <w:div w:id="1718968816">
              <w:marLeft w:val="0"/>
              <w:marRight w:val="0"/>
              <w:marTop w:val="0"/>
              <w:marBottom w:val="0"/>
              <w:divBdr>
                <w:top w:val="none" w:sz="0" w:space="0" w:color="auto"/>
                <w:left w:val="none" w:sz="0" w:space="0" w:color="auto"/>
                <w:bottom w:val="none" w:sz="0" w:space="0" w:color="auto"/>
                <w:right w:val="none" w:sz="0" w:space="0" w:color="auto"/>
              </w:divBdr>
            </w:div>
            <w:div w:id="1737700532">
              <w:marLeft w:val="0"/>
              <w:marRight w:val="0"/>
              <w:marTop w:val="0"/>
              <w:marBottom w:val="0"/>
              <w:divBdr>
                <w:top w:val="none" w:sz="0" w:space="0" w:color="auto"/>
                <w:left w:val="none" w:sz="0" w:space="0" w:color="auto"/>
                <w:bottom w:val="none" w:sz="0" w:space="0" w:color="auto"/>
                <w:right w:val="none" w:sz="0" w:space="0" w:color="auto"/>
              </w:divBdr>
            </w:div>
            <w:div w:id="1738085268">
              <w:marLeft w:val="0"/>
              <w:marRight w:val="0"/>
              <w:marTop w:val="0"/>
              <w:marBottom w:val="0"/>
              <w:divBdr>
                <w:top w:val="none" w:sz="0" w:space="0" w:color="auto"/>
                <w:left w:val="none" w:sz="0" w:space="0" w:color="auto"/>
                <w:bottom w:val="none" w:sz="0" w:space="0" w:color="auto"/>
                <w:right w:val="none" w:sz="0" w:space="0" w:color="auto"/>
              </w:divBdr>
            </w:div>
            <w:div w:id="1777484028">
              <w:marLeft w:val="0"/>
              <w:marRight w:val="0"/>
              <w:marTop w:val="0"/>
              <w:marBottom w:val="0"/>
              <w:divBdr>
                <w:top w:val="none" w:sz="0" w:space="0" w:color="auto"/>
                <w:left w:val="none" w:sz="0" w:space="0" w:color="auto"/>
                <w:bottom w:val="none" w:sz="0" w:space="0" w:color="auto"/>
                <w:right w:val="none" w:sz="0" w:space="0" w:color="auto"/>
              </w:divBdr>
            </w:div>
          </w:divsChild>
        </w:div>
        <w:div w:id="837963839">
          <w:marLeft w:val="0"/>
          <w:marRight w:val="0"/>
          <w:marTop w:val="0"/>
          <w:marBottom w:val="0"/>
          <w:divBdr>
            <w:top w:val="none" w:sz="0" w:space="0" w:color="auto"/>
            <w:left w:val="none" w:sz="0" w:space="0" w:color="auto"/>
            <w:bottom w:val="none" w:sz="0" w:space="0" w:color="auto"/>
            <w:right w:val="none" w:sz="0" w:space="0" w:color="auto"/>
          </w:divBdr>
          <w:divsChild>
            <w:div w:id="34932723">
              <w:marLeft w:val="0"/>
              <w:marRight w:val="0"/>
              <w:marTop w:val="0"/>
              <w:marBottom w:val="0"/>
              <w:divBdr>
                <w:top w:val="none" w:sz="0" w:space="0" w:color="auto"/>
                <w:left w:val="none" w:sz="0" w:space="0" w:color="auto"/>
                <w:bottom w:val="none" w:sz="0" w:space="0" w:color="auto"/>
                <w:right w:val="none" w:sz="0" w:space="0" w:color="auto"/>
              </w:divBdr>
            </w:div>
            <w:div w:id="40175437">
              <w:marLeft w:val="0"/>
              <w:marRight w:val="0"/>
              <w:marTop w:val="0"/>
              <w:marBottom w:val="0"/>
              <w:divBdr>
                <w:top w:val="none" w:sz="0" w:space="0" w:color="auto"/>
                <w:left w:val="none" w:sz="0" w:space="0" w:color="auto"/>
                <w:bottom w:val="none" w:sz="0" w:space="0" w:color="auto"/>
                <w:right w:val="none" w:sz="0" w:space="0" w:color="auto"/>
              </w:divBdr>
            </w:div>
            <w:div w:id="61802518">
              <w:marLeft w:val="0"/>
              <w:marRight w:val="0"/>
              <w:marTop w:val="0"/>
              <w:marBottom w:val="0"/>
              <w:divBdr>
                <w:top w:val="none" w:sz="0" w:space="0" w:color="auto"/>
                <w:left w:val="none" w:sz="0" w:space="0" w:color="auto"/>
                <w:bottom w:val="none" w:sz="0" w:space="0" w:color="auto"/>
                <w:right w:val="none" w:sz="0" w:space="0" w:color="auto"/>
              </w:divBdr>
            </w:div>
            <w:div w:id="78672668">
              <w:marLeft w:val="0"/>
              <w:marRight w:val="0"/>
              <w:marTop w:val="0"/>
              <w:marBottom w:val="0"/>
              <w:divBdr>
                <w:top w:val="none" w:sz="0" w:space="0" w:color="auto"/>
                <w:left w:val="none" w:sz="0" w:space="0" w:color="auto"/>
                <w:bottom w:val="none" w:sz="0" w:space="0" w:color="auto"/>
                <w:right w:val="none" w:sz="0" w:space="0" w:color="auto"/>
              </w:divBdr>
            </w:div>
            <w:div w:id="381636452">
              <w:marLeft w:val="0"/>
              <w:marRight w:val="0"/>
              <w:marTop w:val="0"/>
              <w:marBottom w:val="0"/>
              <w:divBdr>
                <w:top w:val="none" w:sz="0" w:space="0" w:color="auto"/>
                <w:left w:val="none" w:sz="0" w:space="0" w:color="auto"/>
                <w:bottom w:val="none" w:sz="0" w:space="0" w:color="auto"/>
                <w:right w:val="none" w:sz="0" w:space="0" w:color="auto"/>
              </w:divBdr>
            </w:div>
            <w:div w:id="383410249">
              <w:marLeft w:val="0"/>
              <w:marRight w:val="0"/>
              <w:marTop w:val="0"/>
              <w:marBottom w:val="0"/>
              <w:divBdr>
                <w:top w:val="none" w:sz="0" w:space="0" w:color="auto"/>
                <w:left w:val="none" w:sz="0" w:space="0" w:color="auto"/>
                <w:bottom w:val="none" w:sz="0" w:space="0" w:color="auto"/>
                <w:right w:val="none" w:sz="0" w:space="0" w:color="auto"/>
              </w:divBdr>
            </w:div>
            <w:div w:id="518080376">
              <w:marLeft w:val="0"/>
              <w:marRight w:val="0"/>
              <w:marTop w:val="0"/>
              <w:marBottom w:val="0"/>
              <w:divBdr>
                <w:top w:val="none" w:sz="0" w:space="0" w:color="auto"/>
                <w:left w:val="none" w:sz="0" w:space="0" w:color="auto"/>
                <w:bottom w:val="none" w:sz="0" w:space="0" w:color="auto"/>
                <w:right w:val="none" w:sz="0" w:space="0" w:color="auto"/>
              </w:divBdr>
            </w:div>
            <w:div w:id="701517551">
              <w:marLeft w:val="0"/>
              <w:marRight w:val="0"/>
              <w:marTop w:val="0"/>
              <w:marBottom w:val="0"/>
              <w:divBdr>
                <w:top w:val="none" w:sz="0" w:space="0" w:color="auto"/>
                <w:left w:val="none" w:sz="0" w:space="0" w:color="auto"/>
                <w:bottom w:val="none" w:sz="0" w:space="0" w:color="auto"/>
                <w:right w:val="none" w:sz="0" w:space="0" w:color="auto"/>
              </w:divBdr>
            </w:div>
            <w:div w:id="758916083">
              <w:marLeft w:val="0"/>
              <w:marRight w:val="0"/>
              <w:marTop w:val="0"/>
              <w:marBottom w:val="0"/>
              <w:divBdr>
                <w:top w:val="none" w:sz="0" w:space="0" w:color="auto"/>
                <w:left w:val="none" w:sz="0" w:space="0" w:color="auto"/>
                <w:bottom w:val="none" w:sz="0" w:space="0" w:color="auto"/>
                <w:right w:val="none" w:sz="0" w:space="0" w:color="auto"/>
              </w:divBdr>
            </w:div>
            <w:div w:id="781261366">
              <w:marLeft w:val="0"/>
              <w:marRight w:val="0"/>
              <w:marTop w:val="0"/>
              <w:marBottom w:val="0"/>
              <w:divBdr>
                <w:top w:val="none" w:sz="0" w:space="0" w:color="auto"/>
                <w:left w:val="none" w:sz="0" w:space="0" w:color="auto"/>
                <w:bottom w:val="none" w:sz="0" w:space="0" w:color="auto"/>
                <w:right w:val="none" w:sz="0" w:space="0" w:color="auto"/>
              </w:divBdr>
            </w:div>
            <w:div w:id="897593922">
              <w:marLeft w:val="0"/>
              <w:marRight w:val="0"/>
              <w:marTop w:val="0"/>
              <w:marBottom w:val="0"/>
              <w:divBdr>
                <w:top w:val="none" w:sz="0" w:space="0" w:color="auto"/>
                <w:left w:val="none" w:sz="0" w:space="0" w:color="auto"/>
                <w:bottom w:val="none" w:sz="0" w:space="0" w:color="auto"/>
                <w:right w:val="none" w:sz="0" w:space="0" w:color="auto"/>
              </w:divBdr>
            </w:div>
            <w:div w:id="1032657329">
              <w:marLeft w:val="0"/>
              <w:marRight w:val="0"/>
              <w:marTop w:val="0"/>
              <w:marBottom w:val="0"/>
              <w:divBdr>
                <w:top w:val="none" w:sz="0" w:space="0" w:color="auto"/>
                <w:left w:val="none" w:sz="0" w:space="0" w:color="auto"/>
                <w:bottom w:val="none" w:sz="0" w:space="0" w:color="auto"/>
                <w:right w:val="none" w:sz="0" w:space="0" w:color="auto"/>
              </w:divBdr>
            </w:div>
            <w:div w:id="1148399984">
              <w:marLeft w:val="0"/>
              <w:marRight w:val="0"/>
              <w:marTop w:val="0"/>
              <w:marBottom w:val="0"/>
              <w:divBdr>
                <w:top w:val="none" w:sz="0" w:space="0" w:color="auto"/>
                <w:left w:val="none" w:sz="0" w:space="0" w:color="auto"/>
                <w:bottom w:val="none" w:sz="0" w:space="0" w:color="auto"/>
                <w:right w:val="none" w:sz="0" w:space="0" w:color="auto"/>
              </w:divBdr>
            </w:div>
            <w:div w:id="1406800593">
              <w:marLeft w:val="0"/>
              <w:marRight w:val="0"/>
              <w:marTop w:val="0"/>
              <w:marBottom w:val="0"/>
              <w:divBdr>
                <w:top w:val="none" w:sz="0" w:space="0" w:color="auto"/>
                <w:left w:val="none" w:sz="0" w:space="0" w:color="auto"/>
                <w:bottom w:val="none" w:sz="0" w:space="0" w:color="auto"/>
                <w:right w:val="none" w:sz="0" w:space="0" w:color="auto"/>
              </w:divBdr>
            </w:div>
            <w:div w:id="1434012310">
              <w:marLeft w:val="0"/>
              <w:marRight w:val="0"/>
              <w:marTop w:val="0"/>
              <w:marBottom w:val="0"/>
              <w:divBdr>
                <w:top w:val="none" w:sz="0" w:space="0" w:color="auto"/>
                <w:left w:val="none" w:sz="0" w:space="0" w:color="auto"/>
                <w:bottom w:val="none" w:sz="0" w:space="0" w:color="auto"/>
                <w:right w:val="none" w:sz="0" w:space="0" w:color="auto"/>
              </w:divBdr>
            </w:div>
            <w:div w:id="1501045232">
              <w:marLeft w:val="0"/>
              <w:marRight w:val="0"/>
              <w:marTop w:val="0"/>
              <w:marBottom w:val="0"/>
              <w:divBdr>
                <w:top w:val="none" w:sz="0" w:space="0" w:color="auto"/>
                <w:left w:val="none" w:sz="0" w:space="0" w:color="auto"/>
                <w:bottom w:val="none" w:sz="0" w:space="0" w:color="auto"/>
                <w:right w:val="none" w:sz="0" w:space="0" w:color="auto"/>
              </w:divBdr>
            </w:div>
            <w:div w:id="1639727234">
              <w:marLeft w:val="0"/>
              <w:marRight w:val="0"/>
              <w:marTop w:val="0"/>
              <w:marBottom w:val="0"/>
              <w:divBdr>
                <w:top w:val="none" w:sz="0" w:space="0" w:color="auto"/>
                <w:left w:val="none" w:sz="0" w:space="0" w:color="auto"/>
                <w:bottom w:val="none" w:sz="0" w:space="0" w:color="auto"/>
                <w:right w:val="none" w:sz="0" w:space="0" w:color="auto"/>
              </w:divBdr>
            </w:div>
            <w:div w:id="1765758625">
              <w:marLeft w:val="0"/>
              <w:marRight w:val="0"/>
              <w:marTop w:val="0"/>
              <w:marBottom w:val="0"/>
              <w:divBdr>
                <w:top w:val="none" w:sz="0" w:space="0" w:color="auto"/>
                <w:left w:val="none" w:sz="0" w:space="0" w:color="auto"/>
                <w:bottom w:val="none" w:sz="0" w:space="0" w:color="auto"/>
                <w:right w:val="none" w:sz="0" w:space="0" w:color="auto"/>
              </w:divBdr>
            </w:div>
            <w:div w:id="2127311922">
              <w:marLeft w:val="0"/>
              <w:marRight w:val="0"/>
              <w:marTop w:val="0"/>
              <w:marBottom w:val="0"/>
              <w:divBdr>
                <w:top w:val="none" w:sz="0" w:space="0" w:color="auto"/>
                <w:left w:val="none" w:sz="0" w:space="0" w:color="auto"/>
                <w:bottom w:val="none" w:sz="0" w:space="0" w:color="auto"/>
                <w:right w:val="none" w:sz="0" w:space="0" w:color="auto"/>
              </w:divBdr>
            </w:div>
            <w:div w:id="2129659341">
              <w:marLeft w:val="0"/>
              <w:marRight w:val="0"/>
              <w:marTop w:val="0"/>
              <w:marBottom w:val="0"/>
              <w:divBdr>
                <w:top w:val="none" w:sz="0" w:space="0" w:color="auto"/>
                <w:left w:val="none" w:sz="0" w:space="0" w:color="auto"/>
                <w:bottom w:val="none" w:sz="0" w:space="0" w:color="auto"/>
                <w:right w:val="none" w:sz="0" w:space="0" w:color="auto"/>
              </w:divBdr>
            </w:div>
          </w:divsChild>
        </w:div>
        <w:div w:id="1955673883">
          <w:marLeft w:val="0"/>
          <w:marRight w:val="0"/>
          <w:marTop w:val="0"/>
          <w:marBottom w:val="0"/>
          <w:divBdr>
            <w:top w:val="none" w:sz="0" w:space="0" w:color="auto"/>
            <w:left w:val="none" w:sz="0" w:space="0" w:color="auto"/>
            <w:bottom w:val="none" w:sz="0" w:space="0" w:color="auto"/>
            <w:right w:val="none" w:sz="0" w:space="0" w:color="auto"/>
          </w:divBdr>
          <w:divsChild>
            <w:div w:id="476638">
              <w:marLeft w:val="0"/>
              <w:marRight w:val="0"/>
              <w:marTop w:val="0"/>
              <w:marBottom w:val="0"/>
              <w:divBdr>
                <w:top w:val="none" w:sz="0" w:space="0" w:color="auto"/>
                <w:left w:val="none" w:sz="0" w:space="0" w:color="auto"/>
                <w:bottom w:val="none" w:sz="0" w:space="0" w:color="auto"/>
                <w:right w:val="none" w:sz="0" w:space="0" w:color="auto"/>
              </w:divBdr>
            </w:div>
            <w:div w:id="43797227">
              <w:marLeft w:val="0"/>
              <w:marRight w:val="0"/>
              <w:marTop w:val="0"/>
              <w:marBottom w:val="0"/>
              <w:divBdr>
                <w:top w:val="none" w:sz="0" w:space="0" w:color="auto"/>
                <w:left w:val="none" w:sz="0" w:space="0" w:color="auto"/>
                <w:bottom w:val="none" w:sz="0" w:space="0" w:color="auto"/>
                <w:right w:val="none" w:sz="0" w:space="0" w:color="auto"/>
              </w:divBdr>
            </w:div>
            <w:div w:id="91777492">
              <w:marLeft w:val="0"/>
              <w:marRight w:val="0"/>
              <w:marTop w:val="0"/>
              <w:marBottom w:val="0"/>
              <w:divBdr>
                <w:top w:val="none" w:sz="0" w:space="0" w:color="auto"/>
                <w:left w:val="none" w:sz="0" w:space="0" w:color="auto"/>
                <w:bottom w:val="none" w:sz="0" w:space="0" w:color="auto"/>
                <w:right w:val="none" w:sz="0" w:space="0" w:color="auto"/>
              </w:divBdr>
            </w:div>
            <w:div w:id="245190678">
              <w:marLeft w:val="0"/>
              <w:marRight w:val="0"/>
              <w:marTop w:val="0"/>
              <w:marBottom w:val="0"/>
              <w:divBdr>
                <w:top w:val="none" w:sz="0" w:space="0" w:color="auto"/>
                <w:left w:val="none" w:sz="0" w:space="0" w:color="auto"/>
                <w:bottom w:val="none" w:sz="0" w:space="0" w:color="auto"/>
                <w:right w:val="none" w:sz="0" w:space="0" w:color="auto"/>
              </w:divBdr>
            </w:div>
            <w:div w:id="353307952">
              <w:marLeft w:val="0"/>
              <w:marRight w:val="0"/>
              <w:marTop w:val="0"/>
              <w:marBottom w:val="0"/>
              <w:divBdr>
                <w:top w:val="none" w:sz="0" w:space="0" w:color="auto"/>
                <w:left w:val="none" w:sz="0" w:space="0" w:color="auto"/>
                <w:bottom w:val="none" w:sz="0" w:space="0" w:color="auto"/>
                <w:right w:val="none" w:sz="0" w:space="0" w:color="auto"/>
              </w:divBdr>
            </w:div>
            <w:div w:id="369577617">
              <w:marLeft w:val="0"/>
              <w:marRight w:val="0"/>
              <w:marTop w:val="0"/>
              <w:marBottom w:val="0"/>
              <w:divBdr>
                <w:top w:val="none" w:sz="0" w:space="0" w:color="auto"/>
                <w:left w:val="none" w:sz="0" w:space="0" w:color="auto"/>
                <w:bottom w:val="none" w:sz="0" w:space="0" w:color="auto"/>
                <w:right w:val="none" w:sz="0" w:space="0" w:color="auto"/>
              </w:divBdr>
            </w:div>
            <w:div w:id="419371123">
              <w:marLeft w:val="0"/>
              <w:marRight w:val="0"/>
              <w:marTop w:val="0"/>
              <w:marBottom w:val="0"/>
              <w:divBdr>
                <w:top w:val="none" w:sz="0" w:space="0" w:color="auto"/>
                <w:left w:val="none" w:sz="0" w:space="0" w:color="auto"/>
                <w:bottom w:val="none" w:sz="0" w:space="0" w:color="auto"/>
                <w:right w:val="none" w:sz="0" w:space="0" w:color="auto"/>
              </w:divBdr>
            </w:div>
            <w:div w:id="432628853">
              <w:marLeft w:val="0"/>
              <w:marRight w:val="0"/>
              <w:marTop w:val="0"/>
              <w:marBottom w:val="0"/>
              <w:divBdr>
                <w:top w:val="none" w:sz="0" w:space="0" w:color="auto"/>
                <w:left w:val="none" w:sz="0" w:space="0" w:color="auto"/>
                <w:bottom w:val="none" w:sz="0" w:space="0" w:color="auto"/>
                <w:right w:val="none" w:sz="0" w:space="0" w:color="auto"/>
              </w:divBdr>
            </w:div>
            <w:div w:id="566452593">
              <w:marLeft w:val="0"/>
              <w:marRight w:val="0"/>
              <w:marTop w:val="0"/>
              <w:marBottom w:val="0"/>
              <w:divBdr>
                <w:top w:val="none" w:sz="0" w:space="0" w:color="auto"/>
                <w:left w:val="none" w:sz="0" w:space="0" w:color="auto"/>
                <w:bottom w:val="none" w:sz="0" w:space="0" w:color="auto"/>
                <w:right w:val="none" w:sz="0" w:space="0" w:color="auto"/>
              </w:divBdr>
            </w:div>
            <w:div w:id="572661955">
              <w:marLeft w:val="0"/>
              <w:marRight w:val="0"/>
              <w:marTop w:val="0"/>
              <w:marBottom w:val="0"/>
              <w:divBdr>
                <w:top w:val="none" w:sz="0" w:space="0" w:color="auto"/>
                <w:left w:val="none" w:sz="0" w:space="0" w:color="auto"/>
                <w:bottom w:val="none" w:sz="0" w:space="0" w:color="auto"/>
                <w:right w:val="none" w:sz="0" w:space="0" w:color="auto"/>
              </w:divBdr>
            </w:div>
            <w:div w:id="771972003">
              <w:marLeft w:val="0"/>
              <w:marRight w:val="0"/>
              <w:marTop w:val="0"/>
              <w:marBottom w:val="0"/>
              <w:divBdr>
                <w:top w:val="none" w:sz="0" w:space="0" w:color="auto"/>
                <w:left w:val="none" w:sz="0" w:space="0" w:color="auto"/>
                <w:bottom w:val="none" w:sz="0" w:space="0" w:color="auto"/>
                <w:right w:val="none" w:sz="0" w:space="0" w:color="auto"/>
              </w:divBdr>
            </w:div>
            <w:div w:id="1035501539">
              <w:marLeft w:val="0"/>
              <w:marRight w:val="0"/>
              <w:marTop w:val="0"/>
              <w:marBottom w:val="0"/>
              <w:divBdr>
                <w:top w:val="none" w:sz="0" w:space="0" w:color="auto"/>
                <w:left w:val="none" w:sz="0" w:space="0" w:color="auto"/>
                <w:bottom w:val="none" w:sz="0" w:space="0" w:color="auto"/>
                <w:right w:val="none" w:sz="0" w:space="0" w:color="auto"/>
              </w:divBdr>
            </w:div>
            <w:div w:id="1170556911">
              <w:marLeft w:val="0"/>
              <w:marRight w:val="0"/>
              <w:marTop w:val="0"/>
              <w:marBottom w:val="0"/>
              <w:divBdr>
                <w:top w:val="none" w:sz="0" w:space="0" w:color="auto"/>
                <w:left w:val="none" w:sz="0" w:space="0" w:color="auto"/>
                <w:bottom w:val="none" w:sz="0" w:space="0" w:color="auto"/>
                <w:right w:val="none" w:sz="0" w:space="0" w:color="auto"/>
              </w:divBdr>
            </w:div>
            <w:div w:id="1237781544">
              <w:marLeft w:val="0"/>
              <w:marRight w:val="0"/>
              <w:marTop w:val="0"/>
              <w:marBottom w:val="0"/>
              <w:divBdr>
                <w:top w:val="none" w:sz="0" w:space="0" w:color="auto"/>
                <w:left w:val="none" w:sz="0" w:space="0" w:color="auto"/>
                <w:bottom w:val="none" w:sz="0" w:space="0" w:color="auto"/>
                <w:right w:val="none" w:sz="0" w:space="0" w:color="auto"/>
              </w:divBdr>
            </w:div>
            <w:div w:id="1324898266">
              <w:marLeft w:val="0"/>
              <w:marRight w:val="0"/>
              <w:marTop w:val="0"/>
              <w:marBottom w:val="0"/>
              <w:divBdr>
                <w:top w:val="none" w:sz="0" w:space="0" w:color="auto"/>
                <w:left w:val="none" w:sz="0" w:space="0" w:color="auto"/>
                <w:bottom w:val="none" w:sz="0" w:space="0" w:color="auto"/>
                <w:right w:val="none" w:sz="0" w:space="0" w:color="auto"/>
              </w:divBdr>
            </w:div>
            <w:div w:id="1675959857">
              <w:marLeft w:val="0"/>
              <w:marRight w:val="0"/>
              <w:marTop w:val="0"/>
              <w:marBottom w:val="0"/>
              <w:divBdr>
                <w:top w:val="none" w:sz="0" w:space="0" w:color="auto"/>
                <w:left w:val="none" w:sz="0" w:space="0" w:color="auto"/>
                <w:bottom w:val="none" w:sz="0" w:space="0" w:color="auto"/>
                <w:right w:val="none" w:sz="0" w:space="0" w:color="auto"/>
              </w:divBdr>
            </w:div>
            <w:div w:id="1680159951">
              <w:marLeft w:val="0"/>
              <w:marRight w:val="0"/>
              <w:marTop w:val="0"/>
              <w:marBottom w:val="0"/>
              <w:divBdr>
                <w:top w:val="none" w:sz="0" w:space="0" w:color="auto"/>
                <w:left w:val="none" w:sz="0" w:space="0" w:color="auto"/>
                <w:bottom w:val="none" w:sz="0" w:space="0" w:color="auto"/>
                <w:right w:val="none" w:sz="0" w:space="0" w:color="auto"/>
              </w:divBdr>
            </w:div>
            <w:div w:id="1700157143">
              <w:marLeft w:val="0"/>
              <w:marRight w:val="0"/>
              <w:marTop w:val="0"/>
              <w:marBottom w:val="0"/>
              <w:divBdr>
                <w:top w:val="none" w:sz="0" w:space="0" w:color="auto"/>
                <w:left w:val="none" w:sz="0" w:space="0" w:color="auto"/>
                <w:bottom w:val="none" w:sz="0" w:space="0" w:color="auto"/>
                <w:right w:val="none" w:sz="0" w:space="0" w:color="auto"/>
              </w:divBdr>
            </w:div>
            <w:div w:id="1805657741">
              <w:marLeft w:val="0"/>
              <w:marRight w:val="0"/>
              <w:marTop w:val="0"/>
              <w:marBottom w:val="0"/>
              <w:divBdr>
                <w:top w:val="none" w:sz="0" w:space="0" w:color="auto"/>
                <w:left w:val="none" w:sz="0" w:space="0" w:color="auto"/>
                <w:bottom w:val="none" w:sz="0" w:space="0" w:color="auto"/>
                <w:right w:val="none" w:sz="0" w:space="0" w:color="auto"/>
              </w:divBdr>
            </w:div>
            <w:div w:id="20554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914">
      <w:bodyDiv w:val="1"/>
      <w:marLeft w:val="0"/>
      <w:marRight w:val="0"/>
      <w:marTop w:val="0"/>
      <w:marBottom w:val="0"/>
      <w:divBdr>
        <w:top w:val="none" w:sz="0" w:space="0" w:color="auto"/>
        <w:left w:val="none" w:sz="0" w:space="0" w:color="auto"/>
        <w:bottom w:val="none" w:sz="0" w:space="0" w:color="auto"/>
        <w:right w:val="none" w:sz="0" w:space="0" w:color="auto"/>
      </w:divBdr>
      <w:divsChild>
        <w:div w:id="35931102">
          <w:marLeft w:val="0"/>
          <w:marRight w:val="0"/>
          <w:marTop w:val="0"/>
          <w:marBottom w:val="0"/>
          <w:divBdr>
            <w:top w:val="none" w:sz="0" w:space="0" w:color="auto"/>
            <w:left w:val="none" w:sz="0" w:space="0" w:color="auto"/>
            <w:bottom w:val="none" w:sz="0" w:space="0" w:color="auto"/>
            <w:right w:val="none" w:sz="0" w:space="0" w:color="auto"/>
          </w:divBdr>
          <w:divsChild>
            <w:div w:id="47382857">
              <w:marLeft w:val="0"/>
              <w:marRight w:val="0"/>
              <w:marTop w:val="0"/>
              <w:marBottom w:val="0"/>
              <w:divBdr>
                <w:top w:val="none" w:sz="0" w:space="0" w:color="auto"/>
                <w:left w:val="none" w:sz="0" w:space="0" w:color="auto"/>
                <w:bottom w:val="none" w:sz="0" w:space="0" w:color="auto"/>
                <w:right w:val="none" w:sz="0" w:space="0" w:color="auto"/>
              </w:divBdr>
            </w:div>
            <w:div w:id="110980973">
              <w:marLeft w:val="0"/>
              <w:marRight w:val="0"/>
              <w:marTop w:val="0"/>
              <w:marBottom w:val="0"/>
              <w:divBdr>
                <w:top w:val="none" w:sz="0" w:space="0" w:color="auto"/>
                <w:left w:val="none" w:sz="0" w:space="0" w:color="auto"/>
                <w:bottom w:val="none" w:sz="0" w:space="0" w:color="auto"/>
                <w:right w:val="none" w:sz="0" w:space="0" w:color="auto"/>
              </w:divBdr>
            </w:div>
            <w:div w:id="167911486">
              <w:marLeft w:val="0"/>
              <w:marRight w:val="0"/>
              <w:marTop w:val="0"/>
              <w:marBottom w:val="0"/>
              <w:divBdr>
                <w:top w:val="none" w:sz="0" w:space="0" w:color="auto"/>
                <w:left w:val="none" w:sz="0" w:space="0" w:color="auto"/>
                <w:bottom w:val="none" w:sz="0" w:space="0" w:color="auto"/>
                <w:right w:val="none" w:sz="0" w:space="0" w:color="auto"/>
              </w:divBdr>
            </w:div>
            <w:div w:id="267084577">
              <w:marLeft w:val="0"/>
              <w:marRight w:val="0"/>
              <w:marTop w:val="0"/>
              <w:marBottom w:val="0"/>
              <w:divBdr>
                <w:top w:val="none" w:sz="0" w:space="0" w:color="auto"/>
                <w:left w:val="none" w:sz="0" w:space="0" w:color="auto"/>
                <w:bottom w:val="none" w:sz="0" w:space="0" w:color="auto"/>
                <w:right w:val="none" w:sz="0" w:space="0" w:color="auto"/>
              </w:divBdr>
            </w:div>
            <w:div w:id="327639141">
              <w:marLeft w:val="0"/>
              <w:marRight w:val="0"/>
              <w:marTop w:val="0"/>
              <w:marBottom w:val="0"/>
              <w:divBdr>
                <w:top w:val="none" w:sz="0" w:space="0" w:color="auto"/>
                <w:left w:val="none" w:sz="0" w:space="0" w:color="auto"/>
                <w:bottom w:val="none" w:sz="0" w:space="0" w:color="auto"/>
                <w:right w:val="none" w:sz="0" w:space="0" w:color="auto"/>
              </w:divBdr>
            </w:div>
            <w:div w:id="386682742">
              <w:marLeft w:val="0"/>
              <w:marRight w:val="0"/>
              <w:marTop w:val="0"/>
              <w:marBottom w:val="0"/>
              <w:divBdr>
                <w:top w:val="none" w:sz="0" w:space="0" w:color="auto"/>
                <w:left w:val="none" w:sz="0" w:space="0" w:color="auto"/>
                <w:bottom w:val="none" w:sz="0" w:space="0" w:color="auto"/>
                <w:right w:val="none" w:sz="0" w:space="0" w:color="auto"/>
              </w:divBdr>
            </w:div>
            <w:div w:id="475682352">
              <w:marLeft w:val="0"/>
              <w:marRight w:val="0"/>
              <w:marTop w:val="0"/>
              <w:marBottom w:val="0"/>
              <w:divBdr>
                <w:top w:val="none" w:sz="0" w:space="0" w:color="auto"/>
                <w:left w:val="none" w:sz="0" w:space="0" w:color="auto"/>
                <w:bottom w:val="none" w:sz="0" w:space="0" w:color="auto"/>
                <w:right w:val="none" w:sz="0" w:space="0" w:color="auto"/>
              </w:divBdr>
            </w:div>
            <w:div w:id="643004123">
              <w:marLeft w:val="0"/>
              <w:marRight w:val="0"/>
              <w:marTop w:val="0"/>
              <w:marBottom w:val="0"/>
              <w:divBdr>
                <w:top w:val="none" w:sz="0" w:space="0" w:color="auto"/>
                <w:left w:val="none" w:sz="0" w:space="0" w:color="auto"/>
                <w:bottom w:val="none" w:sz="0" w:space="0" w:color="auto"/>
                <w:right w:val="none" w:sz="0" w:space="0" w:color="auto"/>
              </w:divBdr>
            </w:div>
            <w:div w:id="865677179">
              <w:marLeft w:val="0"/>
              <w:marRight w:val="0"/>
              <w:marTop w:val="0"/>
              <w:marBottom w:val="0"/>
              <w:divBdr>
                <w:top w:val="none" w:sz="0" w:space="0" w:color="auto"/>
                <w:left w:val="none" w:sz="0" w:space="0" w:color="auto"/>
                <w:bottom w:val="none" w:sz="0" w:space="0" w:color="auto"/>
                <w:right w:val="none" w:sz="0" w:space="0" w:color="auto"/>
              </w:divBdr>
            </w:div>
            <w:div w:id="905071643">
              <w:marLeft w:val="0"/>
              <w:marRight w:val="0"/>
              <w:marTop w:val="0"/>
              <w:marBottom w:val="0"/>
              <w:divBdr>
                <w:top w:val="none" w:sz="0" w:space="0" w:color="auto"/>
                <w:left w:val="none" w:sz="0" w:space="0" w:color="auto"/>
                <w:bottom w:val="none" w:sz="0" w:space="0" w:color="auto"/>
                <w:right w:val="none" w:sz="0" w:space="0" w:color="auto"/>
              </w:divBdr>
            </w:div>
            <w:div w:id="948970479">
              <w:marLeft w:val="0"/>
              <w:marRight w:val="0"/>
              <w:marTop w:val="0"/>
              <w:marBottom w:val="0"/>
              <w:divBdr>
                <w:top w:val="none" w:sz="0" w:space="0" w:color="auto"/>
                <w:left w:val="none" w:sz="0" w:space="0" w:color="auto"/>
                <w:bottom w:val="none" w:sz="0" w:space="0" w:color="auto"/>
                <w:right w:val="none" w:sz="0" w:space="0" w:color="auto"/>
              </w:divBdr>
            </w:div>
            <w:div w:id="1361471658">
              <w:marLeft w:val="0"/>
              <w:marRight w:val="0"/>
              <w:marTop w:val="0"/>
              <w:marBottom w:val="0"/>
              <w:divBdr>
                <w:top w:val="none" w:sz="0" w:space="0" w:color="auto"/>
                <w:left w:val="none" w:sz="0" w:space="0" w:color="auto"/>
                <w:bottom w:val="none" w:sz="0" w:space="0" w:color="auto"/>
                <w:right w:val="none" w:sz="0" w:space="0" w:color="auto"/>
              </w:divBdr>
            </w:div>
            <w:div w:id="1368330474">
              <w:marLeft w:val="0"/>
              <w:marRight w:val="0"/>
              <w:marTop w:val="0"/>
              <w:marBottom w:val="0"/>
              <w:divBdr>
                <w:top w:val="none" w:sz="0" w:space="0" w:color="auto"/>
                <w:left w:val="none" w:sz="0" w:space="0" w:color="auto"/>
                <w:bottom w:val="none" w:sz="0" w:space="0" w:color="auto"/>
                <w:right w:val="none" w:sz="0" w:space="0" w:color="auto"/>
              </w:divBdr>
            </w:div>
            <w:div w:id="1590891875">
              <w:marLeft w:val="0"/>
              <w:marRight w:val="0"/>
              <w:marTop w:val="0"/>
              <w:marBottom w:val="0"/>
              <w:divBdr>
                <w:top w:val="none" w:sz="0" w:space="0" w:color="auto"/>
                <w:left w:val="none" w:sz="0" w:space="0" w:color="auto"/>
                <w:bottom w:val="none" w:sz="0" w:space="0" w:color="auto"/>
                <w:right w:val="none" w:sz="0" w:space="0" w:color="auto"/>
              </w:divBdr>
            </w:div>
            <w:div w:id="1596789695">
              <w:marLeft w:val="0"/>
              <w:marRight w:val="0"/>
              <w:marTop w:val="0"/>
              <w:marBottom w:val="0"/>
              <w:divBdr>
                <w:top w:val="none" w:sz="0" w:space="0" w:color="auto"/>
                <w:left w:val="none" w:sz="0" w:space="0" w:color="auto"/>
                <w:bottom w:val="none" w:sz="0" w:space="0" w:color="auto"/>
                <w:right w:val="none" w:sz="0" w:space="0" w:color="auto"/>
              </w:divBdr>
            </w:div>
            <w:div w:id="1720471764">
              <w:marLeft w:val="0"/>
              <w:marRight w:val="0"/>
              <w:marTop w:val="0"/>
              <w:marBottom w:val="0"/>
              <w:divBdr>
                <w:top w:val="none" w:sz="0" w:space="0" w:color="auto"/>
                <w:left w:val="none" w:sz="0" w:space="0" w:color="auto"/>
                <w:bottom w:val="none" w:sz="0" w:space="0" w:color="auto"/>
                <w:right w:val="none" w:sz="0" w:space="0" w:color="auto"/>
              </w:divBdr>
            </w:div>
            <w:div w:id="1768770531">
              <w:marLeft w:val="0"/>
              <w:marRight w:val="0"/>
              <w:marTop w:val="0"/>
              <w:marBottom w:val="0"/>
              <w:divBdr>
                <w:top w:val="none" w:sz="0" w:space="0" w:color="auto"/>
                <w:left w:val="none" w:sz="0" w:space="0" w:color="auto"/>
                <w:bottom w:val="none" w:sz="0" w:space="0" w:color="auto"/>
                <w:right w:val="none" w:sz="0" w:space="0" w:color="auto"/>
              </w:divBdr>
            </w:div>
            <w:div w:id="1795127165">
              <w:marLeft w:val="0"/>
              <w:marRight w:val="0"/>
              <w:marTop w:val="0"/>
              <w:marBottom w:val="0"/>
              <w:divBdr>
                <w:top w:val="none" w:sz="0" w:space="0" w:color="auto"/>
                <w:left w:val="none" w:sz="0" w:space="0" w:color="auto"/>
                <w:bottom w:val="none" w:sz="0" w:space="0" w:color="auto"/>
                <w:right w:val="none" w:sz="0" w:space="0" w:color="auto"/>
              </w:divBdr>
            </w:div>
            <w:div w:id="1845122700">
              <w:marLeft w:val="0"/>
              <w:marRight w:val="0"/>
              <w:marTop w:val="0"/>
              <w:marBottom w:val="0"/>
              <w:divBdr>
                <w:top w:val="none" w:sz="0" w:space="0" w:color="auto"/>
                <w:left w:val="none" w:sz="0" w:space="0" w:color="auto"/>
                <w:bottom w:val="none" w:sz="0" w:space="0" w:color="auto"/>
                <w:right w:val="none" w:sz="0" w:space="0" w:color="auto"/>
              </w:divBdr>
            </w:div>
            <w:div w:id="1854569370">
              <w:marLeft w:val="0"/>
              <w:marRight w:val="0"/>
              <w:marTop w:val="0"/>
              <w:marBottom w:val="0"/>
              <w:divBdr>
                <w:top w:val="none" w:sz="0" w:space="0" w:color="auto"/>
                <w:left w:val="none" w:sz="0" w:space="0" w:color="auto"/>
                <w:bottom w:val="none" w:sz="0" w:space="0" w:color="auto"/>
                <w:right w:val="none" w:sz="0" w:space="0" w:color="auto"/>
              </w:divBdr>
            </w:div>
          </w:divsChild>
        </w:div>
        <w:div w:id="62341409">
          <w:marLeft w:val="0"/>
          <w:marRight w:val="0"/>
          <w:marTop w:val="0"/>
          <w:marBottom w:val="0"/>
          <w:divBdr>
            <w:top w:val="none" w:sz="0" w:space="0" w:color="auto"/>
            <w:left w:val="none" w:sz="0" w:space="0" w:color="auto"/>
            <w:bottom w:val="none" w:sz="0" w:space="0" w:color="auto"/>
            <w:right w:val="none" w:sz="0" w:space="0" w:color="auto"/>
          </w:divBdr>
          <w:divsChild>
            <w:div w:id="58478651">
              <w:marLeft w:val="0"/>
              <w:marRight w:val="0"/>
              <w:marTop w:val="0"/>
              <w:marBottom w:val="0"/>
              <w:divBdr>
                <w:top w:val="none" w:sz="0" w:space="0" w:color="auto"/>
                <w:left w:val="none" w:sz="0" w:space="0" w:color="auto"/>
                <w:bottom w:val="none" w:sz="0" w:space="0" w:color="auto"/>
                <w:right w:val="none" w:sz="0" w:space="0" w:color="auto"/>
              </w:divBdr>
            </w:div>
            <w:div w:id="66536404">
              <w:marLeft w:val="0"/>
              <w:marRight w:val="0"/>
              <w:marTop w:val="0"/>
              <w:marBottom w:val="0"/>
              <w:divBdr>
                <w:top w:val="none" w:sz="0" w:space="0" w:color="auto"/>
                <w:left w:val="none" w:sz="0" w:space="0" w:color="auto"/>
                <w:bottom w:val="none" w:sz="0" w:space="0" w:color="auto"/>
                <w:right w:val="none" w:sz="0" w:space="0" w:color="auto"/>
              </w:divBdr>
            </w:div>
            <w:div w:id="579213093">
              <w:marLeft w:val="0"/>
              <w:marRight w:val="0"/>
              <w:marTop w:val="0"/>
              <w:marBottom w:val="0"/>
              <w:divBdr>
                <w:top w:val="none" w:sz="0" w:space="0" w:color="auto"/>
                <w:left w:val="none" w:sz="0" w:space="0" w:color="auto"/>
                <w:bottom w:val="none" w:sz="0" w:space="0" w:color="auto"/>
                <w:right w:val="none" w:sz="0" w:space="0" w:color="auto"/>
              </w:divBdr>
            </w:div>
            <w:div w:id="708382644">
              <w:marLeft w:val="0"/>
              <w:marRight w:val="0"/>
              <w:marTop w:val="0"/>
              <w:marBottom w:val="0"/>
              <w:divBdr>
                <w:top w:val="none" w:sz="0" w:space="0" w:color="auto"/>
                <w:left w:val="none" w:sz="0" w:space="0" w:color="auto"/>
                <w:bottom w:val="none" w:sz="0" w:space="0" w:color="auto"/>
                <w:right w:val="none" w:sz="0" w:space="0" w:color="auto"/>
              </w:divBdr>
            </w:div>
            <w:div w:id="820848392">
              <w:marLeft w:val="0"/>
              <w:marRight w:val="0"/>
              <w:marTop w:val="0"/>
              <w:marBottom w:val="0"/>
              <w:divBdr>
                <w:top w:val="none" w:sz="0" w:space="0" w:color="auto"/>
                <w:left w:val="none" w:sz="0" w:space="0" w:color="auto"/>
                <w:bottom w:val="none" w:sz="0" w:space="0" w:color="auto"/>
                <w:right w:val="none" w:sz="0" w:space="0" w:color="auto"/>
              </w:divBdr>
            </w:div>
            <w:div w:id="821653597">
              <w:marLeft w:val="0"/>
              <w:marRight w:val="0"/>
              <w:marTop w:val="0"/>
              <w:marBottom w:val="0"/>
              <w:divBdr>
                <w:top w:val="none" w:sz="0" w:space="0" w:color="auto"/>
                <w:left w:val="none" w:sz="0" w:space="0" w:color="auto"/>
                <w:bottom w:val="none" w:sz="0" w:space="0" w:color="auto"/>
                <w:right w:val="none" w:sz="0" w:space="0" w:color="auto"/>
              </w:divBdr>
            </w:div>
            <w:div w:id="919293101">
              <w:marLeft w:val="0"/>
              <w:marRight w:val="0"/>
              <w:marTop w:val="0"/>
              <w:marBottom w:val="0"/>
              <w:divBdr>
                <w:top w:val="none" w:sz="0" w:space="0" w:color="auto"/>
                <w:left w:val="none" w:sz="0" w:space="0" w:color="auto"/>
                <w:bottom w:val="none" w:sz="0" w:space="0" w:color="auto"/>
                <w:right w:val="none" w:sz="0" w:space="0" w:color="auto"/>
              </w:divBdr>
            </w:div>
            <w:div w:id="933366086">
              <w:marLeft w:val="0"/>
              <w:marRight w:val="0"/>
              <w:marTop w:val="0"/>
              <w:marBottom w:val="0"/>
              <w:divBdr>
                <w:top w:val="none" w:sz="0" w:space="0" w:color="auto"/>
                <w:left w:val="none" w:sz="0" w:space="0" w:color="auto"/>
                <w:bottom w:val="none" w:sz="0" w:space="0" w:color="auto"/>
                <w:right w:val="none" w:sz="0" w:space="0" w:color="auto"/>
              </w:divBdr>
            </w:div>
            <w:div w:id="940989744">
              <w:marLeft w:val="0"/>
              <w:marRight w:val="0"/>
              <w:marTop w:val="0"/>
              <w:marBottom w:val="0"/>
              <w:divBdr>
                <w:top w:val="none" w:sz="0" w:space="0" w:color="auto"/>
                <w:left w:val="none" w:sz="0" w:space="0" w:color="auto"/>
                <w:bottom w:val="none" w:sz="0" w:space="0" w:color="auto"/>
                <w:right w:val="none" w:sz="0" w:space="0" w:color="auto"/>
              </w:divBdr>
            </w:div>
            <w:div w:id="983462268">
              <w:marLeft w:val="0"/>
              <w:marRight w:val="0"/>
              <w:marTop w:val="0"/>
              <w:marBottom w:val="0"/>
              <w:divBdr>
                <w:top w:val="none" w:sz="0" w:space="0" w:color="auto"/>
                <w:left w:val="none" w:sz="0" w:space="0" w:color="auto"/>
                <w:bottom w:val="none" w:sz="0" w:space="0" w:color="auto"/>
                <w:right w:val="none" w:sz="0" w:space="0" w:color="auto"/>
              </w:divBdr>
            </w:div>
            <w:div w:id="1205023425">
              <w:marLeft w:val="0"/>
              <w:marRight w:val="0"/>
              <w:marTop w:val="0"/>
              <w:marBottom w:val="0"/>
              <w:divBdr>
                <w:top w:val="none" w:sz="0" w:space="0" w:color="auto"/>
                <w:left w:val="none" w:sz="0" w:space="0" w:color="auto"/>
                <w:bottom w:val="none" w:sz="0" w:space="0" w:color="auto"/>
                <w:right w:val="none" w:sz="0" w:space="0" w:color="auto"/>
              </w:divBdr>
            </w:div>
            <w:div w:id="1721857958">
              <w:marLeft w:val="0"/>
              <w:marRight w:val="0"/>
              <w:marTop w:val="0"/>
              <w:marBottom w:val="0"/>
              <w:divBdr>
                <w:top w:val="none" w:sz="0" w:space="0" w:color="auto"/>
                <w:left w:val="none" w:sz="0" w:space="0" w:color="auto"/>
                <w:bottom w:val="none" w:sz="0" w:space="0" w:color="auto"/>
                <w:right w:val="none" w:sz="0" w:space="0" w:color="auto"/>
              </w:divBdr>
            </w:div>
            <w:div w:id="1802454101">
              <w:marLeft w:val="0"/>
              <w:marRight w:val="0"/>
              <w:marTop w:val="0"/>
              <w:marBottom w:val="0"/>
              <w:divBdr>
                <w:top w:val="none" w:sz="0" w:space="0" w:color="auto"/>
                <w:left w:val="none" w:sz="0" w:space="0" w:color="auto"/>
                <w:bottom w:val="none" w:sz="0" w:space="0" w:color="auto"/>
                <w:right w:val="none" w:sz="0" w:space="0" w:color="auto"/>
              </w:divBdr>
            </w:div>
            <w:div w:id="2063365910">
              <w:marLeft w:val="0"/>
              <w:marRight w:val="0"/>
              <w:marTop w:val="0"/>
              <w:marBottom w:val="0"/>
              <w:divBdr>
                <w:top w:val="none" w:sz="0" w:space="0" w:color="auto"/>
                <w:left w:val="none" w:sz="0" w:space="0" w:color="auto"/>
                <w:bottom w:val="none" w:sz="0" w:space="0" w:color="auto"/>
                <w:right w:val="none" w:sz="0" w:space="0" w:color="auto"/>
              </w:divBdr>
            </w:div>
          </w:divsChild>
        </w:div>
        <w:div w:id="190073523">
          <w:marLeft w:val="0"/>
          <w:marRight w:val="0"/>
          <w:marTop w:val="0"/>
          <w:marBottom w:val="0"/>
          <w:divBdr>
            <w:top w:val="none" w:sz="0" w:space="0" w:color="auto"/>
            <w:left w:val="none" w:sz="0" w:space="0" w:color="auto"/>
            <w:bottom w:val="none" w:sz="0" w:space="0" w:color="auto"/>
            <w:right w:val="none" w:sz="0" w:space="0" w:color="auto"/>
          </w:divBdr>
          <w:divsChild>
            <w:div w:id="237177248">
              <w:marLeft w:val="0"/>
              <w:marRight w:val="0"/>
              <w:marTop w:val="0"/>
              <w:marBottom w:val="0"/>
              <w:divBdr>
                <w:top w:val="none" w:sz="0" w:space="0" w:color="auto"/>
                <w:left w:val="none" w:sz="0" w:space="0" w:color="auto"/>
                <w:bottom w:val="none" w:sz="0" w:space="0" w:color="auto"/>
                <w:right w:val="none" w:sz="0" w:space="0" w:color="auto"/>
              </w:divBdr>
            </w:div>
            <w:div w:id="284508283">
              <w:marLeft w:val="0"/>
              <w:marRight w:val="0"/>
              <w:marTop w:val="0"/>
              <w:marBottom w:val="0"/>
              <w:divBdr>
                <w:top w:val="none" w:sz="0" w:space="0" w:color="auto"/>
                <w:left w:val="none" w:sz="0" w:space="0" w:color="auto"/>
                <w:bottom w:val="none" w:sz="0" w:space="0" w:color="auto"/>
                <w:right w:val="none" w:sz="0" w:space="0" w:color="auto"/>
              </w:divBdr>
            </w:div>
            <w:div w:id="353774328">
              <w:marLeft w:val="0"/>
              <w:marRight w:val="0"/>
              <w:marTop w:val="0"/>
              <w:marBottom w:val="0"/>
              <w:divBdr>
                <w:top w:val="none" w:sz="0" w:space="0" w:color="auto"/>
                <w:left w:val="none" w:sz="0" w:space="0" w:color="auto"/>
                <w:bottom w:val="none" w:sz="0" w:space="0" w:color="auto"/>
                <w:right w:val="none" w:sz="0" w:space="0" w:color="auto"/>
              </w:divBdr>
            </w:div>
            <w:div w:id="372579466">
              <w:marLeft w:val="0"/>
              <w:marRight w:val="0"/>
              <w:marTop w:val="0"/>
              <w:marBottom w:val="0"/>
              <w:divBdr>
                <w:top w:val="none" w:sz="0" w:space="0" w:color="auto"/>
                <w:left w:val="none" w:sz="0" w:space="0" w:color="auto"/>
                <w:bottom w:val="none" w:sz="0" w:space="0" w:color="auto"/>
                <w:right w:val="none" w:sz="0" w:space="0" w:color="auto"/>
              </w:divBdr>
            </w:div>
            <w:div w:id="615908760">
              <w:marLeft w:val="0"/>
              <w:marRight w:val="0"/>
              <w:marTop w:val="0"/>
              <w:marBottom w:val="0"/>
              <w:divBdr>
                <w:top w:val="none" w:sz="0" w:space="0" w:color="auto"/>
                <w:left w:val="none" w:sz="0" w:space="0" w:color="auto"/>
                <w:bottom w:val="none" w:sz="0" w:space="0" w:color="auto"/>
                <w:right w:val="none" w:sz="0" w:space="0" w:color="auto"/>
              </w:divBdr>
            </w:div>
            <w:div w:id="662003235">
              <w:marLeft w:val="0"/>
              <w:marRight w:val="0"/>
              <w:marTop w:val="0"/>
              <w:marBottom w:val="0"/>
              <w:divBdr>
                <w:top w:val="none" w:sz="0" w:space="0" w:color="auto"/>
                <w:left w:val="none" w:sz="0" w:space="0" w:color="auto"/>
                <w:bottom w:val="none" w:sz="0" w:space="0" w:color="auto"/>
                <w:right w:val="none" w:sz="0" w:space="0" w:color="auto"/>
              </w:divBdr>
            </w:div>
            <w:div w:id="673647740">
              <w:marLeft w:val="0"/>
              <w:marRight w:val="0"/>
              <w:marTop w:val="0"/>
              <w:marBottom w:val="0"/>
              <w:divBdr>
                <w:top w:val="none" w:sz="0" w:space="0" w:color="auto"/>
                <w:left w:val="none" w:sz="0" w:space="0" w:color="auto"/>
                <w:bottom w:val="none" w:sz="0" w:space="0" w:color="auto"/>
                <w:right w:val="none" w:sz="0" w:space="0" w:color="auto"/>
              </w:divBdr>
            </w:div>
            <w:div w:id="728843907">
              <w:marLeft w:val="0"/>
              <w:marRight w:val="0"/>
              <w:marTop w:val="0"/>
              <w:marBottom w:val="0"/>
              <w:divBdr>
                <w:top w:val="none" w:sz="0" w:space="0" w:color="auto"/>
                <w:left w:val="none" w:sz="0" w:space="0" w:color="auto"/>
                <w:bottom w:val="none" w:sz="0" w:space="0" w:color="auto"/>
                <w:right w:val="none" w:sz="0" w:space="0" w:color="auto"/>
              </w:divBdr>
            </w:div>
            <w:div w:id="832840836">
              <w:marLeft w:val="0"/>
              <w:marRight w:val="0"/>
              <w:marTop w:val="0"/>
              <w:marBottom w:val="0"/>
              <w:divBdr>
                <w:top w:val="none" w:sz="0" w:space="0" w:color="auto"/>
                <w:left w:val="none" w:sz="0" w:space="0" w:color="auto"/>
                <w:bottom w:val="none" w:sz="0" w:space="0" w:color="auto"/>
                <w:right w:val="none" w:sz="0" w:space="0" w:color="auto"/>
              </w:divBdr>
            </w:div>
            <w:div w:id="972633296">
              <w:marLeft w:val="0"/>
              <w:marRight w:val="0"/>
              <w:marTop w:val="0"/>
              <w:marBottom w:val="0"/>
              <w:divBdr>
                <w:top w:val="none" w:sz="0" w:space="0" w:color="auto"/>
                <w:left w:val="none" w:sz="0" w:space="0" w:color="auto"/>
                <w:bottom w:val="none" w:sz="0" w:space="0" w:color="auto"/>
                <w:right w:val="none" w:sz="0" w:space="0" w:color="auto"/>
              </w:divBdr>
            </w:div>
            <w:div w:id="1023558309">
              <w:marLeft w:val="0"/>
              <w:marRight w:val="0"/>
              <w:marTop w:val="0"/>
              <w:marBottom w:val="0"/>
              <w:divBdr>
                <w:top w:val="none" w:sz="0" w:space="0" w:color="auto"/>
                <w:left w:val="none" w:sz="0" w:space="0" w:color="auto"/>
                <w:bottom w:val="none" w:sz="0" w:space="0" w:color="auto"/>
                <w:right w:val="none" w:sz="0" w:space="0" w:color="auto"/>
              </w:divBdr>
            </w:div>
            <w:div w:id="1062827224">
              <w:marLeft w:val="0"/>
              <w:marRight w:val="0"/>
              <w:marTop w:val="0"/>
              <w:marBottom w:val="0"/>
              <w:divBdr>
                <w:top w:val="none" w:sz="0" w:space="0" w:color="auto"/>
                <w:left w:val="none" w:sz="0" w:space="0" w:color="auto"/>
                <w:bottom w:val="none" w:sz="0" w:space="0" w:color="auto"/>
                <w:right w:val="none" w:sz="0" w:space="0" w:color="auto"/>
              </w:divBdr>
            </w:div>
            <w:div w:id="1090468555">
              <w:marLeft w:val="0"/>
              <w:marRight w:val="0"/>
              <w:marTop w:val="0"/>
              <w:marBottom w:val="0"/>
              <w:divBdr>
                <w:top w:val="none" w:sz="0" w:space="0" w:color="auto"/>
                <w:left w:val="none" w:sz="0" w:space="0" w:color="auto"/>
                <w:bottom w:val="none" w:sz="0" w:space="0" w:color="auto"/>
                <w:right w:val="none" w:sz="0" w:space="0" w:color="auto"/>
              </w:divBdr>
            </w:div>
            <w:div w:id="1540363989">
              <w:marLeft w:val="0"/>
              <w:marRight w:val="0"/>
              <w:marTop w:val="0"/>
              <w:marBottom w:val="0"/>
              <w:divBdr>
                <w:top w:val="none" w:sz="0" w:space="0" w:color="auto"/>
                <w:left w:val="none" w:sz="0" w:space="0" w:color="auto"/>
                <w:bottom w:val="none" w:sz="0" w:space="0" w:color="auto"/>
                <w:right w:val="none" w:sz="0" w:space="0" w:color="auto"/>
              </w:divBdr>
            </w:div>
            <w:div w:id="1564179299">
              <w:marLeft w:val="0"/>
              <w:marRight w:val="0"/>
              <w:marTop w:val="0"/>
              <w:marBottom w:val="0"/>
              <w:divBdr>
                <w:top w:val="none" w:sz="0" w:space="0" w:color="auto"/>
                <w:left w:val="none" w:sz="0" w:space="0" w:color="auto"/>
                <w:bottom w:val="none" w:sz="0" w:space="0" w:color="auto"/>
                <w:right w:val="none" w:sz="0" w:space="0" w:color="auto"/>
              </w:divBdr>
            </w:div>
            <w:div w:id="1810901673">
              <w:marLeft w:val="0"/>
              <w:marRight w:val="0"/>
              <w:marTop w:val="0"/>
              <w:marBottom w:val="0"/>
              <w:divBdr>
                <w:top w:val="none" w:sz="0" w:space="0" w:color="auto"/>
                <w:left w:val="none" w:sz="0" w:space="0" w:color="auto"/>
                <w:bottom w:val="none" w:sz="0" w:space="0" w:color="auto"/>
                <w:right w:val="none" w:sz="0" w:space="0" w:color="auto"/>
              </w:divBdr>
            </w:div>
            <w:div w:id="1961642644">
              <w:marLeft w:val="0"/>
              <w:marRight w:val="0"/>
              <w:marTop w:val="0"/>
              <w:marBottom w:val="0"/>
              <w:divBdr>
                <w:top w:val="none" w:sz="0" w:space="0" w:color="auto"/>
                <w:left w:val="none" w:sz="0" w:space="0" w:color="auto"/>
                <w:bottom w:val="none" w:sz="0" w:space="0" w:color="auto"/>
                <w:right w:val="none" w:sz="0" w:space="0" w:color="auto"/>
              </w:divBdr>
            </w:div>
            <w:div w:id="1962688784">
              <w:marLeft w:val="0"/>
              <w:marRight w:val="0"/>
              <w:marTop w:val="0"/>
              <w:marBottom w:val="0"/>
              <w:divBdr>
                <w:top w:val="none" w:sz="0" w:space="0" w:color="auto"/>
                <w:left w:val="none" w:sz="0" w:space="0" w:color="auto"/>
                <w:bottom w:val="none" w:sz="0" w:space="0" w:color="auto"/>
                <w:right w:val="none" w:sz="0" w:space="0" w:color="auto"/>
              </w:divBdr>
            </w:div>
            <w:div w:id="2048989340">
              <w:marLeft w:val="0"/>
              <w:marRight w:val="0"/>
              <w:marTop w:val="0"/>
              <w:marBottom w:val="0"/>
              <w:divBdr>
                <w:top w:val="none" w:sz="0" w:space="0" w:color="auto"/>
                <w:left w:val="none" w:sz="0" w:space="0" w:color="auto"/>
                <w:bottom w:val="none" w:sz="0" w:space="0" w:color="auto"/>
                <w:right w:val="none" w:sz="0" w:space="0" w:color="auto"/>
              </w:divBdr>
            </w:div>
            <w:div w:id="2057196585">
              <w:marLeft w:val="0"/>
              <w:marRight w:val="0"/>
              <w:marTop w:val="0"/>
              <w:marBottom w:val="0"/>
              <w:divBdr>
                <w:top w:val="none" w:sz="0" w:space="0" w:color="auto"/>
                <w:left w:val="none" w:sz="0" w:space="0" w:color="auto"/>
                <w:bottom w:val="none" w:sz="0" w:space="0" w:color="auto"/>
                <w:right w:val="none" w:sz="0" w:space="0" w:color="auto"/>
              </w:divBdr>
            </w:div>
          </w:divsChild>
        </w:div>
        <w:div w:id="438063246">
          <w:marLeft w:val="0"/>
          <w:marRight w:val="0"/>
          <w:marTop w:val="0"/>
          <w:marBottom w:val="0"/>
          <w:divBdr>
            <w:top w:val="none" w:sz="0" w:space="0" w:color="auto"/>
            <w:left w:val="none" w:sz="0" w:space="0" w:color="auto"/>
            <w:bottom w:val="none" w:sz="0" w:space="0" w:color="auto"/>
            <w:right w:val="none" w:sz="0" w:space="0" w:color="auto"/>
          </w:divBdr>
          <w:divsChild>
            <w:div w:id="121457884">
              <w:marLeft w:val="0"/>
              <w:marRight w:val="0"/>
              <w:marTop w:val="0"/>
              <w:marBottom w:val="0"/>
              <w:divBdr>
                <w:top w:val="none" w:sz="0" w:space="0" w:color="auto"/>
                <w:left w:val="none" w:sz="0" w:space="0" w:color="auto"/>
                <w:bottom w:val="none" w:sz="0" w:space="0" w:color="auto"/>
                <w:right w:val="none" w:sz="0" w:space="0" w:color="auto"/>
              </w:divBdr>
            </w:div>
            <w:div w:id="18483516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324673150">
              <w:marLeft w:val="0"/>
              <w:marRight w:val="0"/>
              <w:marTop w:val="0"/>
              <w:marBottom w:val="0"/>
              <w:divBdr>
                <w:top w:val="none" w:sz="0" w:space="0" w:color="auto"/>
                <w:left w:val="none" w:sz="0" w:space="0" w:color="auto"/>
                <w:bottom w:val="none" w:sz="0" w:space="0" w:color="auto"/>
                <w:right w:val="none" w:sz="0" w:space="0" w:color="auto"/>
              </w:divBdr>
            </w:div>
            <w:div w:id="349844656">
              <w:marLeft w:val="0"/>
              <w:marRight w:val="0"/>
              <w:marTop w:val="0"/>
              <w:marBottom w:val="0"/>
              <w:divBdr>
                <w:top w:val="none" w:sz="0" w:space="0" w:color="auto"/>
                <w:left w:val="none" w:sz="0" w:space="0" w:color="auto"/>
                <w:bottom w:val="none" w:sz="0" w:space="0" w:color="auto"/>
                <w:right w:val="none" w:sz="0" w:space="0" w:color="auto"/>
              </w:divBdr>
            </w:div>
            <w:div w:id="572084158">
              <w:marLeft w:val="0"/>
              <w:marRight w:val="0"/>
              <w:marTop w:val="0"/>
              <w:marBottom w:val="0"/>
              <w:divBdr>
                <w:top w:val="none" w:sz="0" w:space="0" w:color="auto"/>
                <w:left w:val="none" w:sz="0" w:space="0" w:color="auto"/>
                <w:bottom w:val="none" w:sz="0" w:space="0" w:color="auto"/>
                <w:right w:val="none" w:sz="0" w:space="0" w:color="auto"/>
              </w:divBdr>
            </w:div>
            <w:div w:id="721514998">
              <w:marLeft w:val="0"/>
              <w:marRight w:val="0"/>
              <w:marTop w:val="0"/>
              <w:marBottom w:val="0"/>
              <w:divBdr>
                <w:top w:val="none" w:sz="0" w:space="0" w:color="auto"/>
                <w:left w:val="none" w:sz="0" w:space="0" w:color="auto"/>
                <w:bottom w:val="none" w:sz="0" w:space="0" w:color="auto"/>
                <w:right w:val="none" w:sz="0" w:space="0" w:color="auto"/>
              </w:divBdr>
            </w:div>
            <w:div w:id="895240495">
              <w:marLeft w:val="0"/>
              <w:marRight w:val="0"/>
              <w:marTop w:val="0"/>
              <w:marBottom w:val="0"/>
              <w:divBdr>
                <w:top w:val="none" w:sz="0" w:space="0" w:color="auto"/>
                <w:left w:val="none" w:sz="0" w:space="0" w:color="auto"/>
                <w:bottom w:val="none" w:sz="0" w:space="0" w:color="auto"/>
                <w:right w:val="none" w:sz="0" w:space="0" w:color="auto"/>
              </w:divBdr>
            </w:div>
            <w:div w:id="979265172">
              <w:marLeft w:val="0"/>
              <w:marRight w:val="0"/>
              <w:marTop w:val="0"/>
              <w:marBottom w:val="0"/>
              <w:divBdr>
                <w:top w:val="none" w:sz="0" w:space="0" w:color="auto"/>
                <w:left w:val="none" w:sz="0" w:space="0" w:color="auto"/>
                <w:bottom w:val="none" w:sz="0" w:space="0" w:color="auto"/>
                <w:right w:val="none" w:sz="0" w:space="0" w:color="auto"/>
              </w:divBdr>
            </w:div>
            <w:div w:id="1000305050">
              <w:marLeft w:val="0"/>
              <w:marRight w:val="0"/>
              <w:marTop w:val="0"/>
              <w:marBottom w:val="0"/>
              <w:divBdr>
                <w:top w:val="none" w:sz="0" w:space="0" w:color="auto"/>
                <w:left w:val="none" w:sz="0" w:space="0" w:color="auto"/>
                <w:bottom w:val="none" w:sz="0" w:space="0" w:color="auto"/>
                <w:right w:val="none" w:sz="0" w:space="0" w:color="auto"/>
              </w:divBdr>
            </w:div>
            <w:div w:id="1054475088">
              <w:marLeft w:val="0"/>
              <w:marRight w:val="0"/>
              <w:marTop w:val="0"/>
              <w:marBottom w:val="0"/>
              <w:divBdr>
                <w:top w:val="none" w:sz="0" w:space="0" w:color="auto"/>
                <w:left w:val="none" w:sz="0" w:space="0" w:color="auto"/>
                <w:bottom w:val="none" w:sz="0" w:space="0" w:color="auto"/>
                <w:right w:val="none" w:sz="0" w:space="0" w:color="auto"/>
              </w:divBdr>
            </w:div>
            <w:div w:id="1128932533">
              <w:marLeft w:val="0"/>
              <w:marRight w:val="0"/>
              <w:marTop w:val="0"/>
              <w:marBottom w:val="0"/>
              <w:divBdr>
                <w:top w:val="none" w:sz="0" w:space="0" w:color="auto"/>
                <w:left w:val="none" w:sz="0" w:space="0" w:color="auto"/>
                <w:bottom w:val="none" w:sz="0" w:space="0" w:color="auto"/>
                <w:right w:val="none" w:sz="0" w:space="0" w:color="auto"/>
              </w:divBdr>
            </w:div>
            <w:div w:id="1409116905">
              <w:marLeft w:val="0"/>
              <w:marRight w:val="0"/>
              <w:marTop w:val="0"/>
              <w:marBottom w:val="0"/>
              <w:divBdr>
                <w:top w:val="none" w:sz="0" w:space="0" w:color="auto"/>
                <w:left w:val="none" w:sz="0" w:space="0" w:color="auto"/>
                <w:bottom w:val="none" w:sz="0" w:space="0" w:color="auto"/>
                <w:right w:val="none" w:sz="0" w:space="0" w:color="auto"/>
              </w:divBdr>
            </w:div>
            <w:div w:id="1453860381">
              <w:marLeft w:val="0"/>
              <w:marRight w:val="0"/>
              <w:marTop w:val="0"/>
              <w:marBottom w:val="0"/>
              <w:divBdr>
                <w:top w:val="none" w:sz="0" w:space="0" w:color="auto"/>
                <w:left w:val="none" w:sz="0" w:space="0" w:color="auto"/>
                <w:bottom w:val="none" w:sz="0" w:space="0" w:color="auto"/>
                <w:right w:val="none" w:sz="0" w:space="0" w:color="auto"/>
              </w:divBdr>
            </w:div>
            <w:div w:id="1527594623">
              <w:marLeft w:val="0"/>
              <w:marRight w:val="0"/>
              <w:marTop w:val="0"/>
              <w:marBottom w:val="0"/>
              <w:divBdr>
                <w:top w:val="none" w:sz="0" w:space="0" w:color="auto"/>
                <w:left w:val="none" w:sz="0" w:space="0" w:color="auto"/>
                <w:bottom w:val="none" w:sz="0" w:space="0" w:color="auto"/>
                <w:right w:val="none" w:sz="0" w:space="0" w:color="auto"/>
              </w:divBdr>
            </w:div>
            <w:div w:id="1591280860">
              <w:marLeft w:val="0"/>
              <w:marRight w:val="0"/>
              <w:marTop w:val="0"/>
              <w:marBottom w:val="0"/>
              <w:divBdr>
                <w:top w:val="none" w:sz="0" w:space="0" w:color="auto"/>
                <w:left w:val="none" w:sz="0" w:space="0" w:color="auto"/>
                <w:bottom w:val="none" w:sz="0" w:space="0" w:color="auto"/>
                <w:right w:val="none" w:sz="0" w:space="0" w:color="auto"/>
              </w:divBdr>
            </w:div>
            <w:div w:id="1692223247">
              <w:marLeft w:val="0"/>
              <w:marRight w:val="0"/>
              <w:marTop w:val="0"/>
              <w:marBottom w:val="0"/>
              <w:divBdr>
                <w:top w:val="none" w:sz="0" w:space="0" w:color="auto"/>
                <w:left w:val="none" w:sz="0" w:space="0" w:color="auto"/>
                <w:bottom w:val="none" w:sz="0" w:space="0" w:color="auto"/>
                <w:right w:val="none" w:sz="0" w:space="0" w:color="auto"/>
              </w:divBdr>
            </w:div>
            <w:div w:id="1864787304">
              <w:marLeft w:val="0"/>
              <w:marRight w:val="0"/>
              <w:marTop w:val="0"/>
              <w:marBottom w:val="0"/>
              <w:divBdr>
                <w:top w:val="none" w:sz="0" w:space="0" w:color="auto"/>
                <w:left w:val="none" w:sz="0" w:space="0" w:color="auto"/>
                <w:bottom w:val="none" w:sz="0" w:space="0" w:color="auto"/>
                <w:right w:val="none" w:sz="0" w:space="0" w:color="auto"/>
              </w:divBdr>
            </w:div>
            <w:div w:id="1877348048">
              <w:marLeft w:val="0"/>
              <w:marRight w:val="0"/>
              <w:marTop w:val="0"/>
              <w:marBottom w:val="0"/>
              <w:divBdr>
                <w:top w:val="none" w:sz="0" w:space="0" w:color="auto"/>
                <w:left w:val="none" w:sz="0" w:space="0" w:color="auto"/>
                <w:bottom w:val="none" w:sz="0" w:space="0" w:color="auto"/>
                <w:right w:val="none" w:sz="0" w:space="0" w:color="auto"/>
              </w:divBdr>
            </w:div>
            <w:div w:id="1997031475">
              <w:marLeft w:val="0"/>
              <w:marRight w:val="0"/>
              <w:marTop w:val="0"/>
              <w:marBottom w:val="0"/>
              <w:divBdr>
                <w:top w:val="none" w:sz="0" w:space="0" w:color="auto"/>
                <w:left w:val="none" w:sz="0" w:space="0" w:color="auto"/>
                <w:bottom w:val="none" w:sz="0" w:space="0" w:color="auto"/>
                <w:right w:val="none" w:sz="0" w:space="0" w:color="auto"/>
              </w:divBdr>
            </w:div>
          </w:divsChild>
        </w:div>
        <w:div w:id="479660947">
          <w:marLeft w:val="0"/>
          <w:marRight w:val="0"/>
          <w:marTop w:val="0"/>
          <w:marBottom w:val="0"/>
          <w:divBdr>
            <w:top w:val="none" w:sz="0" w:space="0" w:color="auto"/>
            <w:left w:val="none" w:sz="0" w:space="0" w:color="auto"/>
            <w:bottom w:val="none" w:sz="0" w:space="0" w:color="auto"/>
            <w:right w:val="none" w:sz="0" w:space="0" w:color="auto"/>
          </w:divBdr>
          <w:divsChild>
            <w:div w:id="13576023">
              <w:marLeft w:val="0"/>
              <w:marRight w:val="0"/>
              <w:marTop w:val="0"/>
              <w:marBottom w:val="0"/>
              <w:divBdr>
                <w:top w:val="none" w:sz="0" w:space="0" w:color="auto"/>
                <w:left w:val="none" w:sz="0" w:space="0" w:color="auto"/>
                <w:bottom w:val="none" w:sz="0" w:space="0" w:color="auto"/>
                <w:right w:val="none" w:sz="0" w:space="0" w:color="auto"/>
              </w:divBdr>
            </w:div>
            <w:div w:id="124591915">
              <w:marLeft w:val="0"/>
              <w:marRight w:val="0"/>
              <w:marTop w:val="0"/>
              <w:marBottom w:val="0"/>
              <w:divBdr>
                <w:top w:val="none" w:sz="0" w:space="0" w:color="auto"/>
                <w:left w:val="none" w:sz="0" w:space="0" w:color="auto"/>
                <w:bottom w:val="none" w:sz="0" w:space="0" w:color="auto"/>
                <w:right w:val="none" w:sz="0" w:space="0" w:color="auto"/>
              </w:divBdr>
            </w:div>
            <w:div w:id="185676708">
              <w:marLeft w:val="0"/>
              <w:marRight w:val="0"/>
              <w:marTop w:val="0"/>
              <w:marBottom w:val="0"/>
              <w:divBdr>
                <w:top w:val="none" w:sz="0" w:space="0" w:color="auto"/>
                <w:left w:val="none" w:sz="0" w:space="0" w:color="auto"/>
                <w:bottom w:val="none" w:sz="0" w:space="0" w:color="auto"/>
                <w:right w:val="none" w:sz="0" w:space="0" w:color="auto"/>
              </w:divBdr>
            </w:div>
            <w:div w:id="211817604">
              <w:marLeft w:val="0"/>
              <w:marRight w:val="0"/>
              <w:marTop w:val="0"/>
              <w:marBottom w:val="0"/>
              <w:divBdr>
                <w:top w:val="none" w:sz="0" w:space="0" w:color="auto"/>
                <w:left w:val="none" w:sz="0" w:space="0" w:color="auto"/>
                <w:bottom w:val="none" w:sz="0" w:space="0" w:color="auto"/>
                <w:right w:val="none" w:sz="0" w:space="0" w:color="auto"/>
              </w:divBdr>
            </w:div>
            <w:div w:id="295373427">
              <w:marLeft w:val="0"/>
              <w:marRight w:val="0"/>
              <w:marTop w:val="0"/>
              <w:marBottom w:val="0"/>
              <w:divBdr>
                <w:top w:val="none" w:sz="0" w:space="0" w:color="auto"/>
                <w:left w:val="none" w:sz="0" w:space="0" w:color="auto"/>
                <w:bottom w:val="none" w:sz="0" w:space="0" w:color="auto"/>
                <w:right w:val="none" w:sz="0" w:space="0" w:color="auto"/>
              </w:divBdr>
            </w:div>
            <w:div w:id="655650922">
              <w:marLeft w:val="0"/>
              <w:marRight w:val="0"/>
              <w:marTop w:val="0"/>
              <w:marBottom w:val="0"/>
              <w:divBdr>
                <w:top w:val="none" w:sz="0" w:space="0" w:color="auto"/>
                <w:left w:val="none" w:sz="0" w:space="0" w:color="auto"/>
                <w:bottom w:val="none" w:sz="0" w:space="0" w:color="auto"/>
                <w:right w:val="none" w:sz="0" w:space="0" w:color="auto"/>
              </w:divBdr>
            </w:div>
            <w:div w:id="689724538">
              <w:marLeft w:val="0"/>
              <w:marRight w:val="0"/>
              <w:marTop w:val="0"/>
              <w:marBottom w:val="0"/>
              <w:divBdr>
                <w:top w:val="none" w:sz="0" w:space="0" w:color="auto"/>
                <w:left w:val="none" w:sz="0" w:space="0" w:color="auto"/>
                <w:bottom w:val="none" w:sz="0" w:space="0" w:color="auto"/>
                <w:right w:val="none" w:sz="0" w:space="0" w:color="auto"/>
              </w:divBdr>
            </w:div>
            <w:div w:id="790128847">
              <w:marLeft w:val="0"/>
              <w:marRight w:val="0"/>
              <w:marTop w:val="0"/>
              <w:marBottom w:val="0"/>
              <w:divBdr>
                <w:top w:val="none" w:sz="0" w:space="0" w:color="auto"/>
                <w:left w:val="none" w:sz="0" w:space="0" w:color="auto"/>
                <w:bottom w:val="none" w:sz="0" w:space="0" w:color="auto"/>
                <w:right w:val="none" w:sz="0" w:space="0" w:color="auto"/>
              </w:divBdr>
            </w:div>
            <w:div w:id="880242932">
              <w:marLeft w:val="0"/>
              <w:marRight w:val="0"/>
              <w:marTop w:val="0"/>
              <w:marBottom w:val="0"/>
              <w:divBdr>
                <w:top w:val="none" w:sz="0" w:space="0" w:color="auto"/>
                <w:left w:val="none" w:sz="0" w:space="0" w:color="auto"/>
                <w:bottom w:val="none" w:sz="0" w:space="0" w:color="auto"/>
                <w:right w:val="none" w:sz="0" w:space="0" w:color="auto"/>
              </w:divBdr>
            </w:div>
            <w:div w:id="963853203">
              <w:marLeft w:val="0"/>
              <w:marRight w:val="0"/>
              <w:marTop w:val="0"/>
              <w:marBottom w:val="0"/>
              <w:divBdr>
                <w:top w:val="none" w:sz="0" w:space="0" w:color="auto"/>
                <w:left w:val="none" w:sz="0" w:space="0" w:color="auto"/>
                <w:bottom w:val="none" w:sz="0" w:space="0" w:color="auto"/>
                <w:right w:val="none" w:sz="0" w:space="0" w:color="auto"/>
              </w:divBdr>
            </w:div>
            <w:div w:id="1070158488">
              <w:marLeft w:val="0"/>
              <w:marRight w:val="0"/>
              <w:marTop w:val="0"/>
              <w:marBottom w:val="0"/>
              <w:divBdr>
                <w:top w:val="none" w:sz="0" w:space="0" w:color="auto"/>
                <w:left w:val="none" w:sz="0" w:space="0" w:color="auto"/>
                <w:bottom w:val="none" w:sz="0" w:space="0" w:color="auto"/>
                <w:right w:val="none" w:sz="0" w:space="0" w:color="auto"/>
              </w:divBdr>
            </w:div>
            <w:div w:id="1214660478">
              <w:marLeft w:val="0"/>
              <w:marRight w:val="0"/>
              <w:marTop w:val="0"/>
              <w:marBottom w:val="0"/>
              <w:divBdr>
                <w:top w:val="none" w:sz="0" w:space="0" w:color="auto"/>
                <w:left w:val="none" w:sz="0" w:space="0" w:color="auto"/>
                <w:bottom w:val="none" w:sz="0" w:space="0" w:color="auto"/>
                <w:right w:val="none" w:sz="0" w:space="0" w:color="auto"/>
              </w:divBdr>
            </w:div>
            <w:div w:id="1367102416">
              <w:marLeft w:val="0"/>
              <w:marRight w:val="0"/>
              <w:marTop w:val="0"/>
              <w:marBottom w:val="0"/>
              <w:divBdr>
                <w:top w:val="none" w:sz="0" w:space="0" w:color="auto"/>
                <w:left w:val="none" w:sz="0" w:space="0" w:color="auto"/>
                <w:bottom w:val="none" w:sz="0" w:space="0" w:color="auto"/>
                <w:right w:val="none" w:sz="0" w:space="0" w:color="auto"/>
              </w:divBdr>
            </w:div>
            <w:div w:id="1555383474">
              <w:marLeft w:val="0"/>
              <w:marRight w:val="0"/>
              <w:marTop w:val="0"/>
              <w:marBottom w:val="0"/>
              <w:divBdr>
                <w:top w:val="none" w:sz="0" w:space="0" w:color="auto"/>
                <w:left w:val="none" w:sz="0" w:space="0" w:color="auto"/>
                <w:bottom w:val="none" w:sz="0" w:space="0" w:color="auto"/>
                <w:right w:val="none" w:sz="0" w:space="0" w:color="auto"/>
              </w:divBdr>
            </w:div>
            <w:div w:id="1674649846">
              <w:marLeft w:val="0"/>
              <w:marRight w:val="0"/>
              <w:marTop w:val="0"/>
              <w:marBottom w:val="0"/>
              <w:divBdr>
                <w:top w:val="none" w:sz="0" w:space="0" w:color="auto"/>
                <w:left w:val="none" w:sz="0" w:space="0" w:color="auto"/>
                <w:bottom w:val="none" w:sz="0" w:space="0" w:color="auto"/>
                <w:right w:val="none" w:sz="0" w:space="0" w:color="auto"/>
              </w:divBdr>
            </w:div>
            <w:div w:id="1781994828">
              <w:marLeft w:val="0"/>
              <w:marRight w:val="0"/>
              <w:marTop w:val="0"/>
              <w:marBottom w:val="0"/>
              <w:divBdr>
                <w:top w:val="none" w:sz="0" w:space="0" w:color="auto"/>
                <w:left w:val="none" w:sz="0" w:space="0" w:color="auto"/>
                <w:bottom w:val="none" w:sz="0" w:space="0" w:color="auto"/>
                <w:right w:val="none" w:sz="0" w:space="0" w:color="auto"/>
              </w:divBdr>
            </w:div>
            <w:div w:id="1842087303">
              <w:marLeft w:val="0"/>
              <w:marRight w:val="0"/>
              <w:marTop w:val="0"/>
              <w:marBottom w:val="0"/>
              <w:divBdr>
                <w:top w:val="none" w:sz="0" w:space="0" w:color="auto"/>
                <w:left w:val="none" w:sz="0" w:space="0" w:color="auto"/>
                <w:bottom w:val="none" w:sz="0" w:space="0" w:color="auto"/>
                <w:right w:val="none" w:sz="0" w:space="0" w:color="auto"/>
              </w:divBdr>
            </w:div>
            <w:div w:id="1847132914">
              <w:marLeft w:val="0"/>
              <w:marRight w:val="0"/>
              <w:marTop w:val="0"/>
              <w:marBottom w:val="0"/>
              <w:divBdr>
                <w:top w:val="none" w:sz="0" w:space="0" w:color="auto"/>
                <w:left w:val="none" w:sz="0" w:space="0" w:color="auto"/>
                <w:bottom w:val="none" w:sz="0" w:space="0" w:color="auto"/>
                <w:right w:val="none" w:sz="0" w:space="0" w:color="auto"/>
              </w:divBdr>
            </w:div>
            <w:div w:id="1954432691">
              <w:marLeft w:val="0"/>
              <w:marRight w:val="0"/>
              <w:marTop w:val="0"/>
              <w:marBottom w:val="0"/>
              <w:divBdr>
                <w:top w:val="none" w:sz="0" w:space="0" w:color="auto"/>
                <w:left w:val="none" w:sz="0" w:space="0" w:color="auto"/>
                <w:bottom w:val="none" w:sz="0" w:space="0" w:color="auto"/>
                <w:right w:val="none" w:sz="0" w:space="0" w:color="auto"/>
              </w:divBdr>
            </w:div>
            <w:div w:id="2088922371">
              <w:marLeft w:val="0"/>
              <w:marRight w:val="0"/>
              <w:marTop w:val="0"/>
              <w:marBottom w:val="0"/>
              <w:divBdr>
                <w:top w:val="none" w:sz="0" w:space="0" w:color="auto"/>
                <w:left w:val="none" w:sz="0" w:space="0" w:color="auto"/>
                <w:bottom w:val="none" w:sz="0" w:space="0" w:color="auto"/>
                <w:right w:val="none" w:sz="0" w:space="0" w:color="auto"/>
              </w:divBdr>
            </w:div>
          </w:divsChild>
        </w:div>
        <w:div w:id="853692481">
          <w:marLeft w:val="0"/>
          <w:marRight w:val="0"/>
          <w:marTop w:val="0"/>
          <w:marBottom w:val="0"/>
          <w:divBdr>
            <w:top w:val="none" w:sz="0" w:space="0" w:color="auto"/>
            <w:left w:val="none" w:sz="0" w:space="0" w:color="auto"/>
            <w:bottom w:val="none" w:sz="0" w:space="0" w:color="auto"/>
            <w:right w:val="none" w:sz="0" w:space="0" w:color="auto"/>
          </w:divBdr>
          <w:divsChild>
            <w:div w:id="107089317">
              <w:marLeft w:val="0"/>
              <w:marRight w:val="0"/>
              <w:marTop w:val="0"/>
              <w:marBottom w:val="0"/>
              <w:divBdr>
                <w:top w:val="none" w:sz="0" w:space="0" w:color="auto"/>
                <w:left w:val="none" w:sz="0" w:space="0" w:color="auto"/>
                <w:bottom w:val="none" w:sz="0" w:space="0" w:color="auto"/>
                <w:right w:val="none" w:sz="0" w:space="0" w:color="auto"/>
              </w:divBdr>
            </w:div>
            <w:div w:id="203953708">
              <w:marLeft w:val="0"/>
              <w:marRight w:val="0"/>
              <w:marTop w:val="0"/>
              <w:marBottom w:val="0"/>
              <w:divBdr>
                <w:top w:val="none" w:sz="0" w:space="0" w:color="auto"/>
                <w:left w:val="none" w:sz="0" w:space="0" w:color="auto"/>
                <w:bottom w:val="none" w:sz="0" w:space="0" w:color="auto"/>
                <w:right w:val="none" w:sz="0" w:space="0" w:color="auto"/>
              </w:divBdr>
            </w:div>
            <w:div w:id="299770912">
              <w:marLeft w:val="0"/>
              <w:marRight w:val="0"/>
              <w:marTop w:val="0"/>
              <w:marBottom w:val="0"/>
              <w:divBdr>
                <w:top w:val="none" w:sz="0" w:space="0" w:color="auto"/>
                <w:left w:val="none" w:sz="0" w:space="0" w:color="auto"/>
                <w:bottom w:val="none" w:sz="0" w:space="0" w:color="auto"/>
                <w:right w:val="none" w:sz="0" w:space="0" w:color="auto"/>
              </w:divBdr>
            </w:div>
            <w:div w:id="388965601">
              <w:marLeft w:val="0"/>
              <w:marRight w:val="0"/>
              <w:marTop w:val="0"/>
              <w:marBottom w:val="0"/>
              <w:divBdr>
                <w:top w:val="none" w:sz="0" w:space="0" w:color="auto"/>
                <w:left w:val="none" w:sz="0" w:space="0" w:color="auto"/>
                <w:bottom w:val="none" w:sz="0" w:space="0" w:color="auto"/>
                <w:right w:val="none" w:sz="0" w:space="0" w:color="auto"/>
              </w:divBdr>
            </w:div>
            <w:div w:id="510070675">
              <w:marLeft w:val="0"/>
              <w:marRight w:val="0"/>
              <w:marTop w:val="0"/>
              <w:marBottom w:val="0"/>
              <w:divBdr>
                <w:top w:val="none" w:sz="0" w:space="0" w:color="auto"/>
                <w:left w:val="none" w:sz="0" w:space="0" w:color="auto"/>
                <w:bottom w:val="none" w:sz="0" w:space="0" w:color="auto"/>
                <w:right w:val="none" w:sz="0" w:space="0" w:color="auto"/>
              </w:divBdr>
            </w:div>
            <w:div w:id="511603502">
              <w:marLeft w:val="0"/>
              <w:marRight w:val="0"/>
              <w:marTop w:val="0"/>
              <w:marBottom w:val="0"/>
              <w:divBdr>
                <w:top w:val="none" w:sz="0" w:space="0" w:color="auto"/>
                <w:left w:val="none" w:sz="0" w:space="0" w:color="auto"/>
                <w:bottom w:val="none" w:sz="0" w:space="0" w:color="auto"/>
                <w:right w:val="none" w:sz="0" w:space="0" w:color="auto"/>
              </w:divBdr>
            </w:div>
            <w:div w:id="520752344">
              <w:marLeft w:val="0"/>
              <w:marRight w:val="0"/>
              <w:marTop w:val="0"/>
              <w:marBottom w:val="0"/>
              <w:divBdr>
                <w:top w:val="none" w:sz="0" w:space="0" w:color="auto"/>
                <w:left w:val="none" w:sz="0" w:space="0" w:color="auto"/>
                <w:bottom w:val="none" w:sz="0" w:space="0" w:color="auto"/>
                <w:right w:val="none" w:sz="0" w:space="0" w:color="auto"/>
              </w:divBdr>
            </w:div>
            <w:div w:id="669715960">
              <w:marLeft w:val="0"/>
              <w:marRight w:val="0"/>
              <w:marTop w:val="0"/>
              <w:marBottom w:val="0"/>
              <w:divBdr>
                <w:top w:val="none" w:sz="0" w:space="0" w:color="auto"/>
                <w:left w:val="none" w:sz="0" w:space="0" w:color="auto"/>
                <w:bottom w:val="none" w:sz="0" w:space="0" w:color="auto"/>
                <w:right w:val="none" w:sz="0" w:space="0" w:color="auto"/>
              </w:divBdr>
            </w:div>
            <w:div w:id="729111806">
              <w:marLeft w:val="0"/>
              <w:marRight w:val="0"/>
              <w:marTop w:val="0"/>
              <w:marBottom w:val="0"/>
              <w:divBdr>
                <w:top w:val="none" w:sz="0" w:space="0" w:color="auto"/>
                <w:left w:val="none" w:sz="0" w:space="0" w:color="auto"/>
                <w:bottom w:val="none" w:sz="0" w:space="0" w:color="auto"/>
                <w:right w:val="none" w:sz="0" w:space="0" w:color="auto"/>
              </w:divBdr>
            </w:div>
            <w:div w:id="824205046">
              <w:marLeft w:val="0"/>
              <w:marRight w:val="0"/>
              <w:marTop w:val="0"/>
              <w:marBottom w:val="0"/>
              <w:divBdr>
                <w:top w:val="none" w:sz="0" w:space="0" w:color="auto"/>
                <w:left w:val="none" w:sz="0" w:space="0" w:color="auto"/>
                <w:bottom w:val="none" w:sz="0" w:space="0" w:color="auto"/>
                <w:right w:val="none" w:sz="0" w:space="0" w:color="auto"/>
              </w:divBdr>
            </w:div>
            <w:div w:id="897516429">
              <w:marLeft w:val="0"/>
              <w:marRight w:val="0"/>
              <w:marTop w:val="0"/>
              <w:marBottom w:val="0"/>
              <w:divBdr>
                <w:top w:val="none" w:sz="0" w:space="0" w:color="auto"/>
                <w:left w:val="none" w:sz="0" w:space="0" w:color="auto"/>
                <w:bottom w:val="none" w:sz="0" w:space="0" w:color="auto"/>
                <w:right w:val="none" w:sz="0" w:space="0" w:color="auto"/>
              </w:divBdr>
            </w:div>
            <w:div w:id="1018652769">
              <w:marLeft w:val="0"/>
              <w:marRight w:val="0"/>
              <w:marTop w:val="0"/>
              <w:marBottom w:val="0"/>
              <w:divBdr>
                <w:top w:val="none" w:sz="0" w:space="0" w:color="auto"/>
                <w:left w:val="none" w:sz="0" w:space="0" w:color="auto"/>
                <w:bottom w:val="none" w:sz="0" w:space="0" w:color="auto"/>
                <w:right w:val="none" w:sz="0" w:space="0" w:color="auto"/>
              </w:divBdr>
            </w:div>
            <w:div w:id="1290166483">
              <w:marLeft w:val="0"/>
              <w:marRight w:val="0"/>
              <w:marTop w:val="0"/>
              <w:marBottom w:val="0"/>
              <w:divBdr>
                <w:top w:val="none" w:sz="0" w:space="0" w:color="auto"/>
                <w:left w:val="none" w:sz="0" w:space="0" w:color="auto"/>
                <w:bottom w:val="none" w:sz="0" w:space="0" w:color="auto"/>
                <w:right w:val="none" w:sz="0" w:space="0" w:color="auto"/>
              </w:divBdr>
            </w:div>
            <w:div w:id="1394814536">
              <w:marLeft w:val="0"/>
              <w:marRight w:val="0"/>
              <w:marTop w:val="0"/>
              <w:marBottom w:val="0"/>
              <w:divBdr>
                <w:top w:val="none" w:sz="0" w:space="0" w:color="auto"/>
                <w:left w:val="none" w:sz="0" w:space="0" w:color="auto"/>
                <w:bottom w:val="none" w:sz="0" w:space="0" w:color="auto"/>
                <w:right w:val="none" w:sz="0" w:space="0" w:color="auto"/>
              </w:divBdr>
            </w:div>
            <w:div w:id="1492677594">
              <w:marLeft w:val="0"/>
              <w:marRight w:val="0"/>
              <w:marTop w:val="0"/>
              <w:marBottom w:val="0"/>
              <w:divBdr>
                <w:top w:val="none" w:sz="0" w:space="0" w:color="auto"/>
                <w:left w:val="none" w:sz="0" w:space="0" w:color="auto"/>
                <w:bottom w:val="none" w:sz="0" w:space="0" w:color="auto"/>
                <w:right w:val="none" w:sz="0" w:space="0" w:color="auto"/>
              </w:divBdr>
            </w:div>
            <w:div w:id="1493567176">
              <w:marLeft w:val="0"/>
              <w:marRight w:val="0"/>
              <w:marTop w:val="0"/>
              <w:marBottom w:val="0"/>
              <w:divBdr>
                <w:top w:val="none" w:sz="0" w:space="0" w:color="auto"/>
                <w:left w:val="none" w:sz="0" w:space="0" w:color="auto"/>
                <w:bottom w:val="none" w:sz="0" w:space="0" w:color="auto"/>
                <w:right w:val="none" w:sz="0" w:space="0" w:color="auto"/>
              </w:divBdr>
            </w:div>
            <w:div w:id="1680814584">
              <w:marLeft w:val="0"/>
              <w:marRight w:val="0"/>
              <w:marTop w:val="0"/>
              <w:marBottom w:val="0"/>
              <w:divBdr>
                <w:top w:val="none" w:sz="0" w:space="0" w:color="auto"/>
                <w:left w:val="none" w:sz="0" w:space="0" w:color="auto"/>
                <w:bottom w:val="none" w:sz="0" w:space="0" w:color="auto"/>
                <w:right w:val="none" w:sz="0" w:space="0" w:color="auto"/>
              </w:divBdr>
            </w:div>
            <w:div w:id="1705331015">
              <w:marLeft w:val="0"/>
              <w:marRight w:val="0"/>
              <w:marTop w:val="0"/>
              <w:marBottom w:val="0"/>
              <w:divBdr>
                <w:top w:val="none" w:sz="0" w:space="0" w:color="auto"/>
                <w:left w:val="none" w:sz="0" w:space="0" w:color="auto"/>
                <w:bottom w:val="none" w:sz="0" w:space="0" w:color="auto"/>
                <w:right w:val="none" w:sz="0" w:space="0" w:color="auto"/>
              </w:divBdr>
            </w:div>
            <w:div w:id="1781028831">
              <w:marLeft w:val="0"/>
              <w:marRight w:val="0"/>
              <w:marTop w:val="0"/>
              <w:marBottom w:val="0"/>
              <w:divBdr>
                <w:top w:val="none" w:sz="0" w:space="0" w:color="auto"/>
                <w:left w:val="none" w:sz="0" w:space="0" w:color="auto"/>
                <w:bottom w:val="none" w:sz="0" w:space="0" w:color="auto"/>
                <w:right w:val="none" w:sz="0" w:space="0" w:color="auto"/>
              </w:divBdr>
            </w:div>
            <w:div w:id="2034453239">
              <w:marLeft w:val="0"/>
              <w:marRight w:val="0"/>
              <w:marTop w:val="0"/>
              <w:marBottom w:val="0"/>
              <w:divBdr>
                <w:top w:val="none" w:sz="0" w:space="0" w:color="auto"/>
                <w:left w:val="none" w:sz="0" w:space="0" w:color="auto"/>
                <w:bottom w:val="none" w:sz="0" w:space="0" w:color="auto"/>
                <w:right w:val="none" w:sz="0" w:space="0" w:color="auto"/>
              </w:divBdr>
            </w:div>
          </w:divsChild>
        </w:div>
        <w:div w:id="910195152">
          <w:marLeft w:val="0"/>
          <w:marRight w:val="0"/>
          <w:marTop w:val="0"/>
          <w:marBottom w:val="0"/>
          <w:divBdr>
            <w:top w:val="none" w:sz="0" w:space="0" w:color="auto"/>
            <w:left w:val="none" w:sz="0" w:space="0" w:color="auto"/>
            <w:bottom w:val="none" w:sz="0" w:space="0" w:color="auto"/>
            <w:right w:val="none" w:sz="0" w:space="0" w:color="auto"/>
          </w:divBdr>
          <w:divsChild>
            <w:div w:id="124324551">
              <w:marLeft w:val="0"/>
              <w:marRight w:val="0"/>
              <w:marTop w:val="0"/>
              <w:marBottom w:val="0"/>
              <w:divBdr>
                <w:top w:val="none" w:sz="0" w:space="0" w:color="auto"/>
                <w:left w:val="none" w:sz="0" w:space="0" w:color="auto"/>
                <w:bottom w:val="none" w:sz="0" w:space="0" w:color="auto"/>
                <w:right w:val="none" w:sz="0" w:space="0" w:color="auto"/>
              </w:divBdr>
            </w:div>
            <w:div w:id="178544625">
              <w:marLeft w:val="0"/>
              <w:marRight w:val="0"/>
              <w:marTop w:val="0"/>
              <w:marBottom w:val="0"/>
              <w:divBdr>
                <w:top w:val="none" w:sz="0" w:space="0" w:color="auto"/>
                <w:left w:val="none" w:sz="0" w:space="0" w:color="auto"/>
                <w:bottom w:val="none" w:sz="0" w:space="0" w:color="auto"/>
                <w:right w:val="none" w:sz="0" w:space="0" w:color="auto"/>
              </w:divBdr>
            </w:div>
            <w:div w:id="354814597">
              <w:marLeft w:val="0"/>
              <w:marRight w:val="0"/>
              <w:marTop w:val="0"/>
              <w:marBottom w:val="0"/>
              <w:divBdr>
                <w:top w:val="none" w:sz="0" w:space="0" w:color="auto"/>
                <w:left w:val="none" w:sz="0" w:space="0" w:color="auto"/>
                <w:bottom w:val="none" w:sz="0" w:space="0" w:color="auto"/>
                <w:right w:val="none" w:sz="0" w:space="0" w:color="auto"/>
              </w:divBdr>
            </w:div>
            <w:div w:id="360010479">
              <w:marLeft w:val="0"/>
              <w:marRight w:val="0"/>
              <w:marTop w:val="0"/>
              <w:marBottom w:val="0"/>
              <w:divBdr>
                <w:top w:val="none" w:sz="0" w:space="0" w:color="auto"/>
                <w:left w:val="none" w:sz="0" w:space="0" w:color="auto"/>
                <w:bottom w:val="none" w:sz="0" w:space="0" w:color="auto"/>
                <w:right w:val="none" w:sz="0" w:space="0" w:color="auto"/>
              </w:divBdr>
            </w:div>
            <w:div w:id="371155259">
              <w:marLeft w:val="0"/>
              <w:marRight w:val="0"/>
              <w:marTop w:val="0"/>
              <w:marBottom w:val="0"/>
              <w:divBdr>
                <w:top w:val="none" w:sz="0" w:space="0" w:color="auto"/>
                <w:left w:val="none" w:sz="0" w:space="0" w:color="auto"/>
                <w:bottom w:val="none" w:sz="0" w:space="0" w:color="auto"/>
                <w:right w:val="none" w:sz="0" w:space="0" w:color="auto"/>
              </w:divBdr>
            </w:div>
            <w:div w:id="645355924">
              <w:marLeft w:val="0"/>
              <w:marRight w:val="0"/>
              <w:marTop w:val="0"/>
              <w:marBottom w:val="0"/>
              <w:divBdr>
                <w:top w:val="none" w:sz="0" w:space="0" w:color="auto"/>
                <w:left w:val="none" w:sz="0" w:space="0" w:color="auto"/>
                <w:bottom w:val="none" w:sz="0" w:space="0" w:color="auto"/>
                <w:right w:val="none" w:sz="0" w:space="0" w:color="auto"/>
              </w:divBdr>
            </w:div>
            <w:div w:id="732194340">
              <w:marLeft w:val="0"/>
              <w:marRight w:val="0"/>
              <w:marTop w:val="0"/>
              <w:marBottom w:val="0"/>
              <w:divBdr>
                <w:top w:val="none" w:sz="0" w:space="0" w:color="auto"/>
                <w:left w:val="none" w:sz="0" w:space="0" w:color="auto"/>
                <w:bottom w:val="none" w:sz="0" w:space="0" w:color="auto"/>
                <w:right w:val="none" w:sz="0" w:space="0" w:color="auto"/>
              </w:divBdr>
            </w:div>
            <w:div w:id="734202161">
              <w:marLeft w:val="0"/>
              <w:marRight w:val="0"/>
              <w:marTop w:val="0"/>
              <w:marBottom w:val="0"/>
              <w:divBdr>
                <w:top w:val="none" w:sz="0" w:space="0" w:color="auto"/>
                <w:left w:val="none" w:sz="0" w:space="0" w:color="auto"/>
                <w:bottom w:val="none" w:sz="0" w:space="0" w:color="auto"/>
                <w:right w:val="none" w:sz="0" w:space="0" w:color="auto"/>
              </w:divBdr>
            </w:div>
            <w:div w:id="788738722">
              <w:marLeft w:val="0"/>
              <w:marRight w:val="0"/>
              <w:marTop w:val="0"/>
              <w:marBottom w:val="0"/>
              <w:divBdr>
                <w:top w:val="none" w:sz="0" w:space="0" w:color="auto"/>
                <w:left w:val="none" w:sz="0" w:space="0" w:color="auto"/>
                <w:bottom w:val="none" w:sz="0" w:space="0" w:color="auto"/>
                <w:right w:val="none" w:sz="0" w:space="0" w:color="auto"/>
              </w:divBdr>
            </w:div>
            <w:div w:id="795103455">
              <w:marLeft w:val="0"/>
              <w:marRight w:val="0"/>
              <w:marTop w:val="0"/>
              <w:marBottom w:val="0"/>
              <w:divBdr>
                <w:top w:val="none" w:sz="0" w:space="0" w:color="auto"/>
                <w:left w:val="none" w:sz="0" w:space="0" w:color="auto"/>
                <w:bottom w:val="none" w:sz="0" w:space="0" w:color="auto"/>
                <w:right w:val="none" w:sz="0" w:space="0" w:color="auto"/>
              </w:divBdr>
            </w:div>
            <w:div w:id="829098534">
              <w:marLeft w:val="0"/>
              <w:marRight w:val="0"/>
              <w:marTop w:val="0"/>
              <w:marBottom w:val="0"/>
              <w:divBdr>
                <w:top w:val="none" w:sz="0" w:space="0" w:color="auto"/>
                <w:left w:val="none" w:sz="0" w:space="0" w:color="auto"/>
                <w:bottom w:val="none" w:sz="0" w:space="0" w:color="auto"/>
                <w:right w:val="none" w:sz="0" w:space="0" w:color="auto"/>
              </w:divBdr>
            </w:div>
            <w:div w:id="892276645">
              <w:marLeft w:val="0"/>
              <w:marRight w:val="0"/>
              <w:marTop w:val="0"/>
              <w:marBottom w:val="0"/>
              <w:divBdr>
                <w:top w:val="none" w:sz="0" w:space="0" w:color="auto"/>
                <w:left w:val="none" w:sz="0" w:space="0" w:color="auto"/>
                <w:bottom w:val="none" w:sz="0" w:space="0" w:color="auto"/>
                <w:right w:val="none" w:sz="0" w:space="0" w:color="auto"/>
              </w:divBdr>
            </w:div>
            <w:div w:id="995494101">
              <w:marLeft w:val="0"/>
              <w:marRight w:val="0"/>
              <w:marTop w:val="0"/>
              <w:marBottom w:val="0"/>
              <w:divBdr>
                <w:top w:val="none" w:sz="0" w:space="0" w:color="auto"/>
                <w:left w:val="none" w:sz="0" w:space="0" w:color="auto"/>
                <w:bottom w:val="none" w:sz="0" w:space="0" w:color="auto"/>
                <w:right w:val="none" w:sz="0" w:space="0" w:color="auto"/>
              </w:divBdr>
            </w:div>
            <w:div w:id="1072502264">
              <w:marLeft w:val="0"/>
              <w:marRight w:val="0"/>
              <w:marTop w:val="0"/>
              <w:marBottom w:val="0"/>
              <w:divBdr>
                <w:top w:val="none" w:sz="0" w:space="0" w:color="auto"/>
                <w:left w:val="none" w:sz="0" w:space="0" w:color="auto"/>
                <w:bottom w:val="none" w:sz="0" w:space="0" w:color="auto"/>
                <w:right w:val="none" w:sz="0" w:space="0" w:color="auto"/>
              </w:divBdr>
            </w:div>
            <w:div w:id="1096560206">
              <w:marLeft w:val="0"/>
              <w:marRight w:val="0"/>
              <w:marTop w:val="0"/>
              <w:marBottom w:val="0"/>
              <w:divBdr>
                <w:top w:val="none" w:sz="0" w:space="0" w:color="auto"/>
                <w:left w:val="none" w:sz="0" w:space="0" w:color="auto"/>
                <w:bottom w:val="none" w:sz="0" w:space="0" w:color="auto"/>
                <w:right w:val="none" w:sz="0" w:space="0" w:color="auto"/>
              </w:divBdr>
            </w:div>
            <w:div w:id="1257251870">
              <w:marLeft w:val="0"/>
              <w:marRight w:val="0"/>
              <w:marTop w:val="0"/>
              <w:marBottom w:val="0"/>
              <w:divBdr>
                <w:top w:val="none" w:sz="0" w:space="0" w:color="auto"/>
                <w:left w:val="none" w:sz="0" w:space="0" w:color="auto"/>
                <w:bottom w:val="none" w:sz="0" w:space="0" w:color="auto"/>
                <w:right w:val="none" w:sz="0" w:space="0" w:color="auto"/>
              </w:divBdr>
            </w:div>
            <w:div w:id="1388843720">
              <w:marLeft w:val="0"/>
              <w:marRight w:val="0"/>
              <w:marTop w:val="0"/>
              <w:marBottom w:val="0"/>
              <w:divBdr>
                <w:top w:val="none" w:sz="0" w:space="0" w:color="auto"/>
                <w:left w:val="none" w:sz="0" w:space="0" w:color="auto"/>
                <w:bottom w:val="none" w:sz="0" w:space="0" w:color="auto"/>
                <w:right w:val="none" w:sz="0" w:space="0" w:color="auto"/>
              </w:divBdr>
            </w:div>
            <w:div w:id="1529756209">
              <w:marLeft w:val="0"/>
              <w:marRight w:val="0"/>
              <w:marTop w:val="0"/>
              <w:marBottom w:val="0"/>
              <w:divBdr>
                <w:top w:val="none" w:sz="0" w:space="0" w:color="auto"/>
                <w:left w:val="none" w:sz="0" w:space="0" w:color="auto"/>
                <w:bottom w:val="none" w:sz="0" w:space="0" w:color="auto"/>
                <w:right w:val="none" w:sz="0" w:space="0" w:color="auto"/>
              </w:divBdr>
            </w:div>
            <w:div w:id="1804738438">
              <w:marLeft w:val="0"/>
              <w:marRight w:val="0"/>
              <w:marTop w:val="0"/>
              <w:marBottom w:val="0"/>
              <w:divBdr>
                <w:top w:val="none" w:sz="0" w:space="0" w:color="auto"/>
                <w:left w:val="none" w:sz="0" w:space="0" w:color="auto"/>
                <w:bottom w:val="none" w:sz="0" w:space="0" w:color="auto"/>
                <w:right w:val="none" w:sz="0" w:space="0" w:color="auto"/>
              </w:divBdr>
            </w:div>
            <w:div w:id="2119592739">
              <w:marLeft w:val="0"/>
              <w:marRight w:val="0"/>
              <w:marTop w:val="0"/>
              <w:marBottom w:val="0"/>
              <w:divBdr>
                <w:top w:val="none" w:sz="0" w:space="0" w:color="auto"/>
                <w:left w:val="none" w:sz="0" w:space="0" w:color="auto"/>
                <w:bottom w:val="none" w:sz="0" w:space="0" w:color="auto"/>
                <w:right w:val="none" w:sz="0" w:space="0" w:color="auto"/>
              </w:divBdr>
            </w:div>
            <w:div w:id="2122142640">
              <w:marLeft w:val="0"/>
              <w:marRight w:val="0"/>
              <w:marTop w:val="0"/>
              <w:marBottom w:val="0"/>
              <w:divBdr>
                <w:top w:val="none" w:sz="0" w:space="0" w:color="auto"/>
                <w:left w:val="none" w:sz="0" w:space="0" w:color="auto"/>
                <w:bottom w:val="none" w:sz="0" w:space="0" w:color="auto"/>
                <w:right w:val="none" w:sz="0" w:space="0" w:color="auto"/>
              </w:divBdr>
            </w:div>
          </w:divsChild>
        </w:div>
        <w:div w:id="1059859309">
          <w:marLeft w:val="0"/>
          <w:marRight w:val="0"/>
          <w:marTop w:val="0"/>
          <w:marBottom w:val="0"/>
          <w:divBdr>
            <w:top w:val="none" w:sz="0" w:space="0" w:color="auto"/>
            <w:left w:val="none" w:sz="0" w:space="0" w:color="auto"/>
            <w:bottom w:val="none" w:sz="0" w:space="0" w:color="auto"/>
            <w:right w:val="none" w:sz="0" w:space="0" w:color="auto"/>
          </w:divBdr>
          <w:divsChild>
            <w:div w:id="51193579">
              <w:marLeft w:val="0"/>
              <w:marRight w:val="0"/>
              <w:marTop w:val="0"/>
              <w:marBottom w:val="0"/>
              <w:divBdr>
                <w:top w:val="none" w:sz="0" w:space="0" w:color="auto"/>
                <w:left w:val="none" w:sz="0" w:space="0" w:color="auto"/>
                <w:bottom w:val="none" w:sz="0" w:space="0" w:color="auto"/>
                <w:right w:val="none" w:sz="0" w:space="0" w:color="auto"/>
              </w:divBdr>
            </w:div>
            <w:div w:id="57478525">
              <w:marLeft w:val="0"/>
              <w:marRight w:val="0"/>
              <w:marTop w:val="0"/>
              <w:marBottom w:val="0"/>
              <w:divBdr>
                <w:top w:val="none" w:sz="0" w:space="0" w:color="auto"/>
                <w:left w:val="none" w:sz="0" w:space="0" w:color="auto"/>
                <w:bottom w:val="none" w:sz="0" w:space="0" w:color="auto"/>
                <w:right w:val="none" w:sz="0" w:space="0" w:color="auto"/>
              </w:divBdr>
            </w:div>
            <w:div w:id="83458575">
              <w:marLeft w:val="0"/>
              <w:marRight w:val="0"/>
              <w:marTop w:val="0"/>
              <w:marBottom w:val="0"/>
              <w:divBdr>
                <w:top w:val="none" w:sz="0" w:space="0" w:color="auto"/>
                <w:left w:val="none" w:sz="0" w:space="0" w:color="auto"/>
                <w:bottom w:val="none" w:sz="0" w:space="0" w:color="auto"/>
                <w:right w:val="none" w:sz="0" w:space="0" w:color="auto"/>
              </w:divBdr>
            </w:div>
            <w:div w:id="135420159">
              <w:marLeft w:val="0"/>
              <w:marRight w:val="0"/>
              <w:marTop w:val="0"/>
              <w:marBottom w:val="0"/>
              <w:divBdr>
                <w:top w:val="none" w:sz="0" w:space="0" w:color="auto"/>
                <w:left w:val="none" w:sz="0" w:space="0" w:color="auto"/>
                <w:bottom w:val="none" w:sz="0" w:space="0" w:color="auto"/>
                <w:right w:val="none" w:sz="0" w:space="0" w:color="auto"/>
              </w:divBdr>
            </w:div>
            <w:div w:id="222523374">
              <w:marLeft w:val="0"/>
              <w:marRight w:val="0"/>
              <w:marTop w:val="0"/>
              <w:marBottom w:val="0"/>
              <w:divBdr>
                <w:top w:val="none" w:sz="0" w:space="0" w:color="auto"/>
                <w:left w:val="none" w:sz="0" w:space="0" w:color="auto"/>
                <w:bottom w:val="none" w:sz="0" w:space="0" w:color="auto"/>
                <w:right w:val="none" w:sz="0" w:space="0" w:color="auto"/>
              </w:divBdr>
            </w:div>
            <w:div w:id="247925391">
              <w:marLeft w:val="0"/>
              <w:marRight w:val="0"/>
              <w:marTop w:val="0"/>
              <w:marBottom w:val="0"/>
              <w:divBdr>
                <w:top w:val="none" w:sz="0" w:space="0" w:color="auto"/>
                <w:left w:val="none" w:sz="0" w:space="0" w:color="auto"/>
                <w:bottom w:val="none" w:sz="0" w:space="0" w:color="auto"/>
                <w:right w:val="none" w:sz="0" w:space="0" w:color="auto"/>
              </w:divBdr>
            </w:div>
            <w:div w:id="252210125">
              <w:marLeft w:val="0"/>
              <w:marRight w:val="0"/>
              <w:marTop w:val="0"/>
              <w:marBottom w:val="0"/>
              <w:divBdr>
                <w:top w:val="none" w:sz="0" w:space="0" w:color="auto"/>
                <w:left w:val="none" w:sz="0" w:space="0" w:color="auto"/>
                <w:bottom w:val="none" w:sz="0" w:space="0" w:color="auto"/>
                <w:right w:val="none" w:sz="0" w:space="0" w:color="auto"/>
              </w:divBdr>
            </w:div>
            <w:div w:id="353113099">
              <w:marLeft w:val="0"/>
              <w:marRight w:val="0"/>
              <w:marTop w:val="0"/>
              <w:marBottom w:val="0"/>
              <w:divBdr>
                <w:top w:val="none" w:sz="0" w:space="0" w:color="auto"/>
                <w:left w:val="none" w:sz="0" w:space="0" w:color="auto"/>
                <w:bottom w:val="none" w:sz="0" w:space="0" w:color="auto"/>
                <w:right w:val="none" w:sz="0" w:space="0" w:color="auto"/>
              </w:divBdr>
            </w:div>
            <w:div w:id="359553183">
              <w:marLeft w:val="0"/>
              <w:marRight w:val="0"/>
              <w:marTop w:val="0"/>
              <w:marBottom w:val="0"/>
              <w:divBdr>
                <w:top w:val="none" w:sz="0" w:space="0" w:color="auto"/>
                <w:left w:val="none" w:sz="0" w:space="0" w:color="auto"/>
                <w:bottom w:val="none" w:sz="0" w:space="0" w:color="auto"/>
                <w:right w:val="none" w:sz="0" w:space="0" w:color="auto"/>
              </w:divBdr>
            </w:div>
            <w:div w:id="580139645">
              <w:marLeft w:val="0"/>
              <w:marRight w:val="0"/>
              <w:marTop w:val="0"/>
              <w:marBottom w:val="0"/>
              <w:divBdr>
                <w:top w:val="none" w:sz="0" w:space="0" w:color="auto"/>
                <w:left w:val="none" w:sz="0" w:space="0" w:color="auto"/>
                <w:bottom w:val="none" w:sz="0" w:space="0" w:color="auto"/>
                <w:right w:val="none" w:sz="0" w:space="0" w:color="auto"/>
              </w:divBdr>
            </w:div>
            <w:div w:id="603612207">
              <w:marLeft w:val="0"/>
              <w:marRight w:val="0"/>
              <w:marTop w:val="0"/>
              <w:marBottom w:val="0"/>
              <w:divBdr>
                <w:top w:val="none" w:sz="0" w:space="0" w:color="auto"/>
                <w:left w:val="none" w:sz="0" w:space="0" w:color="auto"/>
                <w:bottom w:val="none" w:sz="0" w:space="0" w:color="auto"/>
                <w:right w:val="none" w:sz="0" w:space="0" w:color="auto"/>
              </w:divBdr>
            </w:div>
            <w:div w:id="613753058">
              <w:marLeft w:val="0"/>
              <w:marRight w:val="0"/>
              <w:marTop w:val="0"/>
              <w:marBottom w:val="0"/>
              <w:divBdr>
                <w:top w:val="none" w:sz="0" w:space="0" w:color="auto"/>
                <w:left w:val="none" w:sz="0" w:space="0" w:color="auto"/>
                <w:bottom w:val="none" w:sz="0" w:space="0" w:color="auto"/>
                <w:right w:val="none" w:sz="0" w:space="0" w:color="auto"/>
              </w:divBdr>
            </w:div>
            <w:div w:id="647789479">
              <w:marLeft w:val="0"/>
              <w:marRight w:val="0"/>
              <w:marTop w:val="0"/>
              <w:marBottom w:val="0"/>
              <w:divBdr>
                <w:top w:val="none" w:sz="0" w:space="0" w:color="auto"/>
                <w:left w:val="none" w:sz="0" w:space="0" w:color="auto"/>
                <w:bottom w:val="none" w:sz="0" w:space="0" w:color="auto"/>
                <w:right w:val="none" w:sz="0" w:space="0" w:color="auto"/>
              </w:divBdr>
            </w:div>
            <w:div w:id="659426201">
              <w:marLeft w:val="0"/>
              <w:marRight w:val="0"/>
              <w:marTop w:val="0"/>
              <w:marBottom w:val="0"/>
              <w:divBdr>
                <w:top w:val="none" w:sz="0" w:space="0" w:color="auto"/>
                <w:left w:val="none" w:sz="0" w:space="0" w:color="auto"/>
                <w:bottom w:val="none" w:sz="0" w:space="0" w:color="auto"/>
                <w:right w:val="none" w:sz="0" w:space="0" w:color="auto"/>
              </w:divBdr>
            </w:div>
            <w:div w:id="727724868">
              <w:marLeft w:val="0"/>
              <w:marRight w:val="0"/>
              <w:marTop w:val="0"/>
              <w:marBottom w:val="0"/>
              <w:divBdr>
                <w:top w:val="none" w:sz="0" w:space="0" w:color="auto"/>
                <w:left w:val="none" w:sz="0" w:space="0" w:color="auto"/>
                <w:bottom w:val="none" w:sz="0" w:space="0" w:color="auto"/>
                <w:right w:val="none" w:sz="0" w:space="0" w:color="auto"/>
              </w:divBdr>
            </w:div>
            <w:div w:id="747504821">
              <w:marLeft w:val="0"/>
              <w:marRight w:val="0"/>
              <w:marTop w:val="0"/>
              <w:marBottom w:val="0"/>
              <w:divBdr>
                <w:top w:val="none" w:sz="0" w:space="0" w:color="auto"/>
                <w:left w:val="none" w:sz="0" w:space="0" w:color="auto"/>
                <w:bottom w:val="none" w:sz="0" w:space="0" w:color="auto"/>
                <w:right w:val="none" w:sz="0" w:space="0" w:color="auto"/>
              </w:divBdr>
            </w:div>
            <w:div w:id="971598212">
              <w:marLeft w:val="0"/>
              <w:marRight w:val="0"/>
              <w:marTop w:val="0"/>
              <w:marBottom w:val="0"/>
              <w:divBdr>
                <w:top w:val="none" w:sz="0" w:space="0" w:color="auto"/>
                <w:left w:val="none" w:sz="0" w:space="0" w:color="auto"/>
                <w:bottom w:val="none" w:sz="0" w:space="0" w:color="auto"/>
                <w:right w:val="none" w:sz="0" w:space="0" w:color="auto"/>
              </w:divBdr>
            </w:div>
            <w:div w:id="1032073821">
              <w:marLeft w:val="0"/>
              <w:marRight w:val="0"/>
              <w:marTop w:val="0"/>
              <w:marBottom w:val="0"/>
              <w:divBdr>
                <w:top w:val="none" w:sz="0" w:space="0" w:color="auto"/>
                <w:left w:val="none" w:sz="0" w:space="0" w:color="auto"/>
                <w:bottom w:val="none" w:sz="0" w:space="0" w:color="auto"/>
                <w:right w:val="none" w:sz="0" w:space="0" w:color="auto"/>
              </w:divBdr>
            </w:div>
            <w:div w:id="1056511345">
              <w:marLeft w:val="0"/>
              <w:marRight w:val="0"/>
              <w:marTop w:val="0"/>
              <w:marBottom w:val="0"/>
              <w:divBdr>
                <w:top w:val="none" w:sz="0" w:space="0" w:color="auto"/>
                <w:left w:val="none" w:sz="0" w:space="0" w:color="auto"/>
                <w:bottom w:val="none" w:sz="0" w:space="0" w:color="auto"/>
                <w:right w:val="none" w:sz="0" w:space="0" w:color="auto"/>
              </w:divBdr>
            </w:div>
            <w:div w:id="1084372401">
              <w:marLeft w:val="0"/>
              <w:marRight w:val="0"/>
              <w:marTop w:val="0"/>
              <w:marBottom w:val="0"/>
              <w:divBdr>
                <w:top w:val="none" w:sz="0" w:space="0" w:color="auto"/>
                <w:left w:val="none" w:sz="0" w:space="0" w:color="auto"/>
                <w:bottom w:val="none" w:sz="0" w:space="0" w:color="auto"/>
                <w:right w:val="none" w:sz="0" w:space="0" w:color="auto"/>
              </w:divBdr>
            </w:div>
            <w:div w:id="1164394928">
              <w:marLeft w:val="0"/>
              <w:marRight w:val="0"/>
              <w:marTop w:val="0"/>
              <w:marBottom w:val="0"/>
              <w:divBdr>
                <w:top w:val="none" w:sz="0" w:space="0" w:color="auto"/>
                <w:left w:val="none" w:sz="0" w:space="0" w:color="auto"/>
                <w:bottom w:val="none" w:sz="0" w:space="0" w:color="auto"/>
                <w:right w:val="none" w:sz="0" w:space="0" w:color="auto"/>
              </w:divBdr>
            </w:div>
            <w:div w:id="1285964132">
              <w:marLeft w:val="0"/>
              <w:marRight w:val="0"/>
              <w:marTop w:val="0"/>
              <w:marBottom w:val="0"/>
              <w:divBdr>
                <w:top w:val="none" w:sz="0" w:space="0" w:color="auto"/>
                <w:left w:val="none" w:sz="0" w:space="0" w:color="auto"/>
                <w:bottom w:val="none" w:sz="0" w:space="0" w:color="auto"/>
                <w:right w:val="none" w:sz="0" w:space="0" w:color="auto"/>
              </w:divBdr>
            </w:div>
            <w:div w:id="1317419860">
              <w:marLeft w:val="0"/>
              <w:marRight w:val="0"/>
              <w:marTop w:val="0"/>
              <w:marBottom w:val="0"/>
              <w:divBdr>
                <w:top w:val="none" w:sz="0" w:space="0" w:color="auto"/>
                <w:left w:val="none" w:sz="0" w:space="0" w:color="auto"/>
                <w:bottom w:val="none" w:sz="0" w:space="0" w:color="auto"/>
                <w:right w:val="none" w:sz="0" w:space="0" w:color="auto"/>
              </w:divBdr>
            </w:div>
            <w:div w:id="1318612415">
              <w:marLeft w:val="0"/>
              <w:marRight w:val="0"/>
              <w:marTop w:val="0"/>
              <w:marBottom w:val="0"/>
              <w:divBdr>
                <w:top w:val="none" w:sz="0" w:space="0" w:color="auto"/>
                <w:left w:val="none" w:sz="0" w:space="0" w:color="auto"/>
                <w:bottom w:val="none" w:sz="0" w:space="0" w:color="auto"/>
                <w:right w:val="none" w:sz="0" w:space="0" w:color="auto"/>
              </w:divBdr>
            </w:div>
            <w:div w:id="1513181328">
              <w:marLeft w:val="0"/>
              <w:marRight w:val="0"/>
              <w:marTop w:val="0"/>
              <w:marBottom w:val="0"/>
              <w:divBdr>
                <w:top w:val="none" w:sz="0" w:space="0" w:color="auto"/>
                <w:left w:val="none" w:sz="0" w:space="0" w:color="auto"/>
                <w:bottom w:val="none" w:sz="0" w:space="0" w:color="auto"/>
                <w:right w:val="none" w:sz="0" w:space="0" w:color="auto"/>
              </w:divBdr>
            </w:div>
            <w:div w:id="1571696445">
              <w:marLeft w:val="0"/>
              <w:marRight w:val="0"/>
              <w:marTop w:val="0"/>
              <w:marBottom w:val="0"/>
              <w:divBdr>
                <w:top w:val="none" w:sz="0" w:space="0" w:color="auto"/>
                <w:left w:val="none" w:sz="0" w:space="0" w:color="auto"/>
                <w:bottom w:val="none" w:sz="0" w:space="0" w:color="auto"/>
                <w:right w:val="none" w:sz="0" w:space="0" w:color="auto"/>
              </w:divBdr>
            </w:div>
            <w:div w:id="1671709667">
              <w:marLeft w:val="0"/>
              <w:marRight w:val="0"/>
              <w:marTop w:val="0"/>
              <w:marBottom w:val="0"/>
              <w:divBdr>
                <w:top w:val="none" w:sz="0" w:space="0" w:color="auto"/>
                <w:left w:val="none" w:sz="0" w:space="0" w:color="auto"/>
                <w:bottom w:val="none" w:sz="0" w:space="0" w:color="auto"/>
                <w:right w:val="none" w:sz="0" w:space="0" w:color="auto"/>
              </w:divBdr>
            </w:div>
            <w:div w:id="1846163739">
              <w:marLeft w:val="0"/>
              <w:marRight w:val="0"/>
              <w:marTop w:val="0"/>
              <w:marBottom w:val="0"/>
              <w:divBdr>
                <w:top w:val="none" w:sz="0" w:space="0" w:color="auto"/>
                <w:left w:val="none" w:sz="0" w:space="0" w:color="auto"/>
                <w:bottom w:val="none" w:sz="0" w:space="0" w:color="auto"/>
                <w:right w:val="none" w:sz="0" w:space="0" w:color="auto"/>
              </w:divBdr>
            </w:div>
            <w:div w:id="1883902935">
              <w:marLeft w:val="0"/>
              <w:marRight w:val="0"/>
              <w:marTop w:val="0"/>
              <w:marBottom w:val="0"/>
              <w:divBdr>
                <w:top w:val="none" w:sz="0" w:space="0" w:color="auto"/>
                <w:left w:val="none" w:sz="0" w:space="0" w:color="auto"/>
                <w:bottom w:val="none" w:sz="0" w:space="0" w:color="auto"/>
                <w:right w:val="none" w:sz="0" w:space="0" w:color="auto"/>
              </w:divBdr>
            </w:div>
            <w:div w:id="2008629764">
              <w:marLeft w:val="0"/>
              <w:marRight w:val="0"/>
              <w:marTop w:val="0"/>
              <w:marBottom w:val="0"/>
              <w:divBdr>
                <w:top w:val="none" w:sz="0" w:space="0" w:color="auto"/>
                <w:left w:val="none" w:sz="0" w:space="0" w:color="auto"/>
                <w:bottom w:val="none" w:sz="0" w:space="0" w:color="auto"/>
                <w:right w:val="none" w:sz="0" w:space="0" w:color="auto"/>
              </w:divBdr>
            </w:div>
            <w:div w:id="2046635365">
              <w:marLeft w:val="0"/>
              <w:marRight w:val="0"/>
              <w:marTop w:val="0"/>
              <w:marBottom w:val="0"/>
              <w:divBdr>
                <w:top w:val="none" w:sz="0" w:space="0" w:color="auto"/>
                <w:left w:val="none" w:sz="0" w:space="0" w:color="auto"/>
                <w:bottom w:val="none" w:sz="0" w:space="0" w:color="auto"/>
                <w:right w:val="none" w:sz="0" w:space="0" w:color="auto"/>
              </w:divBdr>
            </w:div>
            <w:div w:id="2058355572">
              <w:marLeft w:val="0"/>
              <w:marRight w:val="0"/>
              <w:marTop w:val="0"/>
              <w:marBottom w:val="0"/>
              <w:divBdr>
                <w:top w:val="none" w:sz="0" w:space="0" w:color="auto"/>
                <w:left w:val="none" w:sz="0" w:space="0" w:color="auto"/>
                <w:bottom w:val="none" w:sz="0" w:space="0" w:color="auto"/>
                <w:right w:val="none" w:sz="0" w:space="0" w:color="auto"/>
              </w:divBdr>
            </w:div>
          </w:divsChild>
        </w:div>
        <w:div w:id="1408503469">
          <w:marLeft w:val="0"/>
          <w:marRight w:val="0"/>
          <w:marTop w:val="0"/>
          <w:marBottom w:val="0"/>
          <w:divBdr>
            <w:top w:val="none" w:sz="0" w:space="0" w:color="auto"/>
            <w:left w:val="none" w:sz="0" w:space="0" w:color="auto"/>
            <w:bottom w:val="none" w:sz="0" w:space="0" w:color="auto"/>
            <w:right w:val="none" w:sz="0" w:space="0" w:color="auto"/>
          </w:divBdr>
          <w:divsChild>
            <w:div w:id="113252864">
              <w:marLeft w:val="0"/>
              <w:marRight w:val="0"/>
              <w:marTop w:val="0"/>
              <w:marBottom w:val="0"/>
              <w:divBdr>
                <w:top w:val="none" w:sz="0" w:space="0" w:color="auto"/>
                <w:left w:val="none" w:sz="0" w:space="0" w:color="auto"/>
                <w:bottom w:val="none" w:sz="0" w:space="0" w:color="auto"/>
                <w:right w:val="none" w:sz="0" w:space="0" w:color="auto"/>
              </w:divBdr>
            </w:div>
            <w:div w:id="358357873">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603655401">
              <w:marLeft w:val="0"/>
              <w:marRight w:val="0"/>
              <w:marTop w:val="0"/>
              <w:marBottom w:val="0"/>
              <w:divBdr>
                <w:top w:val="none" w:sz="0" w:space="0" w:color="auto"/>
                <w:left w:val="none" w:sz="0" w:space="0" w:color="auto"/>
                <w:bottom w:val="none" w:sz="0" w:space="0" w:color="auto"/>
                <w:right w:val="none" w:sz="0" w:space="0" w:color="auto"/>
              </w:divBdr>
            </w:div>
            <w:div w:id="714349143">
              <w:marLeft w:val="0"/>
              <w:marRight w:val="0"/>
              <w:marTop w:val="0"/>
              <w:marBottom w:val="0"/>
              <w:divBdr>
                <w:top w:val="none" w:sz="0" w:space="0" w:color="auto"/>
                <w:left w:val="none" w:sz="0" w:space="0" w:color="auto"/>
                <w:bottom w:val="none" w:sz="0" w:space="0" w:color="auto"/>
                <w:right w:val="none" w:sz="0" w:space="0" w:color="auto"/>
              </w:divBdr>
            </w:div>
            <w:div w:id="1125393726">
              <w:marLeft w:val="0"/>
              <w:marRight w:val="0"/>
              <w:marTop w:val="0"/>
              <w:marBottom w:val="0"/>
              <w:divBdr>
                <w:top w:val="none" w:sz="0" w:space="0" w:color="auto"/>
                <w:left w:val="none" w:sz="0" w:space="0" w:color="auto"/>
                <w:bottom w:val="none" w:sz="0" w:space="0" w:color="auto"/>
                <w:right w:val="none" w:sz="0" w:space="0" w:color="auto"/>
              </w:divBdr>
            </w:div>
            <w:div w:id="1426267162">
              <w:marLeft w:val="0"/>
              <w:marRight w:val="0"/>
              <w:marTop w:val="0"/>
              <w:marBottom w:val="0"/>
              <w:divBdr>
                <w:top w:val="none" w:sz="0" w:space="0" w:color="auto"/>
                <w:left w:val="none" w:sz="0" w:space="0" w:color="auto"/>
                <w:bottom w:val="none" w:sz="0" w:space="0" w:color="auto"/>
                <w:right w:val="none" w:sz="0" w:space="0" w:color="auto"/>
              </w:divBdr>
            </w:div>
            <w:div w:id="1459031861">
              <w:marLeft w:val="0"/>
              <w:marRight w:val="0"/>
              <w:marTop w:val="0"/>
              <w:marBottom w:val="0"/>
              <w:divBdr>
                <w:top w:val="none" w:sz="0" w:space="0" w:color="auto"/>
                <w:left w:val="none" w:sz="0" w:space="0" w:color="auto"/>
                <w:bottom w:val="none" w:sz="0" w:space="0" w:color="auto"/>
                <w:right w:val="none" w:sz="0" w:space="0" w:color="auto"/>
              </w:divBdr>
            </w:div>
            <w:div w:id="1459227827">
              <w:marLeft w:val="0"/>
              <w:marRight w:val="0"/>
              <w:marTop w:val="0"/>
              <w:marBottom w:val="0"/>
              <w:divBdr>
                <w:top w:val="none" w:sz="0" w:space="0" w:color="auto"/>
                <w:left w:val="none" w:sz="0" w:space="0" w:color="auto"/>
                <w:bottom w:val="none" w:sz="0" w:space="0" w:color="auto"/>
                <w:right w:val="none" w:sz="0" w:space="0" w:color="auto"/>
              </w:divBdr>
            </w:div>
            <w:div w:id="1509446871">
              <w:marLeft w:val="0"/>
              <w:marRight w:val="0"/>
              <w:marTop w:val="0"/>
              <w:marBottom w:val="0"/>
              <w:divBdr>
                <w:top w:val="none" w:sz="0" w:space="0" w:color="auto"/>
                <w:left w:val="none" w:sz="0" w:space="0" w:color="auto"/>
                <w:bottom w:val="none" w:sz="0" w:space="0" w:color="auto"/>
                <w:right w:val="none" w:sz="0" w:space="0" w:color="auto"/>
              </w:divBdr>
            </w:div>
            <w:div w:id="1529023966">
              <w:marLeft w:val="0"/>
              <w:marRight w:val="0"/>
              <w:marTop w:val="0"/>
              <w:marBottom w:val="0"/>
              <w:divBdr>
                <w:top w:val="none" w:sz="0" w:space="0" w:color="auto"/>
                <w:left w:val="none" w:sz="0" w:space="0" w:color="auto"/>
                <w:bottom w:val="none" w:sz="0" w:space="0" w:color="auto"/>
                <w:right w:val="none" w:sz="0" w:space="0" w:color="auto"/>
              </w:divBdr>
            </w:div>
            <w:div w:id="1551262643">
              <w:marLeft w:val="0"/>
              <w:marRight w:val="0"/>
              <w:marTop w:val="0"/>
              <w:marBottom w:val="0"/>
              <w:divBdr>
                <w:top w:val="none" w:sz="0" w:space="0" w:color="auto"/>
                <w:left w:val="none" w:sz="0" w:space="0" w:color="auto"/>
                <w:bottom w:val="none" w:sz="0" w:space="0" w:color="auto"/>
                <w:right w:val="none" w:sz="0" w:space="0" w:color="auto"/>
              </w:divBdr>
            </w:div>
            <w:div w:id="1606306555">
              <w:marLeft w:val="0"/>
              <w:marRight w:val="0"/>
              <w:marTop w:val="0"/>
              <w:marBottom w:val="0"/>
              <w:divBdr>
                <w:top w:val="none" w:sz="0" w:space="0" w:color="auto"/>
                <w:left w:val="none" w:sz="0" w:space="0" w:color="auto"/>
                <w:bottom w:val="none" w:sz="0" w:space="0" w:color="auto"/>
                <w:right w:val="none" w:sz="0" w:space="0" w:color="auto"/>
              </w:divBdr>
            </w:div>
            <w:div w:id="1649703006">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 w:id="1954094985">
              <w:marLeft w:val="0"/>
              <w:marRight w:val="0"/>
              <w:marTop w:val="0"/>
              <w:marBottom w:val="0"/>
              <w:divBdr>
                <w:top w:val="none" w:sz="0" w:space="0" w:color="auto"/>
                <w:left w:val="none" w:sz="0" w:space="0" w:color="auto"/>
                <w:bottom w:val="none" w:sz="0" w:space="0" w:color="auto"/>
                <w:right w:val="none" w:sz="0" w:space="0" w:color="auto"/>
              </w:divBdr>
            </w:div>
            <w:div w:id="2064137572">
              <w:marLeft w:val="0"/>
              <w:marRight w:val="0"/>
              <w:marTop w:val="0"/>
              <w:marBottom w:val="0"/>
              <w:divBdr>
                <w:top w:val="none" w:sz="0" w:space="0" w:color="auto"/>
                <w:left w:val="none" w:sz="0" w:space="0" w:color="auto"/>
                <w:bottom w:val="none" w:sz="0" w:space="0" w:color="auto"/>
                <w:right w:val="none" w:sz="0" w:space="0" w:color="auto"/>
              </w:divBdr>
            </w:div>
            <w:div w:id="2081630493">
              <w:marLeft w:val="0"/>
              <w:marRight w:val="0"/>
              <w:marTop w:val="0"/>
              <w:marBottom w:val="0"/>
              <w:divBdr>
                <w:top w:val="none" w:sz="0" w:space="0" w:color="auto"/>
                <w:left w:val="none" w:sz="0" w:space="0" w:color="auto"/>
                <w:bottom w:val="none" w:sz="0" w:space="0" w:color="auto"/>
                <w:right w:val="none" w:sz="0" w:space="0" w:color="auto"/>
              </w:divBdr>
            </w:div>
          </w:divsChild>
        </w:div>
        <w:div w:id="1417943403">
          <w:marLeft w:val="0"/>
          <w:marRight w:val="0"/>
          <w:marTop w:val="0"/>
          <w:marBottom w:val="0"/>
          <w:divBdr>
            <w:top w:val="none" w:sz="0" w:space="0" w:color="auto"/>
            <w:left w:val="none" w:sz="0" w:space="0" w:color="auto"/>
            <w:bottom w:val="none" w:sz="0" w:space="0" w:color="auto"/>
            <w:right w:val="none" w:sz="0" w:space="0" w:color="auto"/>
          </w:divBdr>
          <w:divsChild>
            <w:div w:id="182522488">
              <w:marLeft w:val="0"/>
              <w:marRight w:val="0"/>
              <w:marTop w:val="0"/>
              <w:marBottom w:val="0"/>
              <w:divBdr>
                <w:top w:val="none" w:sz="0" w:space="0" w:color="auto"/>
                <w:left w:val="none" w:sz="0" w:space="0" w:color="auto"/>
                <w:bottom w:val="none" w:sz="0" w:space="0" w:color="auto"/>
                <w:right w:val="none" w:sz="0" w:space="0" w:color="auto"/>
              </w:divBdr>
            </w:div>
            <w:div w:id="242880775">
              <w:marLeft w:val="0"/>
              <w:marRight w:val="0"/>
              <w:marTop w:val="0"/>
              <w:marBottom w:val="0"/>
              <w:divBdr>
                <w:top w:val="none" w:sz="0" w:space="0" w:color="auto"/>
                <w:left w:val="none" w:sz="0" w:space="0" w:color="auto"/>
                <w:bottom w:val="none" w:sz="0" w:space="0" w:color="auto"/>
                <w:right w:val="none" w:sz="0" w:space="0" w:color="auto"/>
              </w:divBdr>
            </w:div>
            <w:div w:id="336662784">
              <w:marLeft w:val="0"/>
              <w:marRight w:val="0"/>
              <w:marTop w:val="0"/>
              <w:marBottom w:val="0"/>
              <w:divBdr>
                <w:top w:val="none" w:sz="0" w:space="0" w:color="auto"/>
                <w:left w:val="none" w:sz="0" w:space="0" w:color="auto"/>
                <w:bottom w:val="none" w:sz="0" w:space="0" w:color="auto"/>
                <w:right w:val="none" w:sz="0" w:space="0" w:color="auto"/>
              </w:divBdr>
            </w:div>
            <w:div w:id="549926985">
              <w:marLeft w:val="0"/>
              <w:marRight w:val="0"/>
              <w:marTop w:val="0"/>
              <w:marBottom w:val="0"/>
              <w:divBdr>
                <w:top w:val="none" w:sz="0" w:space="0" w:color="auto"/>
                <w:left w:val="none" w:sz="0" w:space="0" w:color="auto"/>
                <w:bottom w:val="none" w:sz="0" w:space="0" w:color="auto"/>
                <w:right w:val="none" w:sz="0" w:space="0" w:color="auto"/>
              </w:divBdr>
            </w:div>
            <w:div w:id="592318911">
              <w:marLeft w:val="0"/>
              <w:marRight w:val="0"/>
              <w:marTop w:val="0"/>
              <w:marBottom w:val="0"/>
              <w:divBdr>
                <w:top w:val="none" w:sz="0" w:space="0" w:color="auto"/>
                <w:left w:val="none" w:sz="0" w:space="0" w:color="auto"/>
                <w:bottom w:val="none" w:sz="0" w:space="0" w:color="auto"/>
                <w:right w:val="none" w:sz="0" w:space="0" w:color="auto"/>
              </w:divBdr>
            </w:div>
            <w:div w:id="660154573">
              <w:marLeft w:val="0"/>
              <w:marRight w:val="0"/>
              <w:marTop w:val="0"/>
              <w:marBottom w:val="0"/>
              <w:divBdr>
                <w:top w:val="none" w:sz="0" w:space="0" w:color="auto"/>
                <w:left w:val="none" w:sz="0" w:space="0" w:color="auto"/>
                <w:bottom w:val="none" w:sz="0" w:space="0" w:color="auto"/>
                <w:right w:val="none" w:sz="0" w:space="0" w:color="auto"/>
              </w:divBdr>
            </w:div>
            <w:div w:id="705525726">
              <w:marLeft w:val="0"/>
              <w:marRight w:val="0"/>
              <w:marTop w:val="0"/>
              <w:marBottom w:val="0"/>
              <w:divBdr>
                <w:top w:val="none" w:sz="0" w:space="0" w:color="auto"/>
                <w:left w:val="none" w:sz="0" w:space="0" w:color="auto"/>
                <w:bottom w:val="none" w:sz="0" w:space="0" w:color="auto"/>
                <w:right w:val="none" w:sz="0" w:space="0" w:color="auto"/>
              </w:divBdr>
            </w:div>
            <w:div w:id="1084449498">
              <w:marLeft w:val="0"/>
              <w:marRight w:val="0"/>
              <w:marTop w:val="0"/>
              <w:marBottom w:val="0"/>
              <w:divBdr>
                <w:top w:val="none" w:sz="0" w:space="0" w:color="auto"/>
                <w:left w:val="none" w:sz="0" w:space="0" w:color="auto"/>
                <w:bottom w:val="none" w:sz="0" w:space="0" w:color="auto"/>
                <w:right w:val="none" w:sz="0" w:space="0" w:color="auto"/>
              </w:divBdr>
            </w:div>
            <w:div w:id="1190488025">
              <w:marLeft w:val="0"/>
              <w:marRight w:val="0"/>
              <w:marTop w:val="0"/>
              <w:marBottom w:val="0"/>
              <w:divBdr>
                <w:top w:val="none" w:sz="0" w:space="0" w:color="auto"/>
                <w:left w:val="none" w:sz="0" w:space="0" w:color="auto"/>
                <w:bottom w:val="none" w:sz="0" w:space="0" w:color="auto"/>
                <w:right w:val="none" w:sz="0" w:space="0" w:color="auto"/>
              </w:divBdr>
            </w:div>
            <w:div w:id="1191839132">
              <w:marLeft w:val="0"/>
              <w:marRight w:val="0"/>
              <w:marTop w:val="0"/>
              <w:marBottom w:val="0"/>
              <w:divBdr>
                <w:top w:val="none" w:sz="0" w:space="0" w:color="auto"/>
                <w:left w:val="none" w:sz="0" w:space="0" w:color="auto"/>
                <w:bottom w:val="none" w:sz="0" w:space="0" w:color="auto"/>
                <w:right w:val="none" w:sz="0" w:space="0" w:color="auto"/>
              </w:divBdr>
            </w:div>
            <w:div w:id="1277054233">
              <w:marLeft w:val="0"/>
              <w:marRight w:val="0"/>
              <w:marTop w:val="0"/>
              <w:marBottom w:val="0"/>
              <w:divBdr>
                <w:top w:val="none" w:sz="0" w:space="0" w:color="auto"/>
                <w:left w:val="none" w:sz="0" w:space="0" w:color="auto"/>
                <w:bottom w:val="none" w:sz="0" w:space="0" w:color="auto"/>
                <w:right w:val="none" w:sz="0" w:space="0" w:color="auto"/>
              </w:divBdr>
            </w:div>
            <w:div w:id="1278874932">
              <w:marLeft w:val="0"/>
              <w:marRight w:val="0"/>
              <w:marTop w:val="0"/>
              <w:marBottom w:val="0"/>
              <w:divBdr>
                <w:top w:val="none" w:sz="0" w:space="0" w:color="auto"/>
                <w:left w:val="none" w:sz="0" w:space="0" w:color="auto"/>
                <w:bottom w:val="none" w:sz="0" w:space="0" w:color="auto"/>
                <w:right w:val="none" w:sz="0" w:space="0" w:color="auto"/>
              </w:divBdr>
            </w:div>
            <w:div w:id="1507136609">
              <w:marLeft w:val="0"/>
              <w:marRight w:val="0"/>
              <w:marTop w:val="0"/>
              <w:marBottom w:val="0"/>
              <w:divBdr>
                <w:top w:val="none" w:sz="0" w:space="0" w:color="auto"/>
                <w:left w:val="none" w:sz="0" w:space="0" w:color="auto"/>
                <w:bottom w:val="none" w:sz="0" w:space="0" w:color="auto"/>
                <w:right w:val="none" w:sz="0" w:space="0" w:color="auto"/>
              </w:divBdr>
            </w:div>
            <w:div w:id="1507674649">
              <w:marLeft w:val="0"/>
              <w:marRight w:val="0"/>
              <w:marTop w:val="0"/>
              <w:marBottom w:val="0"/>
              <w:divBdr>
                <w:top w:val="none" w:sz="0" w:space="0" w:color="auto"/>
                <w:left w:val="none" w:sz="0" w:space="0" w:color="auto"/>
                <w:bottom w:val="none" w:sz="0" w:space="0" w:color="auto"/>
                <w:right w:val="none" w:sz="0" w:space="0" w:color="auto"/>
              </w:divBdr>
            </w:div>
            <w:div w:id="1585799644">
              <w:marLeft w:val="0"/>
              <w:marRight w:val="0"/>
              <w:marTop w:val="0"/>
              <w:marBottom w:val="0"/>
              <w:divBdr>
                <w:top w:val="none" w:sz="0" w:space="0" w:color="auto"/>
                <w:left w:val="none" w:sz="0" w:space="0" w:color="auto"/>
                <w:bottom w:val="none" w:sz="0" w:space="0" w:color="auto"/>
                <w:right w:val="none" w:sz="0" w:space="0" w:color="auto"/>
              </w:divBdr>
            </w:div>
            <w:div w:id="1723485082">
              <w:marLeft w:val="0"/>
              <w:marRight w:val="0"/>
              <w:marTop w:val="0"/>
              <w:marBottom w:val="0"/>
              <w:divBdr>
                <w:top w:val="none" w:sz="0" w:space="0" w:color="auto"/>
                <w:left w:val="none" w:sz="0" w:space="0" w:color="auto"/>
                <w:bottom w:val="none" w:sz="0" w:space="0" w:color="auto"/>
                <w:right w:val="none" w:sz="0" w:space="0" w:color="auto"/>
              </w:divBdr>
            </w:div>
            <w:div w:id="1731726095">
              <w:marLeft w:val="0"/>
              <w:marRight w:val="0"/>
              <w:marTop w:val="0"/>
              <w:marBottom w:val="0"/>
              <w:divBdr>
                <w:top w:val="none" w:sz="0" w:space="0" w:color="auto"/>
                <w:left w:val="none" w:sz="0" w:space="0" w:color="auto"/>
                <w:bottom w:val="none" w:sz="0" w:space="0" w:color="auto"/>
                <w:right w:val="none" w:sz="0" w:space="0" w:color="auto"/>
              </w:divBdr>
            </w:div>
            <w:div w:id="1867717660">
              <w:marLeft w:val="0"/>
              <w:marRight w:val="0"/>
              <w:marTop w:val="0"/>
              <w:marBottom w:val="0"/>
              <w:divBdr>
                <w:top w:val="none" w:sz="0" w:space="0" w:color="auto"/>
                <w:left w:val="none" w:sz="0" w:space="0" w:color="auto"/>
                <w:bottom w:val="none" w:sz="0" w:space="0" w:color="auto"/>
                <w:right w:val="none" w:sz="0" w:space="0" w:color="auto"/>
              </w:divBdr>
            </w:div>
            <w:div w:id="1965843680">
              <w:marLeft w:val="0"/>
              <w:marRight w:val="0"/>
              <w:marTop w:val="0"/>
              <w:marBottom w:val="0"/>
              <w:divBdr>
                <w:top w:val="none" w:sz="0" w:space="0" w:color="auto"/>
                <w:left w:val="none" w:sz="0" w:space="0" w:color="auto"/>
                <w:bottom w:val="none" w:sz="0" w:space="0" w:color="auto"/>
                <w:right w:val="none" w:sz="0" w:space="0" w:color="auto"/>
              </w:divBdr>
            </w:div>
            <w:div w:id="2100172639">
              <w:marLeft w:val="0"/>
              <w:marRight w:val="0"/>
              <w:marTop w:val="0"/>
              <w:marBottom w:val="0"/>
              <w:divBdr>
                <w:top w:val="none" w:sz="0" w:space="0" w:color="auto"/>
                <w:left w:val="none" w:sz="0" w:space="0" w:color="auto"/>
                <w:bottom w:val="none" w:sz="0" w:space="0" w:color="auto"/>
                <w:right w:val="none" w:sz="0" w:space="0" w:color="auto"/>
              </w:divBdr>
            </w:div>
          </w:divsChild>
        </w:div>
        <w:div w:id="1993944318">
          <w:marLeft w:val="0"/>
          <w:marRight w:val="0"/>
          <w:marTop w:val="0"/>
          <w:marBottom w:val="0"/>
          <w:divBdr>
            <w:top w:val="none" w:sz="0" w:space="0" w:color="auto"/>
            <w:left w:val="none" w:sz="0" w:space="0" w:color="auto"/>
            <w:bottom w:val="none" w:sz="0" w:space="0" w:color="auto"/>
            <w:right w:val="none" w:sz="0" w:space="0" w:color="auto"/>
          </w:divBdr>
          <w:divsChild>
            <w:div w:id="129981731">
              <w:marLeft w:val="0"/>
              <w:marRight w:val="0"/>
              <w:marTop w:val="0"/>
              <w:marBottom w:val="0"/>
              <w:divBdr>
                <w:top w:val="none" w:sz="0" w:space="0" w:color="auto"/>
                <w:left w:val="none" w:sz="0" w:space="0" w:color="auto"/>
                <w:bottom w:val="none" w:sz="0" w:space="0" w:color="auto"/>
                <w:right w:val="none" w:sz="0" w:space="0" w:color="auto"/>
              </w:divBdr>
            </w:div>
            <w:div w:id="195240436">
              <w:marLeft w:val="0"/>
              <w:marRight w:val="0"/>
              <w:marTop w:val="0"/>
              <w:marBottom w:val="0"/>
              <w:divBdr>
                <w:top w:val="none" w:sz="0" w:space="0" w:color="auto"/>
                <w:left w:val="none" w:sz="0" w:space="0" w:color="auto"/>
                <w:bottom w:val="none" w:sz="0" w:space="0" w:color="auto"/>
                <w:right w:val="none" w:sz="0" w:space="0" w:color="auto"/>
              </w:divBdr>
            </w:div>
            <w:div w:id="208995557">
              <w:marLeft w:val="0"/>
              <w:marRight w:val="0"/>
              <w:marTop w:val="0"/>
              <w:marBottom w:val="0"/>
              <w:divBdr>
                <w:top w:val="none" w:sz="0" w:space="0" w:color="auto"/>
                <w:left w:val="none" w:sz="0" w:space="0" w:color="auto"/>
                <w:bottom w:val="none" w:sz="0" w:space="0" w:color="auto"/>
                <w:right w:val="none" w:sz="0" w:space="0" w:color="auto"/>
              </w:divBdr>
            </w:div>
            <w:div w:id="246379202">
              <w:marLeft w:val="0"/>
              <w:marRight w:val="0"/>
              <w:marTop w:val="0"/>
              <w:marBottom w:val="0"/>
              <w:divBdr>
                <w:top w:val="none" w:sz="0" w:space="0" w:color="auto"/>
                <w:left w:val="none" w:sz="0" w:space="0" w:color="auto"/>
                <w:bottom w:val="none" w:sz="0" w:space="0" w:color="auto"/>
                <w:right w:val="none" w:sz="0" w:space="0" w:color="auto"/>
              </w:divBdr>
            </w:div>
            <w:div w:id="305939191">
              <w:marLeft w:val="0"/>
              <w:marRight w:val="0"/>
              <w:marTop w:val="0"/>
              <w:marBottom w:val="0"/>
              <w:divBdr>
                <w:top w:val="none" w:sz="0" w:space="0" w:color="auto"/>
                <w:left w:val="none" w:sz="0" w:space="0" w:color="auto"/>
                <w:bottom w:val="none" w:sz="0" w:space="0" w:color="auto"/>
                <w:right w:val="none" w:sz="0" w:space="0" w:color="auto"/>
              </w:divBdr>
            </w:div>
            <w:div w:id="364521216">
              <w:marLeft w:val="0"/>
              <w:marRight w:val="0"/>
              <w:marTop w:val="0"/>
              <w:marBottom w:val="0"/>
              <w:divBdr>
                <w:top w:val="none" w:sz="0" w:space="0" w:color="auto"/>
                <w:left w:val="none" w:sz="0" w:space="0" w:color="auto"/>
                <w:bottom w:val="none" w:sz="0" w:space="0" w:color="auto"/>
                <w:right w:val="none" w:sz="0" w:space="0" w:color="auto"/>
              </w:divBdr>
            </w:div>
            <w:div w:id="375857314">
              <w:marLeft w:val="0"/>
              <w:marRight w:val="0"/>
              <w:marTop w:val="0"/>
              <w:marBottom w:val="0"/>
              <w:divBdr>
                <w:top w:val="none" w:sz="0" w:space="0" w:color="auto"/>
                <w:left w:val="none" w:sz="0" w:space="0" w:color="auto"/>
                <w:bottom w:val="none" w:sz="0" w:space="0" w:color="auto"/>
                <w:right w:val="none" w:sz="0" w:space="0" w:color="auto"/>
              </w:divBdr>
            </w:div>
            <w:div w:id="586697539">
              <w:marLeft w:val="0"/>
              <w:marRight w:val="0"/>
              <w:marTop w:val="0"/>
              <w:marBottom w:val="0"/>
              <w:divBdr>
                <w:top w:val="none" w:sz="0" w:space="0" w:color="auto"/>
                <w:left w:val="none" w:sz="0" w:space="0" w:color="auto"/>
                <w:bottom w:val="none" w:sz="0" w:space="0" w:color="auto"/>
                <w:right w:val="none" w:sz="0" w:space="0" w:color="auto"/>
              </w:divBdr>
            </w:div>
            <w:div w:id="660351877">
              <w:marLeft w:val="0"/>
              <w:marRight w:val="0"/>
              <w:marTop w:val="0"/>
              <w:marBottom w:val="0"/>
              <w:divBdr>
                <w:top w:val="none" w:sz="0" w:space="0" w:color="auto"/>
                <w:left w:val="none" w:sz="0" w:space="0" w:color="auto"/>
                <w:bottom w:val="none" w:sz="0" w:space="0" w:color="auto"/>
                <w:right w:val="none" w:sz="0" w:space="0" w:color="auto"/>
              </w:divBdr>
            </w:div>
            <w:div w:id="690955037">
              <w:marLeft w:val="0"/>
              <w:marRight w:val="0"/>
              <w:marTop w:val="0"/>
              <w:marBottom w:val="0"/>
              <w:divBdr>
                <w:top w:val="none" w:sz="0" w:space="0" w:color="auto"/>
                <w:left w:val="none" w:sz="0" w:space="0" w:color="auto"/>
                <w:bottom w:val="none" w:sz="0" w:space="0" w:color="auto"/>
                <w:right w:val="none" w:sz="0" w:space="0" w:color="auto"/>
              </w:divBdr>
            </w:div>
            <w:div w:id="770469542">
              <w:marLeft w:val="0"/>
              <w:marRight w:val="0"/>
              <w:marTop w:val="0"/>
              <w:marBottom w:val="0"/>
              <w:divBdr>
                <w:top w:val="none" w:sz="0" w:space="0" w:color="auto"/>
                <w:left w:val="none" w:sz="0" w:space="0" w:color="auto"/>
                <w:bottom w:val="none" w:sz="0" w:space="0" w:color="auto"/>
                <w:right w:val="none" w:sz="0" w:space="0" w:color="auto"/>
              </w:divBdr>
            </w:div>
            <w:div w:id="808863685">
              <w:marLeft w:val="0"/>
              <w:marRight w:val="0"/>
              <w:marTop w:val="0"/>
              <w:marBottom w:val="0"/>
              <w:divBdr>
                <w:top w:val="none" w:sz="0" w:space="0" w:color="auto"/>
                <w:left w:val="none" w:sz="0" w:space="0" w:color="auto"/>
                <w:bottom w:val="none" w:sz="0" w:space="0" w:color="auto"/>
                <w:right w:val="none" w:sz="0" w:space="0" w:color="auto"/>
              </w:divBdr>
            </w:div>
            <w:div w:id="809638258">
              <w:marLeft w:val="0"/>
              <w:marRight w:val="0"/>
              <w:marTop w:val="0"/>
              <w:marBottom w:val="0"/>
              <w:divBdr>
                <w:top w:val="none" w:sz="0" w:space="0" w:color="auto"/>
                <w:left w:val="none" w:sz="0" w:space="0" w:color="auto"/>
                <w:bottom w:val="none" w:sz="0" w:space="0" w:color="auto"/>
                <w:right w:val="none" w:sz="0" w:space="0" w:color="auto"/>
              </w:divBdr>
            </w:div>
            <w:div w:id="839153926">
              <w:marLeft w:val="0"/>
              <w:marRight w:val="0"/>
              <w:marTop w:val="0"/>
              <w:marBottom w:val="0"/>
              <w:divBdr>
                <w:top w:val="none" w:sz="0" w:space="0" w:color="auto"/>
                <w:left w:val="none" w:sz="0" w:space="0" w:color="auto"/>
                <w:bottom w:val="none" w:sz="0" w:space="0" w:color="auto"/>
                <w:right w:val="none" w:sz="0" w:space="0" w:color="auto"/>
              </w:divBdr>
            </w:div>
            <w:div w:id="975641212">
              <w:marLeft w:val="0"/>
              <w:marRight w:val="0"/>
              <w:marTop w:val="0"/>
              <w:marBottom w:val="0"/>
              <w:divBdr>
                <w:top w:val="none" w:sz="0" w:space="0" w:color="auto"/>
                <w:left w:val="none" w:sz="0" w:space="0" w:color="auto"/>
                <w:bottom w:val="none" w:sz="0" w:space="0" w:color="auto"/>
                <w:right w:val="none" w:sz="0" w:space="0" w:color="auto"/>
              </w:divBdr>
            </w:div>
            <w:div w:id="1126243828">
              <w:marLeft w:val="0"/>
              <w:marRight w:val="0"/>
              <w:marTop w:val="0"/>
              <w:marBottom w:val="0"/>
              <w:divBdr>
                <w:top w:val="none" w:sz="0" w:space="0" w:color="auto"/>
                <w:left w:val="none" w:sz="0" w:space="0" w:color="auto"/>
                <w:bottom w:val="none" w:sz="0" w:space="0" w:color="auto"/>
                <w:right w:val="none" w:sz="0" w:space="0" w:color="auto"/>
              </w:divBdr>
            </w:div>
            <w:div w:id="1197742869">
              <w:marLeft w:val="0"/>
              <w:marRight w:val="0"/>
              <w:marTop w:val="0"/>
              <w:marBottom w:val="0"/>
              <w:divBdr>
                <w:top w:val="none" w:sz="0" w:space="0" w:color="auto"/>
                <w:left w:val="none" w:sz="0" w:space="0" w:color="auto"/>
                <w:bottom w:val="none" w:sz="0" w:space="0" w:color="auto"/>
                <w:right w:val="none" w:sz="0" w:space="0" w:color="auto"/>
              </w:divBdr>
            </w:div>
            <w:div w:id="1208297820">
              <w:marLeft w:val="0"/>
              <w:marRight w:val="0"/>
              <w:marTop w:val="0"/>
              <w:marBottom w:val="0"/>
              <w:divBdr>
                <w:top w:val="none" w:sz="0" w:space="0" w:color="auto"/>
                <w:left w:val="none" w:sz="0" w:space="0" w:color="auto"/>
                <w:bottom w:val="none" w:sz="0" w:space="0" w:color="auto"/>
                <w:right w:val="none" w:sz="0" w:space="0" w:color="auto"/>
              </w:divBdr>
            </w:div>
            <w:div w:id="1623531016">
              <w:marLeft w:val="0"/>
              <w:marRight w:val="0"/>
              <w:marTop w:val="0"/>
              <w:marBottom w:val="0"/>
              <w:divBdr>
                <w:top w:val="none" w:sz="0" w:space="0" w:color="auto"/>
                <w:left w:val="none" w:sz="0" w:space="0" w:color="auto"/>
                <w:bottom w:val="none" w:sz="0" w:space="0" w:color="auto"/>
                <w:right w:val="none" w:sz="0" w:space="0" w:color="auto"/>
              </w:divBdr>
            </w:div>
            <w:div w:id="1787848531">
              <w:marLeft w:val="0"/>
              <w:marRight w:val="0"/>
              <w:marTop w:val="0"/>
              <w:marBottom w:val="0"/>
              <w:divBdr>
                <w:top w:val="none" w:sz="0" w:space="0" w:color="auto"/>
                <w:left w:val="none" w:sz="0" w:space="0" w:color="auto"/>
                <w:bottom w:val="none" w:sz="0" w:space="0" w:color="auto"/>
                <w:right w:val="none" w:sz="0" w:space="0" w:color="auto"/>
              </w:divBdr>
            </w:div>
            <w:div w:id="1837378587">
              <w:marLeft w:val="0"/>
              <w:marRight w:val="0"/>
              <w:marTop w:val="0"/>
              <w:marBottom w:val="0"/>
              <w:divBdr>
                <w:top w:val="none" w:sz="0" w:space="0" w:color="auto"/>
                <w:left w:val="none" w:sz="0" w:space="0" w:color="auto"/>
                <w:bottom w:val="none" w:sz="0" w:space="0" w:color="auto"/>
                <w:right w:val="none" w:sz="0" w:space="0" w:color="auto"/>
              </w:divBdr>
            </w:div>
            <w:div w:id="1915119926">
              <w:marLeft w:val="0"/>
              <w:marRight w:val="0"/>
              <w:marTop w:val="0"/>
              <w:marBottom w:val="0"/>
              <w:divBdr>
                <w:top w:val="none" w:sz="0" w:space="0" w:color="auto"/>
                <w:left w:val="none" w:sz="0" w:space="0" w:color="auto"/>
                <w:bottom w:val="none" w:sz="0" w:space="0" w:color="auto"/>
                <w:right w:val="none" w:sz="0" w:space="0" w:color="auto"/>
              </w:divBdr>
            </w:div>
            <w:div w:id="1926524672">
              <w:marLeft w:val="0"/>
              <w:marRight w:val="0"/>
              <w:marTop w:val="0"/>
              <w:marBottom w:val="0"/>
              <w:divBdr>
                <w:top w:val="none" w:sz="0" w:space="0" w:color="auto"/>
                <w:left w:val="none" w:sz="0" w:space="0" w:color="auto"/>
                <w:bottom w:val="none" w:sz="0" w:space="0" w:color="auto"/>
                <w:right w:val="none" w:sz="0" w:space="0" w:color="auto"/>
              </w:divBdr>
            </w:div>
            <w:div w:id="1933973673">
              <w:marLeft w:val="0"/>
              <w:marRight w:val="0"/>
              <w:marTop w:val="0"/>
              <w:marBottom w:val="0"/>
              <w:divBdr>
                <w:top w:val="none" w:sz="0" w:space="0" w:color="auto"/>
                <w:left w:val="none" w:sz="0" w:space="0" w:color="auto"/>
                <w:bottom w:val="none" w:sz="0" w:space="0" w:color="auto"/>
                <w:right w:val="none" w:sz="0" w:space="0" w:color="auto"/>
              </w:divBdr>
            </w:div>
            <w:div w:id="1952395728">
              <w:marLeft w:val="0"/>
              <w:marRight w:val="0"/>
              <w:marTop w:val="0"/>
              <w:marBottom w:val="0"/>
              <w:divBdr>
                <w:top w:val="none" w:sz="0" w:space="0" w:color="auto"/>
                <w:left w:val="none" w:sz="0" w:space="0" w:color="auto"/>
                <w:bottom w:val="none" w:sz="0" w:space="0" w:color="auto"/>
                <w:right w:val="none" w:sz="0" w:space="0" w:color="auto"/>
              </w:divBdr>
            </w:div>
            <w:div w:id="2019845318">
              <w:marLeft w:val="0"/>
              <w:marRight w:val="0"/>
              <w:marTop w:val="0"/>
              <w:marBottom w:val="0"/>
              <w:divBdr>
                <w:top w:val="none" w:sz="0" w:space="0" w:color="auto"/>
                <w:left w:val="none" w:sz="0" w:space="0" w:color="auto"/>
                <w:bottom w:val="none" w:sz="0" w:space="0" w:color="auto"/>
                <w:right w:val="none" w:sz="0" w:space="0" w:color="auto"/>
              </w:divBdr>
            </w:div>
            <w:div w:id="2033801030">
              <w:marLeft w:val="0"/>
              <w:marRight w:val="0"/>
              <w:marTop w:val="0"/>
              <w:marBottom w:val="0"/>
              <w:divBdr>
                <w:top w:val="none" w:sz="0" w:space="0" w:color="auto"/>
                <w:left w:val="none" w:sz="0" w:space="0" w:color="auto"/>
                <w:bottom w:val="none" w:sz="0" w:space="0" w:color="auto"/>
                <w:right w:val="none" w:sz="0" w:space="0" w:color="auto"/>
              </w:divBdr>
            </w:div>
            <w:div w:id="2037463845">
              <w:marLeft w:val="0"/>
              <w:marRight w:val="0"/>
              <w:marTop w:val="0"/>
              <w:marBottom w:val="0"/>
              <w:divBdr>
                <w:top w:val="none" w:sz="0" w:space="0" w:color="auto"/>
                <w:left w:val="none" w:sz="0" w:space="0" w:color="auto"/>
                <w:bottom w:val="none" w:sz="0" w:space="0" w:color="auto"/>
                <w:right w:val="none" w:sz="0" w:space="0" w:color="auto"/>
              </w:divBdr>
            </w:div>
          </w:divsChild>
        </w:div>
        <w:div w:id="2128347980">
          <w:marLeft w:val="0"/>
          <w:marRight w:val="0"/>
          <w:marTop w:val="0"/>
          <w:marBottom w:val="0"/>
          <w:divBdr>
            <w:top w:val="none" w:sz="0" w:space="0" w:color="auto"/>
            <w:left w:val="none" w:sz="0" w:space="0" w:color="auto"/>
            <w:bottom w:val="none" w:sz="0" w:space="0" w:color="auto"/>
            <w:right w:val="none" w:sz="0" w:space="0" w:color="auto"/>
          </w:divBdr>
          <w:divsChild>
            <w:div w:id="138310256">
              <w:marLeft w:val="0"/>
              <w:marRight w:val="0"/>
              <w:marTop w:val="0"/>
              <w:marBottom w:val="0"/>
              <w:divBdr>
                <w:top w:val="none" w:sz="0" w:space="0" w:color="auto"/>
                <w:left w:val="none" w:sz="0" w:space="0" w:color="auto"/>
                <w:bottom w:val="none" w:sz="0" w:space="0" w:color="auto"/>
                <w:right w:val="none" w:sz="0" w:space="0" w:color="auto"/>
              </w:divBdr>
            </w:div>
            <w:div w:id="404843574">
              <w:marLeft w:val="0"/>
              <w:marRight w:val="0"/>
              <w:marTop w:val="0"/>
              <w:marBottom w:val="0"/>
              <w:divBdr>
                <w:top w:val="none" w:sz="0" w:space="0" w:color="auto"/>
                <w:left w:val="none" w:sz="0" w:space="0" w:color="auto"/>
                <w:bottom w:val="none" w:sz="0" w:space="0" w:color="auto"/>
                <w:right w:val="none" w:sz="0" w:space="0" w:color="auto"/>
              </w:divBdr>
            </w:div>
            <w:div w:id="422847703">
              <w:marLeft w:val="0"/>
              <w:marRight w:val="0"/>
              <w:marTop w:val="0"/>
              <w:marBottom w:val="0"/>
              <w:divBdr>
                <w:top w:val="none" w:sz="0" w:space="0" w:color="auto"/>
                <w:left w:val="none" w:sz="0" w:space="0" w:color="auto"/>
                <w:bottom w:val="none" w:sz="0" w:space="0" w:color="auto"/>
                <w:right w:val="none" w:sz="0" w:space="0" w:color="auto"/>
              </w:divBdr>
            </w:div>
            <w:div w:id="426073249">
              <w:marLeft w:val="0"/>
              <w:marRight w:val="0"/>
              <w:marTop w:val="0"/>
              <w:marBottom w:val="0"/>
              <w:divBdr>
                <w:top w:val="none" w:sz="0" w:space="0" w:color="auto"/>
                <w:left w:val="none" w:sz="0" w:space="0" w:color="auto"/>
                <w:bottom w:val="none" w:sz="0" w:space="0" w:color="auto"/>
                <w:right w:val="none" w:sz="0" w:space="0" w:color="auto"/>
              </w:divBdr>
            </w:div>
            <w:div w:id="441535288">
              <w:marLeft w:val="0"/>
              <w:marRight w:val="0"/>
              <w:marTop w:val="0"/>
              <w:marBottom w:val="0"/>
              <w:divBdr>
                <w:top w:val="none" w:sz="0" w:space="0" w:color="auto"/>
                <w:left w:val="none" w:sz="0" w:space="0" w:color="auto"/>
                <w:bottom w:val="none" w:sz="0" w:space="0" w:color="auto"/>
                <w:right w:val="none" w:sz="0" w:space="0" w:color="auto"/>
              </w:divBdr>
            </w:div>
            <w:div w:id="479615720">
              <w:marLeft w:val="0"/>
              <w:marRight w:val="0"/>
              <w:marTop w:val="0"/>
              <w:marBottom w:val="0"/>
              <w:divBdr>
                <w:top w:val="none" w:sz="0" w:space="0" w:color="auto"/>
                <w:left w:val="none" w:sz="0" w:space="0" w:color="auto"/>
                <w:bottom w:val="none" w:sz="0" w:space="0" w:color="auto"/>
                <w:right w:val="none" w:sz="0" w:space="0" w:color="auto"/>
              </w:divBdr>
            </w:div>
            <w:div w:id="609894106">
              <w:marLeft w:val="0"/>
              <w:marRight w:val="0"/>
              <w:marTop w:val="0"/>
              <w:marBottom w:val="0"/>
              <w:divBdr>
                <w:top w:val="none" w:sz="0" w:space="0" w:color="auto"/>
                <w:left w:val="none" w:sz="0" w:space="0" w:color="auto"/>
                <w:bottom w:val="none" w:sz="0" w:space="0" w:color="auto"/>
                <w:right w:val="none" w:sz="0" w:space="0" w:color="auto"/>
              </w:divBdr>
            </w:div>
            <w:div w:id="782501708">
              <w:marLeft w:val="0"/>
              <w:marRight w:val="0"/>
              <w:marTop w:val="0"/>
              <w:marBottom w:val="0"/>
              <w:divBdr>
                <w:top w:val="none" w:sz="0" w:space="0" w:color="auto"/>
                <w:left w:val="none" w:sz="0" w:space="0" w:color="auto"/>
                <w:bottom w:val="none" w:sz="0" w:space="0" w:color="auto"/>
                <w:right w:val="none" w:sz="0" w:space="0" w:color="auto"/>
              </w:divBdr>
            </w:div>
            <w:div w:id="796219334">
              <w:marLeft w:val="0"/>
              <w:marRight w:val="0"/>
              <w:marTop w:val="0"/>
              <w:marBottom w:val="0"/>
              <w:divBdr>
                <w:top w:val="none" w:sz="0" w:space="0" w:color="auto"/>
                <w:left w:val="none" w:sz="0" w:space="0" w:color="auto"/>
                <w:bottom w:val="none" w:sz="0" w:space="0" w:color="auto"/>
                <w:right w:val="none" w:sz="0" w:space="0" w:color="auto"/>
              </w:divBdr>
            </w:div>
            <w:div w:id="811871936">
              <w:marLeft w:val="0"/>
              <w:marRight w:val="0"/>
              <w:marTop w:val="0"/>
              <w:marBottom w:val="0"/>
              <w:divBdr>
                <w:top w:val="none" w:sz="0" w:space="0" w:color="auto"/>
                <w:left w:val="none" w:sz="0" w:space="0" w:color="auto"/>
                <w:bottom w:val="none" w:sz="0" w:space="0" w:color="auto"/>
                <w:right w:val="none" w:sz="0" w:space="0" w:color="auto"/>
              </w:divBdr>
            </w:div>
            <w:div w:id="1019241590">
              <w:marLeft w:val="0"/>
              <w:marRight w:val="0"/>
              <w:marTop w:val="0"/>
              <w:marBottom w:val="0"/>
              <w:divBdr>
                <w:top w:val="none" w:sz="0" w:space="0" w:color="auto"/>
                <w:left w:val="none" w:sz="0" w:space="0" w:color="auto"/>
                <w:bottom w:val="none" w:sz="0" w:space="0" w:color="auto"/>
                <w:right w:val="none" w:sz="0" w:space="0" w:color="auto"/>
              </w:divBdr>
            </w:div>
            <w:div w:id="1029598513">
              <w:marLeft w:val="0"/>
              <w:marRight w:val="0"/>
              <w:marTop w:val="0"/>
              <w:marBottom w:val="0"/>
              <w:divBdr>
                <w:top w:val="none" w:sz="0" w:space="0" w:color="auto"/>
                <w:left w:val="none" w:sz="0" w:space="0" w:color="auto"/>
                <w:bottom w:val="none" w:sz="0" w:space="0" w:color="auto"/>
                <w:right w:val="none" w:sz="0" w:space="0" w:color="auto"/>
              </w:divBdr>
            </w:div>
            <w:div w:id="1049569887">
              <w:marLeft w:val="0"/>
              <w:marRight w:val="0"/>
              <w:marTop w:val="0"/>
              <w:marBottom w:val="0"/>
              <w:divBdr>
                <w:top w:val="none" w:sz="0" w:space="0" w:color="auto"/>
                <w:left w:val="none" w:sz="0" w:space="0" w:color="auto"/>
                <w:bottom w:val="none" w:sz="0" w:space="0" w:color="auto"/>
                <w:right w:val="none" w:sz="0" w:space="0" w:color="auto"/>
              </w:divBdr>
            </w:div>
            <w:div w:id="1059790456">
              <w:marLeft w:val="0"/>
              <w:marRight w:val="0"/>
              <w:marTop w:val="0"/>
              <w:marBottom w:val="0"/>
              <w:divBdr>
                <w:top w:val="none" w:sz="0" w:space="0" w:color="auto"/>
                <w:left w:val="none" w:sz="0" w:space="0" w:color="auto"/>
                <w:bottom w:val="none" w:sz="0" w:space="0" w:color="auto"/>
                <w:right w:val="none" w:sz="0" w:space="0" w:color="auto"/>
              </w:divBdr>
            </w:div>
            <w:div w:id="1118185389">
              <w:marLeft w:val="0"/>
              <w:marRight w:val="0"/>
              <w:marTop w:val="0"/>
              <w:marBottom w:val="0"/>
              <w:divBdr>
                <w:top w:val="none" w:sz="0" w:space="0" w:color="auto"/>
                <w:left w:val="none" w:sz="0" w:space="0" w:color="auto"/>
                <w:bottom w:val="none" w:sz="0" w:space="0" w:color="auto"/>
                <w:right w:val="none" w:sz="0" w:space="0" w:color="auto"/>
              </w:divBdr>
            </w:div>
            <w:div w:id="1175613425">
              <w:marLeft w:val="0"/>
              <w:marRight w:val="0"/>
              <w:marTop w:val="0"/>
              <w:marBottom w:val="0"/>
              <w:divBdr>
                <w:top w:val="none" w:sz="0" w:space="0" w:color="auto"/>
                <w:left w:val="none" w:sz="0" w:space="0" w:color="auto"/>
                <w:bottom w:val="none" w:sz="0" w:space="0" w:color="auto"/>
                <w:right w:val="none" w:sz="0" w:space="0" w:color="auto"/>
              </w:divBdr>
            </w:div>
            <w:div w:id="1341390900">
              <w:marLeft w:val="0"/>
              <w:marRight w:val="0"/>
              <w:marTop w:val="0"/>
              <w:marBottom w:val="0"/>
              <w:divBdr>
                <w:top w:val="none" w:sz="0" w:space="0" w:color="auto"/>
                <w:left w:val="none" w:sz="0" w:space="0" w:color="auto"/>
                <w:bottom w:val="none" w:sz="0" w:space="0" w:color="auto"/>
                <w:right w:val="none" w:sz="0" w:space="0" w:color="auto"/>
              </w:divBdr>
            </w:div>
            <w:div w:id="1381973936">
              <w:marLeft w:val="0"/>
              <w:marRight w:val="0"/>
              <w:marTop w:val="0"/>
              <w:marBottom w:val="0"/>
              <w:divBdr>
                <w:top w:val="none" w:sz="0" w:space="0" w:color="auto"/>
                <w:left w:val="none" w:sz="0" w:space="0" w:color="auto"/>
                <w:bottom w:val="none" w:sz="0" w:space="0" w:color="auto"/>
                <w:right w:val="none" w:sz="0" w:space="0" w:color="auto"/>
              </w:divBdr>
            </w:div>
            <w:div w:id="1538353805">
              <w:marLeft w:val="0"/>
              <w:marRight w:val="0"/>
              <w:marTop w:val="0"/>
              <w:marBottom w:val="0"/>
              <w:divBdr>
                <w:top w:val="none" w:sz="0" w:space="0" w:color="auto"/>
                <w:left w:val="none" w:sz="0" w:space="0" w:color="auto"/>
                <w:bottom w:val="none" w:sz="0" w:space="0" w:color="auto"/>
                <w:right w:val="none" w:sz="0" w:space="0" w:color="auto"/>
              </w:divBdr>
            </w:div>
            <w:div w:id="16206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3974">
      <w:bodyDiv w:val="1"/>
      <w:marLeft w:val="0"/>
      <w:marRight w:val="0"/>
      <w:marTop w:val="0"/>
      <w:marBottom w:val="0"/>
      <w:divBdr>
        <w:top w:val="none" w:sz="0" w:space="0" w:color="auto"/>
        <w:left w:val="none" w:sz="0" w:space="0" w:color="auto"/>
        <w:bottom w:val="none" w:sz="0" w:space="0" w:color="auto"/>
        <w:right w:val="none" w:sz="0" w:space="0" w:color="auto"/>
      </w:divBdr>
    </w:div>
    <w:div w:id="211815633">
      <w:bodyDiv w:val="1"/>
      <w:marLeft w:val="0"/>
      <w:marRight w:val="0"/>
      <w:marTop w:val="0"/>
      <w:marBottom w:val="0"/>
      <w:divBdr>
        <w:top w:val="none" w:sz="0" w:space="0" w:color="auto"/>
        <w:left w:val="none" w:sz="0" w:space="0" w:color="auto"/>
        <w:bottom w:val="none" w:sz="0" w:space="0" w:color="auto"/>
        <w:right w:val="none" w:sz="0" w:space="0" w:color="auto"/>
      </w:divBdr>
      <w:divsChild>
        <w:div w:id="97990141">
          <w:marLeft w:val="0"/>
          <w:marRight w:val="0"/>
          <w:marTop w:val="0"/>
          <w:marBottom w:val="0"/>
          <w:divBdr>
            <w:top w:val="none" w:sz="0" w:space="0" w:color="auto"/>
            <w:left w:val="none" w:sz="0" w:space="0" w:color="auto"/>
            <w:bottom w:val="none" w:sz="0" w:space="0" w:color="auto"/>
            <w:right w:val="none" w:sz="0" w:space="0" w:color="auto"/>
          </w:divBdr>
          <w:divsChild>
            <w:div w:id="46685722">
              <w:marLeft w:val="0"/>
              <w:marRight w:val="0"/>
              <w:marTop w:val="0"/>
              <w:marBottom w:val="0"/>
              <w:divBdr>
                <w:top w:val="none" w:sz="0" w:space="0" w:color="auto"/>
                <w:left w:val="none" w:sz="0" w:space="0" w:color="auto"/>
                <w:bottom w:val="none" w:sz="0" w:space="0" w:color="auto"/>
                <w:right w:val="none" w:sz="0" w:space="0" w:color="auto"/>
              </w:divBdr>
            </w:div>
            <w:div w:id="206532931">
              <w:marLeft w:val="0"/>
              <w:marRight w:val="0"/>
              <w:marTop w:val="0"/>
              <w:marBottom w:val="0"/>
              <w:divBdr>
                <w:top w:val="none" w:sz="0" w:space="0" w:color="auto"/>
                <w:left w:val="none" w:sz="0" w:space="0" w:color="auto"/>
                <w:bottom w:val="none" w:sz="0" w:space="0" w:color="auto"/>
                <w:right w:val="none" w:sz="0" w:space="0" w:color="auto"/>
              </w:divBdr>
            </w:div>
            <w:div w:id="229122561">
              <w:marLeft w:val="0"/>
              <w:marRight w:val="0"/>
              <w:marTop w:val="0"/>
              <w:marBottom w:val="0"/>
              <w:divBdr>
                <w:top w:val="none" w:sz="0" w:space="0" w:color="auto"/>
                <w:left w:val="none" w:sz="0" w:space="0" w:color="auto"/>
                <w:bottom w:val="none" w:sz="0" w:space="0" w:color="auto"/>
                <w:right w:val="none" w:sz="0" w:space="0" w:color="auto"/>
              </w:divBdr>
            </w:div>
            <w:div w:id="323315194">
              <w:marLeft w:val="0"/>
              <w:marRight w:val="0"/>
              <w:marTop w:val="0"/>
              <w:marBottom w:val="0"/>
              <w:divBdr>
                <w:top w:val="none" w:sz="0" w:space="0" w:color="auto"/>
                <w:left w:val="none" w:sz="0" w:space="0" w:color="auto"/>
                <w:bottom w:val="none" w:sz="0" w:space="0" w:color="auto"/>
                <w:right w:val="none" w:sz="0" w:space="0" w:color="auto"/>
              </w:divBdr>
            </w:div>
            <w:div w:id="333650072">
              <w:marLeft w:val="0"/>
              <w:marRight w:val="0"/>
              <w:marTop w:val="0"/>
              <w:marBottom w:val="0"/>
              <w:divBdr>
                <w:top w:val="none" w:sz="0" w:space="0" w:color="auto"/>
                <w:left w:val="none" w:sz="0" w:space="0" w:color="auto"/>
                <w:bottom w:val="none" w:sz="0" w:space="0" w:color="auto"/>
                <w:right w:val="none" w:sz="0" w:space="0" w:color="auto"/>
              </w:divBdr>
            </w:div>
            <w:div w:id="547568205">
              <w:marLeft w:val="0"/>
              <w:marRight w:val="0"/>
              <w:marTop w:val="0"/>
              <w:marBottom w:val="0"/>
              <w:divBdr>
                <w:top w:val="none" w:sz="0" w:space="0" w:color="auto"/>
                <w:left w:val="none" w:sz="0" w:space="0" w:color="auto"/>
                <w:bottom w:val="none" w:sz="0" w:space="0" w:color="auto"/>
                <w:right w:val="none" w:sz="0" w:space="0" w:color="auto"/>
              </w:divBdr>
            </w:div>
            <w:div w:id="661203282">
              <w:marLeft w:val="0"/>
              <w:marRight w:val="0"/>
              <w:marTop w:val="0"/>
              <w:marBottom w:val="0"/>
              <w:divBdr>
                <w:top w:val="none" w:sz="0" w:space="0" w:color="auto"/>
                <w:left w:val="none" w:sz="0" w:space="0" w:color="auto"/>
                <w:bottom w:val="none" w:sz="0" w:space="0" w:color="auto"/>
                <w:right w:val="none" w:sz="0" w:space="0" w:color="auto"/>
              </w:divBdr>
            </w:div>
            <w:div w:id="685211010">
              <w:marLeft w:val="0"/>
              <w:marRight w:val="0"/>
              <w:marTop w:val="0"/>
              <w:marBottom w:val="0"/>
              <w:divBdr>
                <w:top w:val="none" w:sz="0" w:space="0" w:color="auto"/>
                <w:left w:val="none" w:sz="0" w:space="0" w:color="auto"/>
                <w:bottom w:val="none" w:sz="0" w:space="0" w:color="auto"/>
                <w:right w:val="none" w:sz="0" w:space="0" w:color="auto"/>
              </w:divBdr>
            </w:div>
            <w:div w:id="747314915">
              <w:marLeft w:val="0"/>
              <w:marRight w:val="0"/>
              <w:marTop w:val="0"/>
              <w:marBottom w:val="0"/>
              <w:divBdr>
                <w:top w:val="none" w:sz="0" w:space="0" w:color="auto"/>
                <w:left w:val="none" w:sz="0" w:space="0" w:color="auto"/>
                <w:bottom w:val="none" w:sz="0" w:space="0" w:color="auto"/>
                <w:right w:val="none" w:sz="0" w:space="0" w:color="auto"/>
              </w:divBdr>
            </w:div>
            <w:div w:id="851410746">
              <w:marLeft w:val="0"/>
              <w:marRight w:val="0"/>
              <w:marTop w:val="0"/>
              <w:marBottom w:val="0"/>
              <w:divBdr>
                <w:top w:val="none" w:sz="0" w:space="0" w:color="auto"/>
                <w:left w:val="none" w:sz="0" w:space="0" w:color="auto"/>
                <w:bottom w:val="none" w:sz="0" w:space="0" w:color="auto"/>
                <w:right w:val="none" w:sz="0" w:space="0" w:color="auto"/>
              </w:divBdr>
            </w:div>
            <w:div w:id="852575629">
              <w:marLeft w:val="0"/>
              <w:marRight w:val="0"/>
              <w:marTop w:val="0"/>
              <w:marBottom w:val="0"/>
              <w:divBdr>
                <w:top w:val="none" w:sz="0" w:space="0" w:color="auto"/>
                <w:left w:val="none" w:sz="0" w:space="0" w:color="auto"/>
                <w:bottom w:val="none" w:sz="0" w:space="0" w:color="auto"/>
                <w:right w:val="none" w:sz="0" w:space="0" w:color="auto"/>
              </w:divBdr>
            </w:div>
            <w:div w:id="1072511802">
              <w:marLeft w:val="0"/>
              <w:marRight w:val="0"/>
              <w:marTop w:val="0"/>
              <w:marBottom w:val="0"/>
              <w:divBdr>
                <w:top w:val="none" w:sz="0" w:space="0" w:color="auto"/>
                <w:left w:val="none" w:sz="0" w:space="0" w:color="auto"/>
                <w:bottom w:val="none" w:sz="0" w:space="0" w:color="auto"/>
                <w:right w:val="none" w:sz="0" w:space="0" w:color="auto"/>
              </w:divBdr>
            </w:div>
            <w:div w:id="1125465859">
              <w:marLeft w:val="0"/>
              <w:marRight w:val="0"/>
              <w:marTop w:val="0"/>
              <w:marBottom w:val="0"/>
              <w:divBdr>
                <w:top w:val="none" w:sz="0" w:space="0" w:color="auto"/>
                <w:left w:val="none" w:sz="0" w:space="0" w:color="auto"/>
                <w:bottom w:val="none" w:sz="0" w:space="0" w:color="auto"/>
                <w:right w:val="none" w:sz="0" w:space="0" w:color="auto"/>
              </w:divBdr>
            </w:div>
            <w:div w:id="1197238679">
              <w:marLeft w:val="0"/>
              <w:marRight w:val="0"/>
              <w:marTop w:val="0"/>
              <w:marBottom w:val="0"/>
              <w:divBdr>
                <w:top w:val="none" w:sz="0" w:space="0" w:color="auto"/>
                <w:left w:val="none" w:sz="0" w:space="0" w:color="auto"/>
                <w:bottom w:val="none" w:sz="0" w:space="0" w:color="auto"/>
                <w:right w:val="none" w:sz="0" w:space="0" w:color="auto"/>
              </w:divBdr>
            </w:div>
            <w:div w:id="1480804111">
              <w:marLeft w:val="0"/>
              <w:marRight w:val="0"/>
              <w:marTop w:val="0"/>
              <w:marBottom w:val="0"/>
              <w:divBdr>
                <w:top w:val="none" w:sz="0" w:space="0" w:color="auto"/>
                <w:left w:val="none" w:sz="0" w:space="0" w:color="auto"/>
                <w:bottom w:val="none" w:sz="0" w:space="0" w:color="auto"/>
                <w:right w:val="none" w:sz="0" w:space="0" w:color="auto"/>
              </w:divBdr>
            </w:div>
            <w:div w:id="1738356334">
              <w:marLeft w:val="0"/>
              <w:marRight w:val="0"/>
              <w:marTop w:val="0"/>
              <w:marBottom w:val="0"/>
              <w:divBdr>
                <w:top w:val="none" w:sz="0" w:space="0" w:color="auto"/>
                <w:left w:val="none" w:sz="0" w:space="0" w:color="auto"/>
                <w:bottom w:val="none" w:sz="0" w:space="0" w:color="auto"/>
                <w:right w:val="none" w:sz="0" w:space="0" w:color="auto"/>
              </w:divBdr>
            </w:div>
            <w:div w:id="1787769316">
              <w:marLeft w:val="0"/>
              <w:marRight w:val="0"/>
              <w:marTop w:val="0"/>
              <w:marBottom w:val="0"/>
              <w:divBdr>
                <w:top w:val="none" w:sz="0" w:space="0" w:color="auto"/>
                <w:left w:val="none" w:sz="0" w:space="0" w:color="auto"/>
                <w:bottom w:val="none" w:sz="0" w:space="0" w:color="auto"/>
                <w:right w:val="none" w:sz="0" w:space="0" w:color="auto"/>
              </w:divBdr>
            </w:div>
            <w:div w:id="1801802840">
              <w:marLeft w:val="0"/>
              <w:marRight w:val="0"/>
              <w:marTop w:val="0"/>
              <w:marBottom w:val="0"/>
              <w:divBdr>
                <w:top w:val="none" w:sz="0" w:space="0" w:color="auto"/>
                <w:left w:val="none" w:sz="0" w:space="0" w:color="auto"/>
                <w:bottom w:val="none" w:sz="0" w:space="0" w:color="auto"/>
                <w:right w:val="none" w:sz="0" w:space="0" w:color="auto"/>
              </w:divBdr>
            </w:div>
            <w:div w:id="2016152012">
              <w:marLeft w:val="0"/>
              <w:marRight w:val="0"/>
              <w:marTop w:val="0"/>
              <w:marBottom w:val="0"/>
              <w:divBdr>
                <w:top w:val="none" w:sz="0" w:space="0" w:color="auto"/>
                <w:left w:val="none" w:sz="0" w:space="0" w:color="auto"/>
                <w:bottom w:val="none" w:sz="0" w:space="0" w:color="auto"/>
                <w:right w:val="none" w:sz="0" w:space="0" w:color="auto"/>
              </w:divBdr>
            </w:div>
            <w:div w:id="2027099846">
              <w:marLeft w:val="0"/>
              <w:marRight w:val="0"/>
              <w:marTop w:val="0"/>
              <w:marBottom w:val="0"/>
              <w:divBdr>
                <w:top w:val="none" w:sz="0" w:space="0" w:color="auto"/>
                <w:left w:val="none" w:sz="0" w:space="0" w:color="auto"/>
                <w:bottom w:val="none" w:sz="0" w:space="0" w:color="auto"/>
                <w:right w:val="none" w:sz="0" w:space="0" w:color="auto"/>
              </w:divBdr>
            </w:div>
          </w:divsChild>
        </w:div>
        <w:div w:id="160778391">
          <w:marLeft w:val="0"/>
          <w:marRight w:val="0"/>
          <w:marTop w:val="0"/>
          <w:marBottom w:val="0"/>
          <w:divBdr>
            <w:top w:val="none" w:sz="0" w:space="0" w:color="auto"/>
            <w:left w:val="none" w:sz="0" w:space="0" w:color="auto"/>
            <w:bottom w:val="none" w:sz="0" w:space="0" w:color="auto"/>
            <w:right w:val="none" w:sz="0" w:space="0" w:color="auto"/>
          </w:divBdr>
          <w:divsChild>
            <w:div w:id="10379649">
              <w:marLeft w:val="0"/>
              <w:marRight w:val="0"/>
              <w:marTop w:val="0"/>
              <w:marBottom w:val="0"/>
              <w:divBdr>
                <w:top w:val="none" w:sz="0" w:space="0" w:color="auto"/>
                <w:left w:val="none" w:sz="0" w:space="0" w:color="auto"/>
                <w:bottom w:val="none" w:sz="0" w:space="0" w:color="auto"/>
                <w:right w:val="none" w:sz="0" w:space="0" w:color="auto"/>
              </w:divBdr>
            </w:div>
            <w:div w:id="84108785">
              <w:marLeft w:val="0"/>
              <w:marRight w:val="0"/>
              <w:marTop w:val="0"/>
              <w:marBottom w:val="0"/>
              <w:divBdr>
                <w:top w:val="none" w:sz="0" w:space="0" w:color="auto"/>
                <w:left w:val="none" w:sz="0" w:space="0" w:color="auto"/>
                <w:bottom w:val="none" w:sz="0" w:space="0" w:color="auto"/>
                <w:right w:val="none" w:sz="0" w:space="0" w:color="auto"/>
              </w:divBdr>
            </w:div>
            <w:div w:id="142085320">
              <w:marLeft w:val="0"/>
              <w:marRight w:val="0"/>
              <w:marTop w:val="0"/>
              <w:marBottom w:val="0"/>
              <w:divBdr>
                <w:top w:val="none" w:sz="0" w:space="0" w:color="auto"/>
                <w:left w:val="none" w:sz="0" w:space="0" w:color="auto"/>
                <w:bottom w:val="none" w:sz="0" w:space="0" w:color="auto"/>
                <w:right w:val="none" w:sz="0" w:space="0" w:color="auto"/>
              </w:divBdr>
            </w:div>
            <w:div w:id="266545971">
              <w:marLeft w:val="0"/>
              <w:marRight w:val="0"/>
              <w:marTop w:val="0"/>
              <w:marBottom w:val="0"/>
              <w:divBdr>
                <w:top w:val="none" w:sz="0" w:space="0" w:color="auto"/>
                <w:left w:val="none" w:sz="0" w:space="0" w:color="auto"/>
                <w:bottom w:val="none" w:sz="0" w:space="0" w:color="auto"/>
                <w:right w:val="none" w:sz="0" w:space="0" w:color="auto"/>
              </w:divBdr>
            </w:div>
            <w:div w:id="627245860">
              <w:marLeft w:val="0"/>
              <w:marRight w:val="0"/>
              <w:marTop w:val="0"/>
              <w:marBottom w:val="0"/>
              <w:divBdr>
                <w:top w:val="none" w:sz="0" w:space="0" w:color="auto"/>
                <w:left w:val="none" w:sz="0" w:space="0" w:color="auto"/>
                <w:bottom w:val="none" w:sz="0" w:space="0" w:color="auto"/>
                <w:right w:val="none" w:sz="0" w:space="0" w:color="auto"/>
              </w:divBdr>
            </w:div>
            <w:div w:id="655375047">
              <w:marLeft w:val="0"/>
              <w:marRight w:val="0"/>
              <w:marTop w:val="0"/>
              <w:marBottom w:val="0"/>
              <w:divBdr>
                <w:top w:val="none" w:sz="0" w:space="0" w:color="auto"/>
                <w:left w:val="none" w:sz="0" w:space="0" w:color="auto"/>
                <w:bottom w:val="none" w:sz="0" w:space="0" w:color="auto"/>
                <w:right w:val="none" w:sz="0" w:space="0" w:color="auto"/>
              </w:divBdr>
            </w:div>
            <w:div w:id="774400566">
              <w:marLeft w:val="0"/>
              <w:marRight w:val="0"/>
              <w:marTop w:val="0"/>
              <w:marBottom w:val="0"/>
              <w:divBdr>
                <w:top w:val="none" w:sz="0" w:space="0" w:color="auto"/>
                <w:left w:val="none" w:sz="0" w:space="0" w:color="auto"/>
                <w:bottom w:val="none" w:sz="0" w:space="0" w:color="auto"/>
                <w:right w:val="none" w:sz="0" w:space="0" w:color="auto"/>
              </w:divBdr>
            </w:div>
            <w:div w:id="792555520">
              <w:marLeft w:val="0"/>
              <w:marRight w:val="0"/>
              <w:marTop w:val="0"/>
              <w:marBottom w:val="0"/>
              <w:divBdr>
                <w:top w:val="none" w:sz="0" w:space="0" w:color="auto"/>
                <w:left w:val="none" w:sz="0" w:space="0" w:color="auto"/>
                <w:bottom w:val="none" w:sz="0" w:space="0" w:color="auto"/>
                <w:right w:val="none" w:sz="0" w:space="0" w:color="auto"/>
              </w:divBdr>
            </w:div>
            <w:div w:id="952515132">
              <w:marLeft w:val="0"/>
              <w:marRight w:val="0"/>
              <w:marTop w:val="0"/>
              <w:marBottom w:val="0"/>
              <w:divBdr>
                <w:top w:val="none" w:sz="0" w:space="0" w:color="auto"/>
                <w:left w:val="none" w:sz="0" w:space="0" w:color="auto"/>
                <w:bottom w:val="none" w:sz="0" w:space="0" w:color="auto"/>
                <w:right w:val="none" w:sz="0" w:space="0" w:color="auto"/>
              </w:divBdr>
            </w:div>
            <w:div w:id="952712478">
              <w:marLeft w:val="0"/>
              <w:marRight w:val="0"/>
              <w:marTop w:val="0"/>
              <w:marBottom w:val="0"/>
              <w:divBdr>
                <w:top w:val="none" w:sz="0" w:space="0" w:color="auto"/>
                <w:left w:val="none" w:sz="0" w:space="0" w:color="auto"/>
                <w:bottom w:val="none" w:sz="0" w:space="0" w:color="auto"/>
                <w:right w:val="none" w:sz="0" w:space="0" w:color="auto"/>
              </w:divBdr>
            </w:div>
            <w:div w:id="1050610463">
              <w:marLeft w:val="0"/>
              <w:marRight w:val="0"/>
              <w:marTop w:val="0"/>
              <w:marBottom w:val="0"/>
              <w:divBdr>
                <w:top w:val="none" w:sz="0" w:space="0" w:color="auto"/>
                <w:left w:val="none" w:sz="0" w:space="0" w:color="auto"/>
                <w:bottom w:val="none" w:sz="0" w:space="0" w:color="auto"/>
                <w:right w:val="none" w:sz="0" w:space="0" w:color="auto"/>
              </w:divBdr>
            </w:div>
            <w:div w:id="1109084188">
              <w:marLeft w:val="0"/>
              <w:marRight w:val="0"/>
              <w:marTop w:val="0"/>
              <w:marBottom w:val="0"/>
              <w:divBdr>
                <w:top w:val="none" w:sz="0" w:space="0" w:color="auto"/>
                <w:left w:val="none" w:sz="0" w:space="0" w:color="auto"/>
                <w:bottom w:val="none" w:sz="0" w:space="0" w:color="auto"/>
                <w:right w:val="none" w:sz="0" w:space="0" w:color="auto"/>
              </w:divBdr>
            </w:div>
            <w:div w:id="1219169150">
              <w:marLeft w:val="0"/>
              <w:marRight w:val="0"/>
              <w:marTop w:val="0"/>
              <w:marBottom w:val="0"/>
              <w:divBdr>
                <w:top w:val="none" w:sz="0" w:space="0" w:color="auto"/>
                <w:left w:val="none" w:sz="0" w:space="0" w:color="auto"/>
                <w:bottom w:val="none" w:sz="0" w:space="0" w:color="auto"/>
                <w:right w:val="none" w:sz="0" w:space="0" w:color="auto"/>
              </w:divBdr>
            </w:div>
            <w:div w:id="1440182525">
              <w:marLeft w:val="0"/>
              <w:marRight w:val="0"/>
              <w:marTop w:val="0"/>
              <w:marBottom w:val="0"/>
              <w:divBdr>
                <w:top w:val="none" w:sz="0" w:space="0" w:color="auto"/>
                <w:left w:val="none" w:sz="0" w:space="0" w:color="auto"/>
                <w:bottom w:val="none" w:sz="0" w:space="0" w:color="auto"/>
                <w:right w:val="none" w:sz="0" w:space="0" w:color="auto"/>
              </w:divBdr>
            </w:div>
            <w:div w:id="1518888530">
              <w:marLeft w:val="0"/>
              <w:marRight w:val="0"/>
              <w:marTop w:val="0"/>
              <w:marBottom w:val="0"/>
              <w:divBdr>
                <w:top w:val="none" w:sz="0" w:space="0" w:color="auto"/>
                <w:left w:val="none" w:sz="0" w:space="0" w:color="auto"/>
                <w:bottom w:val="none" w:sz="0" w:space="0" w:color="auto"/>
                <w:right w:val="none" w:sz="0" w:space="0" w:color="auto"/>
              </w:divBdr>
            </w:div>
            <w:div w:id="1520702669">
              <w:marLeft w:val="0"/>
              <w:marRight w:val="0"/>
              <w:marTop w:val="0"/>
              <w:marBottom w:val="0"/>
              <w:divBdr>
                <w:top w:val="none" w:sz="0" w:space="0" w:color="auto"/>
                <w:left w:val="none" w:sz="0" w:space="0" w:color="auto"/>
                <w:bottom w:val="none" w:sz="0" w:space="0" w:color="auto"/>
                <w:right w:val="none" w:sz="0" w:space="0" w:color="auto"/>
              </w:divBdr>
            </w:div>
            <w:div w:id="1566329947">
              <w:marLeft w:val="0"/>
              <w:marRight w:val="0"/>
              <w:marTop w:val="0"/>
              <w:marBottom w:val="0"/>
              <w:divBdr>
                <w:top w:val="none" w:sz="0" w:space="0" w:color="auto"/>
                <w:left w:val="none" w:sz="0" w:space="0" w:color="auto"/>
                <w:bottom w:val="none" w:sz="0" w:space="0" w:color="auto"/>
                <w:right w:val="none" w:sz="0" w:space="0" w:color="auto"/>
              </w:divBdr>
            </w:div>
            <w:div w:id="1756243522">
              <w:marLeft w:val="0"/>
              <w:marRight w:val="0"/>
              <w:marTop w:val="0"/>
              <w:marBottom w:val="0"/>
              <w:divBdr>
                <w:top w:val="none" w:sz="0" w:space="0" w:color="auto"/>
                <w:left w:val="none" w:sz="0" w:space="0" w:color="auto"/>
                <w:bottom w:val="none" w:sz="0" w:space="0" w:color="auto"/>
                <w:right w:val="none" w:sz="0" w:space="0" w:color="auto"/>
              </w:divBdr>
            </w:div>
            <w:div w:id="1802962625">
              <w:marLeft w:val="0"/>
              <w:marRight w:val="0"/>
              <w:marTop w:val="0"/>
              <w:marBottom w:val="0"/>
              <w:divBdr>
                <w:top w:val="none" w:sz="0" w:space="0" w:color="auto"/>
                <w:left w:val="none" w:sz="0" w:space="0" w:color="auto"/>
                <w:bottom w:val="none" w:sz="0" w:space="0" w:color="auto"/>
                <w:right w:val="none" w:sz="0" w:space="0" w:color="auto"/>
              </w:divBdr>
            </w:div>
            <w:div w:id="2095012024">
              <w:marLeft w:val="0"/>
              <w:marRight w:val="0"/>
              <w:marTop w:val="0"/>
              <w:marBottom w:val="0"/>
              <w:divBdr>
                <w:top w:val="none" w:sz="0" w:space="0" w:color="auto"/>
                <w:left w:val="none" w:sz="0" w:space="0" w:color="auto"/>
                <w:bottom w:val="none" w:sz="0" w:space="0" w:color="auto"/>
                <w:right w:val="none" w:sz="0" w:space="0" w:color="auto"/>
              </w:divBdr>
            </w:div>
          </w:divsChild>
        </w:div>
        <w:div w:id="369494360">
          <w:marLeft w:val="0"/>
          <w:marRight w:val="0"/>
          <w:marTop w:val="0"/>
          <w:marBottom w:val="0"/>
          <w:divBdr>
            <w:top w:val="none" w:sz="0" w:space="0" w:color="auto"/>
            <w:left w:val="none" w:sz="0" w:space="0" w:color="auto"/>
            <w:bottom w:val="none" w:sz="0" w:space="0" w:color="auto"/>
            <w:right w:val="none" w:sz="0" w:space="0" w:color="auto"/>
          </w:divBdr>
          <w:divsChild>
            <w:div w:id="143162928">
              <w:marLeft w:val="0"/>
              <w:marRight w:val="0"/>
              <w:marTop w:val="0"/>
              <w:marBottom w:val="0"/>
              <w:divBdr>
                <w:top w:val="none" w:sz="0" w:space="0" w:color="auto"/>
                <w:left w:val="none" w:sz="0" w:space="0" w:color="auto"/>
                <w:bottom w:val="none" w:sz="0" w:space="0" w:color="auto"/>
                <w:right w:val="none" w:sz="0" w:space="0" w:color="auto"/>
              </w:divBdr>
            </w:div>
            <w:div w:id="168757001">
              <w:marLeft w:val="0"/>
              <w:marRight w:val="0"/>
              <w:marTop w:val="0"/>
              <w:marBottom w:val="0"/>
              <w:divBdr>
                <w:top w:val="none" w:sz="0" w:space="0" w:color="auto"/>
                <w:left w:val="none" w:sz="0" w:space="0" w:color="auto"/>
                <w:bottom w:val="none" w:sz="0" w:space="0" w:color="auto"/>
                <w:right w:val="none" w:sz="0" w:space="0" w:color="auto"/>
              </w:divBdr>
            </w:div>
            <w:div w:id="208223215">
              <w:marLeft w:val="0"/>
              <w:marRight w:val="0"/>
              <w:marTop w:val="0"/>
              <w:marBottom w:val="0"/>
              <w:divBdr>
                <w:top w:val="none" w:sz="0" w:space="0" w:color="auto"/>
                <w:left w:val="none" w:sz="0" w:space="0" w:color="auto"/>
                <w:bottom w:val="none" w:sz="0" w:space="0" w:color="auto"/>
                <w:right w:val="none" w:sz="0" w:space="0" w:color="auto"/>
              </w:divBdr>
            </w:div>
            <w:div w:id="249046916">
              <w:marLeft w:val="0"/>
              <w:marRight w:val="0"/>
              <w:marTop w:val="0"/>
              <w:marBottom w:val="0"/>
              <w:divBdr>
                <w:top w:val="none" w:sz="0" w:space="0" w:color="auto"/>
                <w:left w:val="none" w:sz="0" w:space="0" w:color="auto"/>
                <w:bottom w:val="none" w:sz="0" w:space="0" w:color="auto"/>
                <w:right w:val="none" w:sz="0" w:space="0" w:color="auto"/>
              </w:divBdr>
            </w:div>
            <w:div w:id="259217665">
              <w:marLeft w:val="0"/>
              <w:marRight w:val="0"/>
              <w:marTop w:val="0"/>
              <w:marBottom w:val="0"/>
              <w:divBdr>
                <w:top w:val="none" w:sz="0" w:space="0" w:color="auto"/>
                <w:left w:val="none" w:sz="0" w:space="0" w:color="auto"/>
                <w:bottom w:val="none" w:sz="0" w:space="0" w:color="auto"/>
                <w:right w:val="none" w:sz="0" w:space="0" w:color="auto"/>
              </w:divBdr>
            </w:div>
            <w:div w:id="331105144">
              <w:marLeft w:val="0"/>
              <w:marRight w:val="0"/>
              <w:marTop w:val="0"/>
              <w:marBottom w:val="0"/>
              <w:divBdr>
                <w:top w:val="none" w:sz="0" w:space="0" w:color="auto"/>
                <w:left w:val="none" w:sz="0" w:space="0" w:color="auto"/>
                <w:bottom w:val="none" w:sz="0" w:space="0" w:color="auto"/>
                <w:right w:val="none" w:sz="0" w:space="0" w:color="auto"/>
              </w:divBdr>
            </w:div>
            <w:div w:id="379984134">
              <w:marLeft w:val="0"/>
              <w:marRight w:val="0"/>
              <w:marTop w:val="0"/>
              <w:marBottom w:val="0"/>
              <w:divBdr>
                <w:top w:val="none" w:sz="0" w:space="0" w:color="auto"/>
                <w:left w:val="none" w:sz="0" w:space="0" w:color="auto"/>
                <w:bottom w:val="none" w:sz="0" w:space="0" w:color="auto"/>
                <w:right w:val="none" w:sz="0" w:space="0" w:color="auto"/>
              </w:divBdr>
            </w:div>
            <w:div w:id="419108888">
              <w:marLeft w:val="0"/>
              <w:marRight w:val="0"/>
              <w:marTop w:val="0"/>
              <w:marBottom w:val="0"/>
              <w:divBdr>
                <w:top w:val="none" w:sz="0" w:space="0" w:color="auto"/>
                <w:left w:val="none" w:sz="0" w:space="0" w:color="auto"/>
                <w:bottom w:val="none" w:sz="0" w:space="0" w:color="auto"/>
                <w:right w:val="none" w:sz="0" w:space="0" w:color="auto"/>
              </w:divBdr>
            </w:div>
            <w:div w:id="590240740">
              <w:marLeft w:val="0"/>
              <w:marRight w:val="0"/>
              <w:marTop w:val="0"/>
              <w:marBottom w:val="0"/>
              <w:divBdr>
                <w:top w:val="none" w:sz="0" w:space="0" w:color="auto"/>
                <w:left w:val="none" w:sz="0" w:space="0" w:color="auto"/>
                <w:bottom w:val="none" w:sz="0" w:space="0" w:color="auto"/>
                <w:right w:val="none" w:sz="0" w:space="0" w:color="auto"/>
              </w:divBdr>
            </w:div>
            <w:div w:id="747576661">
              <w:marLeft w:val="0"/>
              <w:marRight w:val="0"/>
              <w:marTop w:val="0"/>
              <w:marBottom w:val="0"/>
              <w:divBdr>
                <w:top w:val="none" w:sz="0" w:space="0" w:color="auto"/>
                <w:left w:val="none" w:sz="0" w:space="0" w:color="auto"/>
                <w:bottom w:val="none" w:sz="0" w:space="0" w:color="auto"/>
                <w:right w:val="none" w:sz="0" w:space="0" w:color="auto"/>
              </w:divBdr>
            </w:div>
            <w:div w:id="896428826">
              <w:marLeft w:val="0"/>
              <w:marRight w:val="0"/>
              <w:marTop w:val="0"/>
              <w:marBottom w:val="0"/>
              <w:divBdr>
                <w:top w:val="none" w:sz="0" w:space="0" w:color="auto"/>
                <w:left w:val="none" w:sz="0" w:space="0" w:color="auto"/>
                <w:bottom w:val="none" w:sz="0" w:space="0" w:color="auto"/>
                <w:right w:val="none" w:sz="0" w:space="0" w:color="auto"/>
              </w:divBdr>
            </w:div>
            <w:div w:id="924532581">
              <w:marLeft w:val="0"/>
              <w:marRight w:val="0"/>
              <w:marTop w:val="0"/>
              <w:marBottom w:val="0"/>
              <w:divBdr>
                <w:top w:val="none" w:sz="0" w:space="0" w:color="auto"/>
                <w:left w:val="none" w:sz="0" w:space="0" w:color="auto"/>
                <w:bottom w:val="none" w:sz="0" w:space="0" w:color="auto"/>
                <w:right w:val="none" w:sz="0" w:space="0" w:color="auto"/>
              </w:divBdr>
            </w:div>
            <w:div w:id="941767017">
              <w:marLeft w:val="0"/>
              <w:marRight w:val="0"/>
              <w:marTop w:val="0"/>
              <w:marBottom w:val="0"/>
              <w:divBdr>
                <w:top w:val="none" w:sz="0" w:space="0" w:color="auto"/>
                <w:left w:val="none" w:sz="0" w:space="0" w:color="auto"/>
                <w:bottom w:val="none" w:sz="0" w:space="0" w:color="auto"/>
                <w:right w:val="none" w:sz="0" w:space="0" w:color="auto"/>
              </w:divBdr>
            </w:div>
            <w:div w:id="1105539087">
              <w:marLeft w:val="0"/>
              <w:marRight w:val="0"/>
              <w:marTop w:val="0"/>
              <w:marBottom w:val="0"/>
              <w:divBdr>
                <w:top w:val="none" w:sz="0" w:space="0" w:color="auto"/>
                <w:left w:val="none" w:sz="0" w:space="0" w:color="auto"/>
                <w:bottom w:val="none" w:sz="0" w:space="0" w:color="auto"/>
                <w:right w:val="none" w:sz="0" w:space="0" w:color="auto"/>
              </w:divBdr>
            </w:div>
            <w:div w:id="1245186286">
              <w:marLeft w:val="0"/>
              <w:marRight w:val="0"/>
              <w:marTop w:val="0"/>
              <w:marBottom w:val="0"/>
              <w:divBdr>
                <w:top w:val="none" w:sz="0" w:space="0" w:color="auto"/>
                <w:left w:val="none" w:sz="0" w:space="0" w:color="auto"/>
                <w:bottom w:val="none" w:sz="0" w:space="0" w:color="auto"/>
                <w:right w:val="none" w:sz="0" w:space="0" w:color="auto"/>
              </w:divBdr>
            </w:div>
            <w:div w:id="1343505433">
              <w:marLeft w:val="0"/>
              <w:marRight w:val="0"/>
              <w:marTop w:val="0"/>
              <w:marBottom w:val="0"/>
              <w:divBdr>
                <w:top w:val="none" w:sz="0" w:space="0" w:color="auto"/>
                <w:left w:val="none" w:sz="0" w:space="0" w:color="auto"/>
                <w:bottom w:val="none" w:sz="0" w:space="0" w:color="auto"/>
                <w:right w:val="none" w:sz="0" w:space="0" w:color="auto"/>
              </w:divBdr>
            </w:div>
            <w:div w:id="1793593275">
              <w:marLeft w:val="0"/>
              <w:marRight w:val="0"/>
              <w:marTop w:val="0"/>
              <w:marBottom w:val="0"/>
              <w:divBdr>
                <w:top w:val="none" w:sz="0" w:space="0" w:color="auto"/>
                <w:left w:val="none" w:sz="0" w:space="0" w:color="auto"/>
                <w:bottom w:val="none" w:sz="0" w:space="0" w:color="auto"/>
                <w:right w:val="none" w:sz="0" w:space="0" w:color="auto"/>
              </w:divBdr>
            </w:div>
            <w:div w:id="1958021354">
              <w:marLeft w:val="0"/>
              <w:marRight w:val="0"/>
              <w:marTop w:val="0"/>
              <w:marBottom w:val="0"/>
              <w:divBdr>
                <w:top w:val="none" w:sz="0" w:space="0" w:color="auto"/>
                <w:left w:val="none" w:sz="0" w:space="0" w:color="auto"/>
                <w:bottom w:val="none" w:sz="0" w:space="0" w:color="auto"/>
                <w:right w:val="none" w:sz="0" w:space="0" w:color="auto"/>
              </w:divBdr>
            </w:div>
            <w:div w:id="1993439277">
              <w:marLeft w:val="0"/>
              <w:marRight w:val="0"/>
              <w:marTop w:val="0"/>
              <w:marBottom w:val="0"/>
              <w:divBdr>
                <w:top w:val="none" w:sz="0" w:space="0" w:color="auto"/>
                <w:left w:val="none" w:sz="0" w:space="0" w:color="auto"/>
                <w:bottom w:val="none" w:sz="0" w:space="0" w:color="auto"/>
                <w:right w:val="none" w:sz="0" w:space="0" w:color="auto"/>
              </w:divBdr>
            </w:div>
            <w:div w:id="2045668973">
              <w:marLeft w:val="0"/>
              <w:marRight w:val="0"/>
              <w:marTop w:val="0"/>
              <w:marBottom w:val="0"/>
              <w:divBdr>
                <w:top w:val="none" w:sz="0" w:space="0" w:color="auto"/>
                <w:left w:val="none" w:sz="0" w:space="0" w:color="auto"/>
                <w:bottom w:val="none" w:sz="0" w:space="0" w:color="auto"/>
                <w:right w:val="none" w:sz="0" w:space="0" w:color="auto"/>
              </w:divBdr>
            </w:div>
          </w:divsChild>
        </w:div>
        <w:div w:id="429661387">
          <w:marLeft w:val="0"/>
          <w:marRight w:val="0"/>
          <w:marTop w:val="0"/>
          <w:marBottom w:val="0"/>
          <w:divBdr>
            <w:top w:val="none" w:sz="0" w:space="0" w:color="auto"/>
            <w:left w:val="none" w:sz="0" w:space="0" w:color="auto"/>
            <w:bottom w:val="none" w:sz="0" w:space="0" w:color="auto"/>
            <w:right w:val="none" w:sz="0" w:space="0" w:color="auto"/>
          </w:divBdr>
          <w:divsChild>
            <w:div w:id="1664579416">
              <w:marLeft w:val="-75"/>
              <w:marRight w:val="0"/>
              <w:marTop w:val="30"/>
              <w:marBottom w:val="30"/>
              <w:divBdr>
                <w:top w:val="none" w:sz="0" w:space="0" w:color="auto"/>
                <w:left w:val="none" w:sz="0" w:space="0" w:color="auto"/>
                <w:bottom w:val="none" w:sz="0" w:space="0" w:color="auto"/>
                <w:right w:val="none" w:sz="0" w:space="0" w:color="auto"/>
              </w:divBdr>
              <w:divsChild>
                <w:div w:id="507256162">
                  <w:marLeft w:val="0"/>
                  <w:marRight w:val="0"/>
                  <w:marTop w:val="0"/>
                  <w:marBottom w:val="0"/>
                  <w:divBdr>
                    <w:top w:val="none" w:sz="0" w:space="0" w:color="auto"/>
                    <w:left w:val="none" w:sz="0" w:space="0" w:color="auto"/>
                    <w:bottom w:val="none" w:sz="0" w:space="0" w:color="auto"/>
                    <w:right w:val="none" w:sz="0" w:space="0" w:color="auto"/>
                  </w:divBdr>
                  <w:divsChild>
                    <w:div w:id="102111946">
                      <w:marLeft w:val="0"/>
                      <w:marRight w:val="0"/>
                      <w:marTop w:val="0"/>
                      <w:marBottom w:val="0"/>
                      <w:divBdr>
                        <w:top w:val="none" w:sz="0" w:space="0" w:color="auto"/>
                        <w:left w:val="none" w:sz="0" w:space="0" w:color="auto"/>
                        <w:bottom w:val="none" w:sz="0" w:space="0" w:color="auto"/>
                        <w:right w:val="none" w:sz="0" w:space="0" w:color="auto"/>
                      </w:divBdr>
                    </w:div>
                    <w:div w:id="921527526">
                      <w:marLeft w:val="0"/>
                      <w:marRight w:val="0"/>
                      <w:marTop w:val="0"/>
                      <w:marBottom w:val="0"/>
                      <w:divBdr>
                        <w:top w:val="none" w:sz="0" w:space="0" w:color="auto"/>
                        <w:left w:val="none" w:sz="0" w:space="0" w:color="auto"/>
                        <w:bottom w:val="none" w:sz="0" w:space="0" w:color="auto"/>
                        <w:right w:val="none" w:sz="0" w:space="0" w:color="auto"/>
                      </w:divBdr>
                    </w:div>
                    <w:div w:id="2064676456">
                      <w:marLeft w:val="0"/>
                      <w:marRight w:val="0"/>
                      <w:marTop w:val="0"/>
                      <w:marBottom w:val="0"/>
                      <w:divBdr>
                        <w:top w:val="none" w:sz="0" w:space="0" w:color="auto"/>
                        <w:left w:val="none" w:sz="0" w:space="0" w:color="auto"/>
                        <w:bottom w:val="none" w:sz="0" w:space="0" w:color="auto"/>
                        <w:right w:val="none" w:sz="0" w:space="0" w:color="auto"/>
                      </w:divBdr>
                    </w:div>
                  </w:divsChild>
                </w:div>
                <w:div w:id="591935806">
                  <w:marLeft w:val="0"/>
                  <w:marRight w:val="0"/>
                  <w:marTop w:val="0"/>
                  <w:marBottom w:val="0"/>
                  <w:divBdr>
                    <w:top w:val="none" w:sz="0" w:space="0" w:color="auto"/>
                    <w:left w:val="none" w:sz="0" w:space="0" w:color="auto"/>
                    <w:bottom w:val="none" w:sz="0" w:space="0" w:color="auto"/>
                    <w:right w:val="none" w:sz="0" w:space="0" w:color="auto"/>
                  </w:divBdr>
                  <w:divsChild>
                    <w:div w:id="1946496721">
                      <w:marLeft w:val="0"/>
                      <w:marRight w:val="0"/>
                      <w:marTop w:val="0"/>
                      <w:marBottom w:val="0"/>
                      <w:divBdr>
                        <w:top w:val="none" w:sz="0" w:space="0" w:color="auto"/>
                        <w:left w:val="none" w:sz="0" w:space="0" w:color="auto"/>
                        <w:bottom w:val="none" w:sz="0" w:space="0" w:color="auto"/>
                        <w:right w:val="none" w:sz="0" w:space="0" w:color="auto"/>
                      </w:divBdr>
                    </w:div>
                  </w:divsChild>
                </w:div>
                <w:div w:id="600918595">
                  <w:marLeft w:val="0"/>
                  <w:marRight w:val="0"/>
                  <w:marTop w:val="0"/>
                  <w:marBottom w:val="0"/>
                  <w:divBdr>
                    <w:top w:val="none" w:sz="0" w:space="0" w:color="auto"/>
                    <w:left w:val="none" w:sz="0" w:space="0" w:color="auto"/>
                    <w:bottom w:val="none" w:sz="0" w:space="0" w:color="auto"/>
                    <w:right w:val="none" w:sz="0" w:space="0" w:color="auto"/>
                  </w:divBdr>
                  <w:divsChild>
                    <w:div w:id="24403317">
                      <w:marLeft w:val="0"/>
                      <w:marRight w:val="0"/>
                      <w:marTop w:val="0"/>
                      <w:marBottom w:val="0"/>
                      <w:divBdr>
                        <w:top w:val="none" w:sz="0" w:space="0" w:color="auto"/>
                        <w:left w:val="none" w:sz="0" w:space="0" w:color="auto"/>
                        <w:bottom w:val="none" w:sz="0" w:space="0" w:color="auto"/>
                        <w:right w:val="none" w:sz="0" w:space="0" w:color="auto"/>
                      </w:divBdr>
                    </w:div>
                    <w:div w:id="236404440">
                      <w:marLeft w:val="0"/>
                      <w:marRight w:val="0"/>
                      <w:marTop w:val="0"/>
                      <w:marBottom w:val="0"/>
                      <w:divBdr>
                        <w:top w:val="none" w:sz="0" w:space="0" w:color="auto"/>
                        <w:left w:val="none" w:sz="0" w:space="0" w:color="auto"/>
                        <w:bottom w:val="none" w:sz="0" w:space="0" w:color="auto"/>
                        <w:right w:val="none" w:sz="0" w:space="0" w:color="auto"/>
                      </w:divBdr>
                    </w:div>
                    <w:div w:id="286738566">
                      <w:marLeft w:val="0"/>
                      <w:marRight w:val="0"/>
                      <w:marTop w:val="0"/>
                      <w:marBottom w:val="0"/>
                      <w:divBdr>
                        <w:top w:val="none" w:sz="0" w:space="0" w:color="auto"/>
                        <w:left w:val="none" w:sz="0" w:space="0" w:color="auto"/>
                        <w:bottom w:val="none" w:sz="0" w:space="0" w:color="auto"/>
                        <w:right w:val="none" w:sz="0" w:space="0" w:color="auto"/>
                      </w:divBdr>
                    </w:div>
                    <w:div w:id="466556786">
                      <w:marLeft w:val="0"/>
                      <w:marRight w:val="0"/>
                      <w:marTop w:val="0"/>
                      <w:marBottom w:val="0"/>
                      <w:divBdr>
                        <w:top w:val="none" w:sz="0" w:space="0" w:color="auto"/>
                        <w:left w:val="none" w:sz="0" w:space="0" w:color="auto"/>
                        <w:bottom w:val="none" w:sz="0" w:space="0" w:color="auto"/>
                        <w:right w:val="none" w:sz="0" w:space="0" w:color="auto"/>
                      </w:divBdr>
                    </w:div>
                    <w:div w:id="1259169561">
                      <w:marLeft w:val="0"/>
                      <w:marRight w:val="0"/>
                      <w:marTop w:val="0"/>
                      <w:marBottom w:val="0"/>
                      <w:divBdr>
                        <w:top w:val="none" w:sz="0" w:space="0" w:color="auto"/>
                        <w:left w:val="none" w:sz="0" w:space="0" w:color="auto"/>
                        <w:bottom w:val="none" w:sz="0" w:space="0" w:color="auto"/>
                        <w:right w:val="none" w:sz="0" w:space="0" w:color="auto"/>
                      </w:divBdr>
                    </w:div>
                    <w:div w:id="1614095652">
                      <w:marLeft w:val="0"/>
                      <w:marRight w:val="0"/>
                      <w:marTop w:val="0"/>
                      <w:marBottom w:val="0"/>
                      <w:divBdr>
                        <w:top w:val="none" w:sz="0" w:space="0" w:color="auto"/>
                        <w:left w:val="none" w:sz="0" w:space="0" w:color="auto"/>
                        <w:bottom w:val="none" w:sz="0" w:space="0" w:color="auto"/>
                        <w:right w:val="none" w:sz="0" w:space="0" w:color="auto"/>
                      </w:divBdr>
                    </w:div>
                    <w:div w:id="1794320694">
                      <w:marLeft w:val="0"/>
                      <w:marRight w:val="0"/>
                      <w:marTop w:val="0"/>
                      <w:marBottom w:val="0"/>
                      <w:divBdr>
                        <w:top w:val="none" w:sz="0" w:space="0" w:color="auto"/>
                        <w:left w:val="none" w:sz="0" w:space="0" w:color="auto"/>
                        <w:bottom w:val="none" w:sz="0" w:space="0" w:color="auto"/>
                        <w:right w:val="none" w:sz="0" w:space="0" w:color="auto"/>
                      </w:divBdr>
                    </w:div>
                    <w:div w:id="2112166225">
                      <w:marLeft w:val="0"/>
                      <w:marRight w:val="0"/>
                      <w:marTop w:val="0"/>
                      <w:marBottom w:val="0"/>
                      <w:divBdr>
                        <w:top w:val="none" w:sz="0" w:space="0" w:color="auto"/>
                        <w:left w:val="none" w:sz="0" w:space="0" w:color="auto"/>
                        <w:bottom w:val="none" w:sz="0" w:space="0" w:color="auto"/>
                        <w:right w:val="none" w:sz="0" w:space="0" w:color="auto"/>
                      </w:divBdr>
                    </w:div>
                  </w:divsChild>
                </w:div>
                <w:div w:id="721828805">
                  <w:marLeft w:val="0"/>
                  <w:marRight w:val="0"/>
                  <w:marTop w:val="0"/>
                  <w:marBottom w:val="0"/>
                  <w:divBdr>
                    <w:top w:val="none" w:sz="0" w:space="0" w:color="auto"/>
                    <w:left w:val="none" w:sz="0" w:space="0" w:color="auto"/>
                    <w:bottom w:val="none" w:sz="0" w:space="0" w:color="auto"/>
                    <w:right w:val="none" w:sz="0" w:space="0" w:color="auto"/>
                  </w:divBdr>
                  <w:divsChild>
                    <w:div w:id="400098792">
                      <w:marLeft w:val="0"/>
                      <w:marRight w:val="0"/>
                      <w:marTop w:val="0"/>
                      <w:marBottom w:val="0"/>
                      <w:divBdr>
                        <w:top w:val="none" w:sz="0" w:space="0" w:color="auto"/>
                        <w:left w:val="none" w:sz="0" w:space="0" w:color="auto"/>
                        <w:bottom w:val="none" w:sz="0" w:space="0" w:color="auto"/>
                        <w:right w:val="none" w:sz="0" w:space="0" w:color="auto"/>
                      </w:divBdr>
                    </w:div>
                  </w:divsChild>
                </w:div>
                <w:div w:id="1003121956">
                  <w:marLeft w:val="0"/>
                  <w:marRight w:val="0"/>
                  <w:marTop w:val="0"/>
                  <w:marBottom w:val="0"/>
                  <w:divBdr>
                    <w:top w:val="none" w:sz="0" w:space="0" w:color="auto"/>
                    <w:left w:val="none" w:sz="0" w:space="0" w:color="auto"/>
                    <w:bottom w:val="none" w:sz="0" w:space="0" w:color="auto"/>
                    <w:right w:val="none" w:sz="0" w:space="0" w:color="auto"/>
                  </w:divBdr>
                  <w:divsChild>
                    <w:div w:id="375081811">
                      <w:marLeft w:val="0"/>
                      <w:marRight w:val="0"/>
                      <w:marTop w:val="0"/>
                      <w:marBottom w:val="0"/>
                      <w:divBdr>
                        <w:top w:val="none" w:sz="0" w:space="0" w:color="auto"/>
                        <w:left w:val="none" w:sz="0" w:space="0" w:color="auto"/>
                        <w:bottom w:val="none" w:sz="0" w:space="0" w:color="auto"/>
                        <w:right w:val="none" w:sz="0" w:space="0" w:color="auto"/>
                      </w:divBdr>
                    </w:div>
                    <w:div w:id="653266945">
                      <w:marLeft w:val="0"/>
                      <w:marRight w:val="0"/>
                      <w:marTop w:val="0"/>
                      <w:marBottom w:val="0"/>
                      <w:divBdr>
                        <w:top w:val="none" w:sz="0" w:space="0" w:color="auto"/>
                        <w:left w:val="none" w:sz="0" w:space="0" w:color="auto"/>
                        <w:bottom w:val="none" w:sz="0" w:space="0" w:color="auto"/>
                        <w:right w:val="none" w:sz="0" w:space="0" w:color="auto"/>
                      </w:divBdr>
                    </w:div>
                    <w:div w:id="761100565">
                      <w:marLeft w:val="0"/>
                      <w:marRight w:val="0"/>
                      <w:marTop w:val="0"/>
                      <w:marBottom w:val="0"/>
                      <w:divBdr>
                        <w:top w:val="none" w:sz="0" w:space="0" w:color="auto"/>
                        <w:left w:val="none" w:sz="0" w:space="0" w:color="auto"/>
                        <w:bottom w:val="none" w:sz="0" w:space="0" w:color="auto"/>
                        <w:right w:val="none" w:sz="0" w:space="0" w:color="auto"/>
                      </w:divBdr>
                    </w:div>
                    <w:div w:id="979924225">
                      <w:marLeft w:val="0"/>
                      <w:marRight w:val="0"/>
                      <w:marTop w:val="0"/>
                      <w:marBottom w:val="0"/>
                      <w:divBdr>
                        <w:top w:val="none" w:sz="0" w:space="0" w:color="auto"/>
                        <w:left w:val="none" w:sz="0" w:space="0" w:color="auto"/>
                        <w:bottom w:val="none" w:sz="0" w:space="0" w:color="auto"/>
                        <w:right w:val="none" w:sz="0" w:space="0" w:color="auto"/>
                      </w:divBdr>
                    </w:div>
                    <w:div w:id="1021010128">
                      <w:marLeft w:val="0"/>
                      <w:marRight w:val="0"/>
                      <w:marTop w:val="0"/>
                      <w:marBottom w:val="0"/>
                      <w:divBdr>
                        <w:top w:val="none" w:sz="0" w:space="0" w:color="auto"/>
                        <w:left w:val="none" w:sz="0" w:space="0" w:color="auto"/>
                        <w:bottom w:val="none" w:sz="0" w:space="0" w:color="auto"/>
                        <w:right w:val="none" w:sz="0" w:space="0" w:color="auto"/>
                      </w:divBdr>
                    </w:div>
                    <w:div w:id="1431395818">
                      <w:marLeft w:val="0"/>
                      <w:marRight w:val="0"/>
                      <w:marTop w:val="0"/>
                      <w:marBottom w:val="0"/>
                      <w:divBdr>
                        <w:top w:val="none" w:sz="0" w:space="0" w:color="auto"/>
                        <w:left w:val="none" w:sz="0" w:space="0" w:color="auto"/>
                        <w:bottom w:val="none" w:sz="0" w:space="0" w:color="auto"/>
                        <w:right w:val="none" w:sz="0" w:space="0" w:color="auto"/>
                      </w:divBdr>
                    </w:div>
                    <w:div w:id="1575508449">
                      <w:marLeft w:val="0"/>
                      <w:marRight w:val="0"/>
                      <w:marTop w:val="0"/>
                      <w:marBottom w:val="0"/>
                      <w:divBdr>
                        <w:top w:val="none" w:sz="0" w:space="0" w:color="auto"/>
                        <w:left w:val="none" w:sz="0" w:space="0" w:color="auto"/>
                        <w:bottom w:val="none" w:sz="0" w:space="0" w:color="auto"/>
                        <w:right w:val="none" w:sz="0" w:space="0" w:color="auto"/>
                      </w:divBdr>
                    </w:div>
                  </w:divsChild>
                </w:div>
                <w:div w:id="1491867715">
                  <w:marLeft w:val="0"/>
                  <w:marRight w:val="0"/>
                  <w:marTop w:val="0"/>
                  <w:marBottom w:val="0"/>
                  <w:divBdr>
                    <w:top w:val="none" w:sz="0" w:space="0" w:color="auto"/>
                    <w:left w:val="none" w:sz="0" w:space="0" w:color="auto"/>
                    <w:bottom w:val="none" w:sz="0" w:space="0" w:color="auto"/>
                    <w:right w:val="none" w:sz="0" w:space="0" w:color="auto"/>
                  </w:divBdr>
                  <w:divsChild>
                    <w:div w:id="11736128">
                      <w:marLeft w:val="0"/>
                      <w:marRight w:val="0"/>
                      <w:marTop w:val="0"/>
                      <w:marBottom w:val="0"/>
                      <w:divBdr>
                        <w:top w:val="none" w:sz="0" w:space="0" w:color="auto"/>
                        <w:left w:val="none" w:sz="0" w:space="0" w:color="auto"/>
                        <w:bottom w:val="none" w:sz="0" w:space="0" w:color="auto"/>
                        <w:right w:val="none" w:sz="0" w:space="0" w:color="auto"/>
                      </w:divBdr>
                    </w:div>
                    <w:div w:id="804667261">
                      <w:marLeft w:val="0"/>
                      <w:marRight w:val="0"/>
                      <w:marTop w:val="0"/>
                      <w:marBottom w:val="0"/>
                      <w:divBdr>
                        <w:top w:val="none" w:sz="0" w:space="0" w:color="auto"/>
                        <w:left w:val="none" w:sz="0" w:space="0" w:color="auto"/>
                        <w:bottom w:val="none" w:sz="0" w:space="0" w:color="auto"/>
                        <w:right w:val="none" w:sz="0" w:space="0" w:color="auto"/>
                      </w:divBdr>
                    </w:div>
                    <w:div w:id="976568822">
                      <w:marLeft w:val="0"/>
                      <w:marRight w:val="0"/>
                      <w:marTop w:val="0"/>
                      <w:marBottom w:val="0"/>
                      <w:divBdr>
                        <w:top w:val="none" w:sz="0" w:space="0" w:color="auto"/>
                        <w:left w:val="none" w:sz="0" w:space="0" w:color="auto"/>
                        <w:bottom w:val="none" w:sz="0" w:space="0" w:color="auto"/>
                        <w:right w:val="none" w:sz="0" w:space="0" w:color="auto"/>
                      </w:divBdr>
                    </w:div>
                    <w:div w:id="1020622409">
                      <w:marLeft w:val="0"/>
                      <w:marRight w:val="0"/>
                      <w:marTop w:val="0"/>
                      <w:marBottom w:val="0"/>
                      <w:divBdr>
                        <w:top w:val="none" w:sz="0" w:space="0" w:color="auto"/>
                        <w:left w:val="none" w:sz="0" w:space="0" w:color="auto"/>
                        <w:bottom w:val="none" w:sz="0" w:space="0" w:color="auto"/>
                        <w:right w:val="none" w:sz="0" w:space="0" w:color="auto"/>
                      </w:divBdr>
                    </w:div>
                    <w:div w:id="1750036276">
                      <w:marLeft w:val="0"/>
                      <w:marRight w:val="0"/>
                      <w:marTop w:val="0"/>
                      <w:marBottom w:val="0"/>
                      <w:divBdr>
                        <w:top w:val="none" w:sz="0" w:space="0" w:color="auto"/>
                        <w:left w:val="none" w:sz="0" w:space="0" w:color="auto"/>
                        <w:bottom w:val="none" w:sz="0" w:space="0" w:color="auto"/>
                        <w:right w:val="none" w:sz="0" w:space="0" w:color="auto"/>
                      </w:divBdr>
                    </w:div>
                    <w:div w:id="1823737350">
                      <w:marLeft w:val="0"/>
                      <w:marRight w:val="0"/>
                      <w:marTop w:val="0"/>
                      <w:marBottom w:val="0"/>
                      <w:divBdr>
                        <w:top w:val="none" w:sz="0" w:space="0" w:color="auto"/>
                        <w:left w:val="none" w:sz="0" w:space="0" w:color="auto"/>
                        <w:bottom w:val="none" w:sz="0" w:space="0" w:color="auto"/>
                        <w:right w:val="none" w:sz="0" w:space="0" w:color="auto"/>
                      </w:divBdr>
                    </w:div>
                    <w:div w:id="18966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0527">
          <w:marLeft w:val="0"/>
          <w:marRight w:val="0"/>
          <w:marTop w:val="0"/>
          <w:marBottom w:val="0"/>
          <w:divBdr>
            <w:top w:val="none" w:sz="0" w:space="0" w:color="auto"/>
            <w:left w:val="none" w:sz="0" w:space="0" w:color="auto"/>
            <w:bottom w:val="none" w:sz="0" w:space="0" w:color="auto"/>
            <w:right w:val="none" w:sz="0" w:space="0" w:color="auto"/>
          </w:divBdr>
        </w:div>
        <w:div w:id="693464917">
          <w:marLeft w:val="0"/>
          <w:marRight w:val="0"/>
          <w:marTop w:val="0"/>
          <w:marBottom w:val="0"/>
          <w:divBdr>
            <w:top w:val="none" w:sz="0" w:space="0" w:color="auto"/>
            <w:left w:val="none" w:sz="0" w:space="0" w:color="auto"/>
            <w:bottom w:val="none" w:sz="0" w:space="0" w:color="auto"/>
            <w:right w:val="none" w:sz="0" w:space="0" w:color="auto"/>
          </w:divBdr>
        </w:div>
        <w:div w:id="702751218">
          <w:marLeft w:val="0"/>
          <w:marRight w:val="0"/>
          <w:marTop w:val="0"/>
          <w:marBottom w:val="0"/>
          <w:divBdr>
            <w:top w:val="none" w:sz="0" w:space="0" w:color="auto"/>
            <w:left w:val="none" w:sz="0" w:space="0" w:color="auto"/>
            <w:bottom w:val="none" w:sz="0" w:space="0" w:color="auto"/>
            <w:right w:val="none" w:sz="0" w:space="0" w:color="auto"/>
          </w:divBdr>
        </w:div>
        <w:div w:id="726076549">
          <w:marLeft w:val="0"/>
          <w:marRight w:val="0"/>
          <w:marTop w:val="0"/>
          <w:marBottom w:val="0"/>
          <w:divBdr>
            <w:top w:val="none" w:sz="0" w:space="0" w:color="auto"/>
            <w:left w:val="none" w:sz="0" w:space="0" w:color="auto"/>
            <w:bottom w:val="none" w:sz="0" w:space="0" w:color="auto"/>
            <w:right w:val="none" w:sz="0" w:space="0" w:color="auto"/>
          </w:divBdr>
          <w:divsChild>
            <w:div w:id="112864184">
              <w:marLeft w:val="0"/>
              <w:marRight w:val="0"/>
              <w:marTop w:val="0"/>
              <w:marBottom w:val="0"/>
              <w:divBdr>
                <w:top w:val="none" w:sz="0" w:space="0" w:color="auto"/>
                <w:left w:val="none" w:sz="0" w:space="0" w:color="auto"/>
                <w:bottom w:val="none" w:sz="0" w:space="0" w:color="auto"/>
                <w:right w:val="none" w:sz="0" w:space="0" w:color="auto"/>
              </w:divBdr>
            </w:div>
            <w:div w:id="193806961">
              <w:marLeft w:val="0"/>
              <w:marRight w:val="0"/>
              <w:marTop w:val="0"/>
              <w:marBottom w:val="0"/>
              <w:divBdr>
                <w:top w:val="none" w:sz="0" w:space="0" w:color="auto"/>
                <w:left w:val="none" w:sz="0" w:space="0" w:color="auto"/>
                <w:bottom w:val="none" w:sz="0" w:space="0" w:color="auto"/>
                <w:right w:val="none" w:sz="0" w:space="0" w:color="auto"/>
              </w:divBdr>
            </w:div>
            <w:div w:id="371879388">
              <w:marLeft w:val="0"/>
              <w:marRight w:val="0"/>
              <w:marTop w:val="0"/>
              <w:marBottom w:val="0"/>
              <w:divBdr>
                <w:top w:val="none" w:sz="0" w:space="0" w:color="auto"/>
                <w:left w:val="none" w:sz="0" w:space="0" w:color="auto"/>
                <w:bottom w:val="none" w:sz="0" w:space="0" w:color="auto"/>
                <w:right w:val="none" w:sz="0" w:space="0" w:color="auto"/>
              </w:divBdr>
            </w:div>
            <w:div w:id="458036486">
              <w:marLeft w:val="0"/>
              <w:marRight w:val="0"/>
              <w:marTop w:val="0"/>
              <w:marBottom w:val="0"/>
              <w:divBdr>
                <w:top w:val="none" w:sz="0" w:space="0" w:color="auto"/>
                <w:left w:val="none" w:sz="0" w:space="0" w:color="auto"/>
                <w:bottom w:val="none" w:sz="0" w:space="0" w:color="auto"/>
                <w:right w:val="none" w:sz="0" w:space="0" w:color="auto"/>
              </w:divBdr>
            </w:div>
            <w:div w:id="509224738">
              <w:marLeft w:val="0"/>
              <w:marRight w:val="0"/>
              <w:marTop w:val="0"/>
              <w:marBottom w:val="0"/>
              <w:divBdr>
                <w:top w:val="none" w:sz="0" w:space="0" w:color="auto"/>
                <w:left w:val="none" w:sz="0" w:space="0" w:color="auto"/>
                <w:bottom w:val="none" w:sz="0" w:space="0" w:color="auto"/>
                <w:right w:val="none" w:sz="0" w:space="0" w:color="auto"/>
              </w:divBdr>
            </w:div>
            <w:div w:id="653950661">
              <w:marLeft w:val="0"/>
              <w:marRight w:val="0"/>
              <w:marTop w:val="0"/>
              <w:marBottom w:val="0"/>
              <w:divBdr>
                <w:top w:val="none" w:sz="0" w:space="0" w:color="auto"/>
                <w:left w:val="none" w:sz="0" w:space="0" w:color="auto"/>
                <w:bottom w:val="none" w:sz="0" w:space="0" w:color="auto"/>
                <w:right w:val="none" w:sz="0" w:space="0" w:color="auto"/>
              </w:divBdr>
            </w:div>
            <w:div w:id="779299203">
              <w:marLeft w:val="0"/>
              <w:marRight w:val="0"/>
              <w:marTop w:val="0"/>
              <w:marBottom w:val="0"/>
              <w:divBdr>
                <w:top w:val="none" w:sz="0" w:space="0" w:color="auto"/>
                <w:left w:val="none" w:sz="0" w:space="0" w:color="auto"/>
                <w:bottom w:val="none" w:sz="0" w:space="0" w:color="auto"/>
                <w:right w:val="none" w:sz="0" w:space="0" w:color="auto"/>
              </w:divBdr>
            </w:div>
            <w:div w:id="983269033">
              <w:marLeft w:val="0"/>
              <w:marRight w:val="0"/>
              <w:marTop w:val="0"/>
              <w:marBottom w:val="0"/>
              <w:divBdr>
                <w:top w:val="none" w:sz="0" w:space="0" w:color="auto"/>
                <w:left w:val="none" w:sz="0" w:space="0" w:color="auto"/>
                <w:bottom w:val="none" w:sz="0" w:space="0" w:color="auto"/>
                <w:right w:val="none" w:sz="0" w:space="0" w:color="auto"/>
              </w:divBdr>
            </w:div>
            <w:div w:id="1043019899">
              <w:marLeft w:val="0"/>
              <w:marRight w:val="0"/>
              <w:marTop w:val="0"/>
              <w:marBottom w:val="0"/>
              <w:divBdr>
                <w:top w:val="none" w:sz="0" w:space="0" w:color="auto"/>
                <w:left w:val="none" w:sz="0" w:space="0" w:color="auto"/>
                <w:bottom w:val="none" w:sz="0" w:space="0" w:color="auto"/>
                <w:right w:val="none" w:sz="0" w:space="0" w:color="auto"/>
              </w:divBdr>
            </w:div>
            <w:div w:id="1112162370">
              <w:marLeft w:val="0"/>
              <w:marRight w:val="0"/>
              <w:marTop w:val="0"/>
              <w:marBottom w:val="0"/>
              <w:divBdr>
                <w:top w:val="none" w:sz="0" w:space="0" w:color="auto"/>
                <w:left w:val="none" w:sz="0" w:space="0" w:color="auto"/>
                <w:bottom w:val="none" w:sz="0" w:space="0" w:color="auto"/>
                <w:right w:val="none" w:sz="0" w:space="0" w:color="auto"/>
              </w:divBdr>
            </w:div>
            <w:div w:id="1122304448">
              <w:marLeft w:val="0"/>
              <w:marRight w:val="0"/>
              <w:marTop w:val="0"/>
              <w:marBottom w:val="0"/>
              <w:divBdr>
                <w:top w:val="none" w:sz="0" w:space="0" w:color="auto"/>
                <w:left w:val="none" w:sz="0" w:space="0" w:color="auto"/>
                <w:bottom w:val="none" w:sz="0" w:space="0" w:color="auto"/>
                <w:right w:val="none" w:sz="0" w:space="0" w:color="auto"/>
              </w:divBdr>
            </w:div>
            <w:div w:id="1170756157">
              <w:marLeft w:val="0"/>
              <w:marRight w:val="0"/>
              <w:marTop w:val="0"/>
              <w:marBottom w:val="0"/>
              <w:divBdr>
                <w:top w:val="none" w:sz="0" w:space="0" w:color="auto"/>
                <w:left w:val="none" w:sz="0" w:space="0" w:color="auto"/>
                <w:bottom w:val="none" w:sz="0" w:space="0" w:color="auto"/>
                <w:right w:val="none" w:sz="0" w:space="0" w:color="auto"/>
              </w:divBdr>
            </w:div>
            <w:div w:id="1215585138">
              <w:marLeft w:val="0"/>
              <w:marRight w:val="0"/>
              <w:marTop w:val="0"/>
              <w:marBottom w:val="0"/>
              <w:divBdr>
                <w:top w:val="none" w:sz="0" w:space="0" w:color="auto"/>
                <w:left w:val="none" w:sz="0" w:space="0" w:color="auto"/>
                <w:bottom w:val="none" w:sz="0" w:space="0" w:color="auto"/>
                <w:right w:val="none" w:sz="0" w:space="0" w:color="auto"/>
              </w:divBdr>
            </w:div>
            <w:div w:id="1355381028">
              <w:marLeft w:val="0"/>
              <w:marRight w:val="0"/>
              <w:marTop w:val="0"/>
              <w:marBottom w:val="0"/>
              <w:divBdr>
                <w:top w:val="none" w:sz="0" w:space="0" w:color="auto"/>
                <w:left w:val="none" w:sz="0" w:space="0" w:color="auto"/>
                <w:bottom w:val="none" w:sz="0" w:space="0" w:color="auto"/>
                <w:right w:val="none" w:sz="0" w:space="0" w:color="auto"/>
              </w:divBdr>
            </w:div>
            <w:div w:id="1448085562">
              <w:marLeft w:val="0"/>
              <w:marRight w:val="0"/>
              <w:marTop w:val="0"/>
              <w:marBottom w:val="0"/>
              <w:divBdr>
                <w:top w:val="none" w:sz="0" w:space="0" w:color="auto"/>
                <w:left w:val="none" w:sz="0" w:space="0" w:color="auto"/>
                <w:bottom w:val="none" w:sz="0" w:space="0" w:color="auto"/>
                <w:right w:val="none" w:sz="0" w:space="0" w:color="auto"/>
              </w:divBdr>
            </w:div>
            <w:div w:id="1492912069">
              <w:marLeft w:val="0"/>
              <w:marRight w:val="0"/>
              <w:marTop w:val="0"/>
              <w:marBottom w:val="0"/>
              <w:divBdr>
                <w:top w:val="none" w:sz="0" w:space="0" w:color="auto"/>
                <w:left w:val="none" w:sz="0" w:space="0" w:color="auto"/>
                <w:bottom w:val="none" w:sz="0" w:space="0" w:color="auto"/>
                <w:right w:val="none" w:sz="0" w:space="0" w:color="auto"/>
              </w:divBdr>
            </w:div>
            <w:div w:id="1517188686">
              <w:marLeft w:val="0"/>
              <w:marRight w:val="0"/>
              <w:marTop w:val="0"/>
              <w:marBottom w:val="0"/>
              <w:divBdr>
                <w:top w:val="none" w:sz="0" w:space="0" w:color="auto"/>
                <w:left w:val="none" w:sz="0" w:space="0" w:color="auto"/>
                <w:bottom w:val="none" w:sz="0" w:space="0" w:color="auto"/>
                <w:right w:val="none" w:sz="0" w:space="0" w:color="auto"/>
              </w:divBdr>
            </w:div>
            <w:div w:id="1518421800">
              <w:marLeft w:val="0"/>
              <w:marRight w:val="0"/>
              <w:marTop w:val="0"/>
              <w:marBottom w:val="0"/>
              <w:divBdr>
                <w:top w:val="none" w:sz="0" w:space="0" w:color="auto"/>
                <w:left w:val="none" w:sz="0" w:space="0" w:color="auto"/>
                <w:bottom w:val="none" w:sz="0" w:space="0" w:color="auto"/>
                <w:right w:val="none" w:sz="0" w:space="0" w:color="auto"/>
              </w:divBdr>
            </w:div>
            <w:div w:id="1704404895">
              <w:marLeft w:val="0"/>
              <w:marRight w:val="0"/>
              <w:marTop w:val="0"/>
              <w:marBottom w:val="0"/>
              <w:divBdr>
                <w:top w:val="none" w:sz="0" w:space="0" w:color="auto"/>
                <w:left w:val="none" w:sz="0" w:space="0" w:color="auto"/>
                <w:bottom w:val="none" w:sz="0" w:space="0" w:color="auto"/>
                <w:right w:val="none" w:sz="0" w:space="0" w:color="auto"/>
              </w:divBdr>
            </w:div>
            <w:div w:id="1957561920">
              <w:marLeft w:val="0"/>
              <w:marRight w:val="0"/>
              <w:marTop w:val="0"/>
              <w:marBottom w:val="0"/>
              <w:divBdr>
                <w:top w:val="none" w:sz="0" w:space="0" w:color="auto"/>
                <w:left w:val="none" w:sz="0" w:space="0" w:color="auto"/>
                <w:bottom w:val="none" w:sz="0" w:space="0" w:color="auto"/>
                <w:right w:val="none" w:sz="0" w:space="0" w:color="auto"/>
              </w:divBdr>
            </w:div>
          </w:divsChild>
        </w:div>
        <w:div w:id="742070277">
          <w:marLeft w:val="0"/>
          <w:marRight w:val="0"/>
          <w:marTop w:val="0"/>
          <w:marBottom w:val="0"/>
          <w:divBdr>
            <w:top w:val="none" w:sz="0" w:space="0" w:color="auto"/>
            <w:left w:val="none" w:sz="0" w:space="0" w:color="auto"/>
            <w:bottom w:val="none" w:sz="0" w:space="0" w:color="auto"/>
            <w:right w:val="none" w:sz="0" w:space="0" w:color="auto"/>
          </w:divBdr>
        </w:div>
        <w:div w:id="837616802">
          <w:marLeft w:val="0"/>
          <w:marRight w:val="0"/>
          <w:marTop w:val="0"/>
          <w:marBottom w:val="0"/>
          <w:divBdr>
            <w:top w:val="none" w:sz="0" w:space="0" w:color="auto"/>
            <w:left w:val="none" w:sz="0" w:space="0" w:color="auto"/>
            <w:bottom w:val="none" w:sz="0" w:space="0" w:color="auto"/>
            <w:right w:val="none" w:sz="0" w:space="0" w:color="auto"/>
          </w:divBdr>
        </w:div>
        <w:div w:id="865757034">
          <w:marLeft w:val="0"/>
          <w:marRight w:val="0"/>
          <w:marTop w:val="0"/>
          <w:marBottom w:val="0"/>
          <w:divBdr>
            <w:top w:val="none" w:sz="0" w:space="0" w:color="auto"/>
            <w:left w:val="none" w:sz="0" w:space="0" w:color="auto"/>
            <w:bottom w:val="none" w:sz="0" w:space="0" w:color="auto"/>
            <w:right w:val="none" w:sz="0" w:space="0" w:color="auto"/>
          </w:divBdr>
          <w:divsChild>
            <w:div w:id="70544875">
              <w:marLeft w:val="0"/>
              <w:marRight w:val="0"/>
              <w:marTop w:val="0"/>
              <w:marBottom w:val="0"/>
              <w:divBdr>
                <w:top w:val="none" w:sz="0" w:space="0" w:color="auto"/>
                <w:left w:val="none" w:sz="0" w:space="0" w:color="auto"/>
                <w:bottom w:val="none" w:sz="0" w:space="0" w:color="auto"/>
                <w:right w:val="none" w:sz="0" w:space="0" w:color="auto"/>
              </w:divBdr>
            </w:div>
            <w:div w:id="82337560">
              <w:marLeft w:val="0"/>
              <w:marRight w:val="0"/>
              <w:marTop w:val="0"/>
              <w:marBottom w:val="0"/>
              <w:divBdr>
                <w:top w:val="none" w:sz="0" w:space="0" w:color="auto"/>
                <w:left w:val="none" w:sz="0" w:space="0" w:color="auto"/>
                <w:bottom w:val="none" w:sz="0" w:space="0" w:color="auto"/>
                <w:right w:val="none" w:sz="0" w:space="0" w:color="auto"/>
              </w:divBdr>
            </w:div>
            <w:div w:id="153842730">
              <w:marLeft w:val="0"/>
              <w:marRight w:val="0"/>
              <w:marTop w:val="0"/>
              <w:marBottom w:val="0"/>
              <w:divBdr>
                <w:top w:val="none" w:sz="0" w:space="0" w:color="auto"/>
                <w:left w:val="none" w:sz="0" w:space="0" w:color="auto"/>
                <w:bottom w:val="none" w:sz="0" w:space="0" w:color="auto"/>
                <w:right w:val="none" w:sz="0" w:space="0" w:color="auto"/>
              </w:divBdr>
            </w:div>
            <w:div w:id="188834730">
              <w:marLeft w:val="0"/>
              <w:marRight w:val="0"/>
              <w:marTop w:val="0"/>
              <w:marBottom w:val="0"/>
              <w:divBdr>
                <w:top w:val="none" w:sz="0" w:space="0" w:color="auto"/>
                <w:left w:val="none" w:sz="0" w:space="0" w:color="auto"/>
                <w:bottom w:val="none" w:sz="0" w:space="0" w:color="auto"/>
                <w:right w:val="none" w:sz="0" w:space="0" w:color="auto"/>
              </w:divBdr>
            </w:div>
            <w:div w:id="332805539">
              <w:marLeft w:val="0"/>
              <w:marRight w:val="0"/>
              <w:marTop w:val="0"/>
              <w:marBottom w:val="0"/>
              <w:divBdr>
                <w:top w:val="none" w:sz="0" w:space="0" w:color="auto"/>
                <w:left w:val="none" w:sz="0" w:space="0" w:color="auto"/>
                <w:bottom w:val="none" w:sz="0" w:space="0" w:color="auto"/>
                <w:right w:val="none" w:sz="0" w:space="0" w:color="auto"/>
              </w:divBdr>
            </w:div>
            <w:div w:id="431586530">
              <w:marLeft w:val="0"/>
              <w:marRight w:val="0"/>
              <w:marTop w:val="0"/>
              <w:marBottom w:val="0"/>
              <w:divBdr>
                <w:top w:val="none" w:sz="0" w:space="0" w:color="auto"/>
                <w:left w:val="none" w:sz="0" w:space="0" w:color="auto"/>
                <w:bottom w:val="none" w:sz="0" w:space="0" w:color="auto"/>
                <w:right w:val="none" w:sz="0" w:space="0" w:color="auto"/>
              </w:divBdr>
            </w:div>
            <w:div w:id="475608481">
              <w:marLeft w:val="0"/>
              <w:marRight w:val="0"/>
              <w:marTop w:val="0"/>
              <w:marBottom w:val="0"/>
              <w:divBdr>
                <w:top w:val="none" w:sz="0" w:space="0" w:color="auto"/>
                <w:left w:val="none" w:sz="0" w:space="0" w:color="auto"/>
                <w:bottom w:val="none" w:sz="0" w:space="0" w:color="auto"/>
                <w:right w:val="none" w:sz="0" w:space="0" w:color="auto"/>
              </w:divBdr>
            </w:div>
            <w:div w:id="564024268">
              <w:marLeft w:val="0"/>
              <w:marRight w:val="0"/>
              <w:marTop w:val="0"/>
              <w:marBottom w:val="0"/>
              <w:divBdr>
                <w:top w:val="none" w:sz="0" w:space="0" w:color="auto"/>
                <w:left w:val="none" w:sz="0" w:space="0" w:color="auto"/>
                <w:bottom w:val="none" w:sz="0" w:space="0" w:color="auto"/>
                <w:right w:val="none" w:sz="0" w:space="0" w:color="auto"/>
              </w:divBdr>
            </w:div>
            <w:div w:id="571156454">
              <w:marLeft w:val="0"/>
              <w:marRight w:val="0"/>
              <w:marTop w:val="0"/>
              <w:marBottom w:val="0"/>
              <w:divBdr>
                <w:top w:val="none" w:sz="0" w:space="0" w:color="auto"/>
                <w:left w:val="none" w:sz="0" w:space="0" w:color="auto"/>
                <w:bottom w:val="none" w:sz="0" w:space="0" w:color="auto"/>
                <w:right w:val="none" w:sz="0" w:space="0" w:color="auto"/>
              </w:divBdr>
            </w:div>
            <w:div w:id="677538181">
              <w:marLeft w:val="0"/>
              <w:marRight w:val="0"/>
              <w:marTop w:val="0"/>
              <w:marBottom w:val="0"/>
              <w:divBdr>
                <w:top w:val="none" w:sz="0" w:space="0" w:color="auto"/>
                <w:left w:val="none" w:sz="0" w:space="0" w:color="auto"/>
                <w:bottom w:val="none" w:sz="0" w:space="0" w:color="auto"/>
                <w:right w:val="none" w:sz="0" w:space="0" w:color="auto"/>
              </w:divBdr>
            </w:div>
            <w:div w:id="872112418">
              <w:marLeft w:val="0"/>
              <w:marRight w:val="0"/>
              <w:marTop w:val="0"/>
              <w:marBottom w:val="0"/>
              <w:divBdr>
                <w:top w:val="none" w:sz="0" w:space="0" w:color="auto"/>
                <w:left w:val="none" w:sz="0" w:space="0" w:color="auto"/>
                <w:bottom w:val="none" w:sz="0" w:space="0" w:color="auto"/>
                <w:right w:val="none" w:sz="0" w:space="0" w:color="auto"/>
              </w:divBdr>
            </w:div>
            <w:div w:id="1079594219">
              <w:marLeft w:val="0"/>
              <w:marRight w:val="0"/>
              <w:marTop w:val="0"/>
              <w:marBottom w:val="0"/>
              <w:divBdr>
                <w:top w:val="none" w:sz="0" w:space="0" w:color="auto"/>
                <w:left w:val="none" w:sz="0" w:space="0" w:color="auto"/>
                <w:bottom w:val="none" w:sz="0" w:space="0" w:color="auto"/>
                <w:right w:val="none" w:sz="0" w:space="0" w:color="auto"/>
              </w:divBdr>
            </w:div>
            <w:div w:id="1556046028">
              <w:marLeft w:val="0"/>
              <w:marRight w:val="0"/>
              <w:marTop w:val="0"/>
              <w:marBottom w:val="0"/>
              <w:divBdr>
                <w:top w:val="none" w:sz="0" w:space="0" w:color="auto"/>
                <w:left w:val="none" w:sz="0" w:space="0" w:color="auto"/>
                <w:bottom w:val="none" w:sz="0" w:space="0" w:color="auto"/>
                <w:right w:val="none" w:sz="0" w:space="0" w:color="auto"/>
              </w:divBdr>
            </w:div>
            <w:div w:id="1579099724">
              <w:marLeft w:val="0"/>
              <w:marRight w:val="0"/>
              <w:marTop w:val="0"/>
              <w:marBottom w:val="0"/>
              <w:divBdr>
                <w:top w:val="none" w:sz="0" w:space="0" w:color="auto"/>
                <w:left w:val="none" w:sz="0" w:space="0" w:color="auto"/>
                <w:bottom w:val="none" w:sz="0" w:space="0" w:color="auto"/>
                <w:right w:val="none" w:sz="0" w:space="0" w:color="auto"/>
              </w:divBdr>
            </w:div>
            <w:div w:id="1643923481">
              <w:marLeft w:val="0"/>
              <w:marRight w:val="0"/>
              <w:marTop w:val="0"/>
              <w:marBottom w:val="0"/>
              <w:divBdr>
                <w:top w:val="none" w:sz="0" w:space="0" w:color="auto"/>
                <w:left w:val="none" w:sz="0" w:space="0" w:color="auto"/>
                <w:bottom w:val="none" w:sz="0" w:space="0" w:color="auto"/>
                <w:right w:val="none" w:sz="0" w:space="0" w:color="auto"/>
              </w:divBdr>
            </w:div>
            <w:div w:id="1858351961">
              <w:marLeft w:val="0"/>
              <w:marRight w:val="0"/>
              <w:marTop w:val="0"/>
              <w:marBottom w:val="0"/>
              <w:divBdr>
                <w:top w:val="none" w:sz="0" w:space="0" w:color="auto"/>
                <w:left w:val="none" w:sz="0" w:space="0" w:color="auto"/>
                <w:bottom w:val="none" w:sz="0" w:space="0" w:color="auto"/>
                <w:right w:val="none" w:sz="0" w:space="0" w:color="auto"/>
              </w:divBdr>
            </w:div>
            <w:div w:id="1982685711">
              <w:marLeft w:val="0"/>
              <w:marRight w:val="0"/>
              <w:marTop w:val="0"/>
              <w:marBottom w:val="0"/>
              <w:divBdr>
                <w:top w:val="none" w:sz="0" w:space="0" w:color="auto"/>
                <w:left w:val="none" w:sz="0" w:space="0" w:color="auto"/>
                <w:bottom w:val="none" w:sz="0" w:space="0" w:color="auto"/>
                <w:right w:val="none" w:sz="0" w:space="0" w:color="auto"/>
              </w:divBdr>
            </w:div>
            <w:div w:id="2009598769">
              <w:marLeft w:val="0"/>
              <w:marRight w:val="0"/>
              <w:marTop w:val="0"/>
              <w:marBottom w:val="0"/>
              <w:divBdr>
                <w:top w:val="none" w:sz="0" w:space="0" w:color="auto"/>
                <w:left w:val="none" w:sz="0" w:space="0" w:color="auto"/>
                <w:bottom w:val="none" w:sz="0" w:space="0" w:color="auto"/>
                <w:right w:val="none" w:sz="0" w:space="0" w:color="auto"/>
              </w:divBdr>
            </w:div>
            <w:div w:id="2073312191">
              <w:marLeft w:val="0"/>
              <w:marRight w:val="0"/>
              <w:marTop w:val="0"/>
              <w:marBottom w:val="0"/>
              <w:divBdr>
                <w:top w:val="none" w:sz="0" w:space="0" w:color="auto"/>
                <w:left w:val="none" w:sz="0" w:space="0" w:color="auto"/>
                <w:bottom w:val="none" w:sz="0" w:space="0" w:color="auto"/>
                <w:right w:val="none" w:sz="0" w:space="0" w:color="auto"/>
              </w:divBdr>
            </w:div>
            <w:div w:id="2080592425">
              <w:marLeft w:val="0"/>
              <w:marRight w:val="0"/>
              <w:marTop w:val="0"/>
              <w:marBottom w:val="0"/>
              <w:divBdr>
                <w:top w:val="none" w:sz="0" w:space="0" w:color="auto"/>
                <w:left w:val="none" w:sz="0" w:space="0" w:color="auto"/>
                <w:bottom w:val="none" w:sz="0" w:space="0" w:color="auto"/>
                <w:right w:val="none" w:sz="0" w:space="0" w:color="auto"/>
              </w:divBdr>
            </w:div>
          </w:divsChild>
        </w:div>
        <w:div w:id="891690858">
          <w:marLeft w:val="0"/>
          <w:marRight w:val="0"/>
          <w:marTop w:val="0"/>
          <w:marBottom w:val="0"/>
          <w:divBdr>
            <w:top w:val="none" w:sz="0" w:space="0" w:color="auto"/>
            <w:left w:val="none" w:sz="0" w:space="0" w:color="auto"/>
            <w:bottom w:val="none" w:sz="0" w:space="0" w:color="auto"/>
            <w:right w:val="none" w:sz="0" w:space="0" w:color="auto"/>
          </w:divBdr>
          <w:divsChild>
            <w:div w:id="71853223">
              <w:marLeft w:val="0"/>
              <w:marRight w:val="0"/>
              <w:marTop w:val="0"/>
              <w:marBottom w:val="0"/>
              <w:divBdr>
                <w:top w:val="none" w:sz="0" w:space="0" w:color="auto"/>
                <w:left w:val="none" w:sz="0" w:space="0" w:color="auto"/>
                <w:bottom w:val="none" w:sz="0" w:space="0" w:color="auto"/>
                <w:right w:val="none" w:sz="0" w:space="0" w:color="auto"/>
              </w:divBdr>
            </w:div>
            <w:div w:id="228925278">
              <w:marLeft w:val="0"/>
              <w:marRight w:val="0"/>
              <w:marTop w:val="0"/>
              <w:marBottom w:val="0"/>
              <w:divBdr>
                <w:top w:val="none" w:sz="0" w:space="0" w:color="auto"/>
                <w:left w:val="none" w:sz="0" w:space="0" w:color="auto"/>
                <w:bottom w:val="none" w:sz="0" w:space="0" w:color="auto"/>
                <w:right w:val="none" w:sz="0" w:space="0" w:color="auto"/>
              </w:divBdr>
            </w:div>
            <w:div w:id="287198512">
              <w:marLeft w:val="0"/>
              <w:marRight w:val="0"/>
              <w:marTop w:val="0"/>
              <w:marBottom w:val="0"/>
              <w:divBdr>
                <w:top w:val="none" w:sz="0" w:space="0" w:color="auto"/>
                <w:left w:val="none" w:sz="0" w:space="0" w:color="auto"/>
                <w:bottom w:val="none" w:sz="0" w:space="0" w:color="auto"/>
                <w:right w:val="none" w:sz="0" w:space="0" w:color="auto"/>
              </w:divBdr>
            </w:div>
            <w:div w:id="459957304">
              <w:marLeft w:val="0"/>
              <w:marRight w:val="0"/>
              <w:marTop w:val="0"/>
              <w:marBottom w:val="0"/>
              <w:divBdr>
                <w:top w:val="none" w:sz="0" w:space="0" w:color="auto"/>
                <w:left w:val="none" w:sz="0" w:space="0" w:color="auto"/>
                <w:bottom w:val="none" w:sz="0" w:space="0" w:color="auto"/>
                <w:right w:val="none" w:sz="0" w:space="0" w:color="auto"/>
              </w:divBdr>
            </w:div>
            <w:div w:id="473988107">
              <w:marLeft w:val="0"/>
              <w:marRight w:val="0"/>
              <w:marTop w:val="0"/>
              <w:marBottom w:val="0"/>
              <w:divBdr>
                <w:top w:val="none" w:sz="0" w:space="0" w:color="auto"/>
                <w:left w:val="none" w:sz="0" w:space="0" w:color="auto"/>
                <w:bottom w:val="none" w:sz="0" w:space="0" w:color="auto"/>
                <w:right w:val="none" w:sz="0" w:space="0" w:color="auto"/>
              </w:divBdr>
            </w:div>
            <w:div w:id="538905542">
              <w:marLeft w:val="0"/>
              <w:marRight w:val="0"/>
              <w:marTop w:val="0"/>
              <w:marBottom w:val="0"/>
              <w:divBdr>
                <w:top w:val="none" w:sz="0" w:space="0" w:color="auto"/>
                <w:left w:val="none" w:sz="0" w:space="0" w:color="auto"/>
                <w:bottom w:val="none" w:sz="0" w:space="0" w:color="auto"/>
                <w:right w:val="none" w:sz="0" w:space="0" w:color="auto"/>
              </w:divBdr>
            </w:div>
            <w:div w:id="865480534">
              <w:marLeft w:val="0"/>
              <w:marRight w:val="0"/>
              <w:marTop w:val="0"/>
              <w:marBottom w:val="0"/>
              <w:divBdr>
                <w:top w:val="none" w:sz="0" w:space="0" w:color="auto"/>
                <w:left w:val="none" w:sz="0" w:space="0" w:color="auto"/>
                <w:bottom w:val="none" w:sz="0" w:space="0" w:color="auto"/>
                <w:right w:val="none" w:sz="0" w:space="0" w:color="auto"/>
              </w:divBdr>
            </w:div>
            <w:div w:id="868956125">
              <w:marLeft w:val="0"/>
              <w:marRight w:val="0"/>
              <w:marTop w:val="0"/>
              <w:marBottom w:val="0"/>
              <w:divBdr>
                <w:top w:val="none" w:sz="0" w:space="0" w:color="auto"/>
                <w:left w:val="none" w:sz="0" w:space="0" w:color="auto"/>
                <w:bottom w:val="none" w:sz="0" w:space="0" w:color="auto"/>
                <w:right w:val="none" w:sz="0" w:space="0" w:color="auto"/>
              </w:divBdr>
            </w:div>
            <w:div w:id="1018120470">
              <w:marLeft w:val="0"/>
              <w:marRight w:val="0"/>
              <w:marTop w:val="0"/>
              <w:marBottom w:val="0"/>
              <w:divBdr>
                <w:top w:val="none" w:sz="0" w:space="0" w:color="auto"/>
                <w:left w:val="none" w:sz="0" w:space="0" w:color="auto"/>
                <w:bottom w:val="none" w:sz="0" w:space="0" w:color="auto"/>
                <w:right w:val="none" w:sz="0" w:space="0" w:color="auto"/>
              </w:divBdr>
            </w:div>
            <w:div w:id="1086263084">
              <w:marLeft w:val="0"/>
              <w:marRight w:val="0"/>
              <w:marTop w:val="0"/>
              <w:marBottom w:val="0"/>
              <w:divBdr>
                <w:top w:val="none" w:sz="0" w:space="0" w:color="auto"/>
                <w:left w:val="none" w:sz="0" w:space="0" w:color="auto"/>
                <w:bottom w:val="none" w:sz="0" w:space="0" w:color="auto"/>
                <w:right w:val="none" w:sz="0" w:space="0" w:color="auto"/>
              </w:divBdr>
            </w:div>
            <w:div w:id="1391884817">
              <w:marLeft w:val="0"/>
              <w:marRight w:val="0"/>
              <w:marTop w:val="0"/>
              <w:marBottom w:val="0"/>
              <w:divBdr>
                <w:top w:val="none" w:sz="0" w:space="0" w:color="auto"/>
                <w:left w:val="none" w:sz="0" w:space="0" w:color="auto"/>
                <w:bottom w:val="none" w:sz="0" w:space="0" w:color="auto"/>
                <w:right w:val="none" w:sz="0" w:space="0" w:color="auto"/>
              </w:divBdr>
            </w:div>
            <w:div w:id="1551071933">
              <w:marLeft w:val="0"/>
              <w:marRight w:val="0"/>
              <w:marTop w:val="0"/>
              <w:marBottom w:val="0"/>
              <w:divBdr>
                <w:top w:val="none" w:sz="0" w:space="0" w:color="auto"/>
                <w:left w:val="none" w:sz="0" w:space="0" w:color="auto"/>
                <w:bottom w:val="none" w:sz="0" w:space="0" w:color="auto"/>
                <w:right w:val="none" w:sz="0" w:space="0" w:color="auto"/>
              </w:divBdr>
            </w:div>
            <w:div w:id="1623655685">
              <w:marLeft w:val="0"/>
              <w:marRight w:val="0"/>
              <w:marTop w:val="0"/>
              <w:marBottom w:val="0"/>
              <w:divBdr>
                <w:top w:val="none" w:sz="0" w:space="0" w:color="auto"/>
                <w:left w:val="none" w:sz="0" w:space="0" w:color="auto"/>
                <w:bottom w:val="none" w:sz="0" w:space="0" w:color="auto"/>
                <w:right w:val="none" w:sz="0" w:space="0" w:color="auto"/>
              </w:divBdr>
            </w:div>
            <w:div w:id="1636326685">
              <w:marLeft w:val="0"/>
              <w:marRight w:val="0"/>
              <w:marTop w:val="0"/>
              <w:marBottom w:val="0"/>
              <w:divBdr>
                <w:top w:val="none" w:sz="0" w:space="0" w:color="auto"/>
                <w:left w:val="none" w:sz="0" w:space="0" w:color="auto"/>
                <w:bottom w:val="none" w:sz="0" w:space="0" w:color="auto"/>
                <w:right w:val="none" w:sz="0" w:space="0" w:color="auto"/>
              </w:divBdr>
            </w:div>
            <w:div w:id="1642153654">
              <w:marLeft w:val="0"/>
              <w:marRight w:val="0"/>
              <w:marTop w:val="0"/>
              <w:marBottom w:val="0"/>
              <w:divBdr>
                <w:top w:val="none" w:sz="0" w:space="0" w:color="auto"/>
                <w:left w:val="none" w:sz="0" w:space="0" w:color="auto"/>
                <w:bottom w:val="none" w:sz="0" w:space="0" w:color="auto"/>
                <w:right w:val="none" w:sz="0" w:space="0" w:color="auto"/>
              </w:divBdr>
            </w:div>
            <w:div w:id="1662854471">
              <w:marLeft w:val="0"/>
              <w:marRight w:val="0"/>
              <w:marTop w:val="0"/>
              <w:marBottom w:val="0"/>
              <w:divBdr>
                <w:top w:val="none" w:sz="0" w:space="0" w:color="auto"/>
                <w:left w:val="none" w:sz="0" w:space="0" w:color="auto"/>
                <w:bottom w:val="none" w:sz="0" w:space="0" w:color="auto"/>
                <w:right w:val="none" w:sz="0" w:space="0" w:color="auto"/>
              </w:divBdr>
            </w:div>
            <w:div w:id="1682659177">
              <w:marLeft w:val="0"/>
              <w:marRight w:val="0"/>
              <w:marTop w:val="0"/>
              <w:marBottom w:val="0"/>
              <w:divBdr>
                <w:top w:val="none" w:sz="0" w:space="0" w:color="auto"/>
                <w:left w:val="none" w:sz="0" w:space="0" w:color="auto"/>
                <w:bottom w:val="none" w:sz="0" w:space="0" w:color="auto"/>
                <w:right w:val="none" w:sz="0" w:space="0" w:color="auto"/>
              </w:divBdr>
            </w:div>
            <w:div w:id="1845242177">
              <w:marLeft w:val="0"/>
              <w:marRight w:val="0"/>
              <w:marTop w:val="0"/>
              <w:marBottom w:val="0"/>
              <w:divBdr>
                <w:top w:val="none" w:sz="0" w:space="0" w:color="auto"/>
                <w:left w:val="none" w:sz="0" w:space="0" w:color="auto"/>
                <w:bottom w:val="none" w:sz="0" w:space="0" w:color="auto"/>
                <w:right w:val="none" w:sz="0" w:space="0" w:color="auto"/>
              </w:divBdr>
            </w:div>
            <w:div w:id="2090803658">
              <w:marLeft w:val="0"/>
              <w:marRight w:val="0"/>
              <w:marTop w:val="0"/>
              <w:marBottom w:val="0"/>
              <w:divBdr>
                <w:top w:val="none" w:sz="0" w:space="0" w:color="auto"/>
                <w:left w:val="none" w:sz="0" w:space="0" w:color="auto"/>
                <w:bottom w:val="none" w:sz="0" w:space="0" w:color="auto"/>
                <w:right w:val="none" w:sz="0" w:space="0" w:color="auto"/>
              </w:divBdr>
            </w:div>
            <w:div w:id="2124689563">
              <w:marLeft w:val="0"/>
              <w:marRight w:val="0"/>
              <w:marTop w:val="0"/>
              <w:marBottom w:val="0"/>
              <w:divBdr>
                <w:top w:val="none" w:sz="0" w:space="0" w:color="auto"/>
                <w:left w:val="none" w:sz="0" w:space="0" w:color="auto"/>
                <w:bottom w:val="none" w:sz="0" w:space="0" w:color="auto"/>
                <w:right w:val="none" w:sz="0" w:space="0" w:color="auto"/>
              </w:divBdr>
            </w:div>
          </w:divsChild>
        </w:div>
        <w:div w:id="1148550477">
          <w:marLeft w:val="0"/>
          <w:marRight w:val="0"/>
          <w:marTop w:val="0"/>
          <w:marBottom w:val="0"/>
          <w:divBdr>
            <w:top w:val="none" w:sz="0" w:space="0" w:color="auto"/>
            <w:left w:val="none" w:sz="0" w:space="0" w:color="auto"/>
            <w:bottom w:val="none" w:sz="0" w:space="0" w:color="auto"/>
            <w:right w:val="none" w:sz="0" w:space="0" w:color="auto"/>
          </w:divBdr>
        </w:div>
        <w:div w:id="1465542983">
          <w:marLeft w:val="0"/>
          <w:marRight w:val="0"/>
          <w:marTop w:val="0"/>
          <w:marBottom w:val="0"/>
          <w:divBdr>
            <w:top w:val="none" w:sz="0" w:space="0" w:color="auto"/>
            <w:left w:val="none" w:sz="0" w:space="0" w:color="auto"/>
            <w:bottom w:val="none" w:sz="0" w:space="0" w:color="auto"/>
            <w:right w:val="none" w:sz="0" w:space="0" w:color="auto"/>
          </w:divBdr>
        </w:div>
        <w:div w:id="1561134145">
          <w:marLeft w:val="0"/>
          <w:marRight w:val="0"/>
          <w:marTop w:val="0"/>
          <w:marBottom w:val="0"/>
          <w:divBdr>
            <w:top w:val="none" w:sz="0" w:space="0" w:color="auto"/>
            <w:left w:val="none" w:sz="0" w:space="0" w:color="auto"/>
            <w:bottom w:val="none" w:sz="0" w:space="0" w:color="auto"/>
            <w:right w:val="none" w:sz="0" w:space="0" w:color="auto"/>
          </w:divBdr>
        </w:div>
        <w:div w:id="1594514629">
          <w:marLeft w:val="0"/>
          <w:marRight w:val="0"/>
          <w:marTop w:val="0"/>
          <w:marBottom w:val="0"/>
          <w:divBdr>
            <w:top w:val="none" w:sz="0" w:space="0" w:color="auto"/>
            <w:left w:val="none" w:sz="0" w:space="0" w:color="auto"/>
            <w:bottom w:val="none" w:sz="0" w:space="0" w:color="auto"/>
            <w:right w:val="none" w:sz="0" w:space="0" w:color="auto"/>
          </w:divBdr>
          <w:divsChild>
            <w:div w:id="30570374">
              <w:marLeft w:val="0"/>
              <w:marRight w:val="0"/>
              <w:marTop w:val="0"/>
              <w:marBottom w:val="0"/>
              <w:divBdr>
                <w:top w:val="none" w:sz="0" w:space="0" w:color="auto"/>
                <w:left w:val="none" w:sz="0" w:space="0" w:color="auto"/>
                <w:bottom w:val="none" w:sz="0" w:space="0" w:color="auto"/>
                <w:right w:val="none" w:sz="0" w:space="0" w:color="auto"/>
              </w:divBdr>
            </w:div>
            <w:div w:id="162669620">
              <w:marLeft w:val="0"/>
              <w:marRight w:val="0"/>
              <w:marTop w:val="0"/>
              <w:marBottom w:val="0"/>
              <w:divBdr>
                <w:top w:val="none" w:sz="0" w:space="0" w:color="auto"/>
                <w:left w:val="none" w:sz="0" w:space="0" w:color="auto"/>
                <w:bottom w:val="none" w:sz="0" w:space="0" w:color="auto"/>
                <w:right w:val="none" w:sz="0" w:space="0" w:color="auto"/>
              </w:divBdr>
            </w:div>
            <w:div w:id="163474934">
              <w:marLeft w:val="0"/>
              <w:marRight w:val="0"/>
              <w:marTop w:val="0"/>
              <w:marBottom w:val="0"/>
              <w:divBdr>
                <w:top w:val="none" w:sz="0" w:space="0" w:color="auto"/>
                <w:left w:val="none" w:sz="0" w:space="0" w:color="auto"/>
                <w:bottom w:val="none" w:sz="0" w:space="0" w:color="auto"/>
                <w:right w:val="none" w:sz="0" w:space="0" w:color="auto"/>
              </w:divBdr>
            </w:div>
            <w:div w:id="178933963">
              <w:marLeft w:val="0"/>
              <w:marRight w:val="0"/>
              <w:marTop w:val="0"/>
              <w:marBottom w:val="0"/>
              <w:divBdr>
                <w:top w:val="none" w:sz="0" w:space="0" w:color="auto"/>
                <w:left w:val="none" w:sz="0" w:space="0" w:color="auto"/>
                <w:bottom w:val="none" w:sz="0" w:space="0" w:color="auto"/>
                <w:right w:val="none" w:sz="0" w:space="0" w:color="auto"/>
              </w:divBdr>
            </w:div>
            <w:div w:id="278416849">
              <w:marLeft w:val="0"/>
              <w:marRight w:val="0"/>
              <w:marTop w:val="0"/>
              <w:marBottom w:val="0"/>
              <w:divBdr>
                <w:top w:val="none" w:sz="0" w:space="0" w:color="auto"/>
                <w:left w:val="none" w:sz="0" w:space="0" w:color="auto"/>
                <w:bottom w:val="none" w:sz="0" w:space="0" w:color="auto"/>
                <w:right w:val="none" w:sz="0" w:space="0" w:color="auto"/>
              </w:divBdr>
            </w:div>
            <w:div w:id="449401890">
              <w:marLeft w:val="0"/>
              <w:marRight w:val="0"/>
              <w:marTop w:val="0"/>
              <w:marBottom w:val="0"/>
              <w:divBdr>
                <w:top w:val="none" w:sz="0" w:space="0" w:color="auto"/>
                <w:left w:val="none" w:sz="0" w:space="0" w:color="auto"/>
                <w:bottom w:val="none" w:sz="0" w:space="0" w:color="auto"/>
                <w:right w:val="none" w:sz="0" w:space="0" w:color="auto"/>
              </w:divBdr>
            </w:div>
            <w:div w:id="471102586">
              <w:marLeft w:val="0"/>
              <w:marRight w:val="0"/>
              <w:marTop w:val="0"/>
              <w:marBottom w:val="0"/>
              <w:divBdr>
                <w:top w:val="none" w:sz="0" w:space="0" w:color="auto"/>
                <w:left w:val="none" w:sz="0" w:space="0" w:color="auto"/>
                <w:bottom w:val="none" w:sz="0" w:space="0" w:color="auto"/>
                <w:right w:val="none" w:sz="0" w:space="0" w:color="auto"/>
              </w:divBdr>
            </w:div>
            <w:div w:id="778065093">
              <w:marLeft w:val="0"/>
              <w:marRight w:val="0"/>
              <w:marTop w:val="0"/>
              <w:marBottom w:val="0"/>
              <w:divBdr>
                <w:top w:val="none" w:sz="0" w:space="0" w:color="auto"/>
                <w:left w:val="none" w:sz="0" w:space="0" w:color="auto"/>
                <w:bottom w:val="none" w:sz="0" w:space="0" w:color="auto"/>
                <w:right w:val="none" w:sz="0" w:space="0" w:color="auto"/>
              </w:divBdr>
            </w:div>
            <w:div w:id="910310160">
              <w:marLeft w:val="0"/>
              <w:marRight w:val="0"/>
              <w:marTop w:val="0"/>
              <w:marBottom w:val="0"/>
              <w:divBdr>
                <w:top w:val="none" w:sz="0" w:space="0" w:color="auto"/>
                <w:left w:val="none" w:sz="0" w:space="0" w:color="auto"/>
                <w:bottom w:val="none" w:sz="0" w:space="0" w:color="auto"/>
                <w:right w:val="none" w:sz="0" w:space="0" w:color="auto"/>
              </w:divBdr>
            </w:div>
            <w:div w:id="1089500118">
              <w:marLeft w:val="0"/>
              <w:marRight w:val="0"/>
              <w:marTop w:val="0"/>
              <w:marBottom w:val="0"/>
              <w:divBdr>
                <w:top w:val="none" w:sz="0" w:space="0" w:color="auto"/>
                <w:left w:val="none" w:sz="0" w:space="0" w:color="auto"/>
                <w:bottom w:val="none" w:sz="0" w:space="0" w:color="auto"/>
                <w:right w:val="none" w:sz="0" w:space="0" w:color="auto"/>
              </w:divBdr>
            </w:div>
            <w:div w:id="1144542927">
              <w:marLeft w:val="0"/>
              <w:marRight w:val="0"/>
              <w:marTop w:val="0"/>
              <w:marBottom w:val="0"/>
              <w:divBdr>
                <w:top w:val="none" w:sz="0" w:space="0" w:color="auto"/>
                <w:left w:val="none" w:sz="0" w:space="0" w:color="auto"/>
                <w:bottom w:val="none" w:sz="0" w:space="0" w:color="auto"/>
                <w:right w:val="none" w:sz="0" w:space="0" w:color="auto"/>
              </w:divBdr>
            </w:div>
            <w:div w:id="1299872111">
              <w:marLeft w:val="0"/>
              <w:marRight w:val="0"/>
              <w:marTop w:val="0"/>
              <w:marBottom w:val="0"/>
              <w:divBdr>
                <w:top w:val="none" w:sz="0" w:space="0" w:color="auto"/>
                <w:left w:val="none" w:sz="0" w:space="0" w:color="auto"/>
                <w:bottom w:val="none" w:sz="0" w:space="0" w:color="auto"/>
                <w:right w:val="none" w:sz="0" w:space="0" w:color="auto"/>
              </w:divBdr>
            </w:div>
            <w:div w:id="1332609330">
              <w:marLeft w:val="0"/>
              <w:marRight w:val="0"/>
              <w:marTop w:val="0"/>
              <w:marBottom w:val="0"/>
              <w:divBdr>
                <w:top w:val="none" w:sz="0" w:space="0" w:color="auto"/>
                <w:left w:val="none" w:sz="0" w:space="0" w:color="auto"/>
                <w:bottom w:val="none" w:sz="0" w:space="0" w:color="auto"/>
                <w:right w:val="none" w:sz="0" w:space="0" w:color="auto"/>
              </w:divBdr>
            </w:div>
            <w:div w:id="1763334727">
              <w:marLeft w:val="0"/>
              <w:marRight w:val="0"/>
              <w:marTop w:val="0"/>
              <w:marBottom w:val="0"/>
              <w:divBdr>
                <w:top w:val="none" w:sz="0" w:space="0" w:color="auto"/>
                <w:left w:val="none" w:sz="0" w:space="0" w:color="auto"/>
                <w:bottom w:val="none" w:sz="0" w:space="0" w:color="auto"/>
                <w:right w:val="none" w:sz="0" w:space="0" w:color="auto"/>
              </w:divBdr>
            </w:div>
            <w:div w:id="1848128844">
              <w:marLeft w:val="0"/>
              <w:marRight w:val="0"/>
              <w:marTop w:val="0"/>
              <w:marBottom w:val="0"/>
              <w:divBdr>
                <w:top w:val="none" w:sz="0" w:space="0" w:color="auto"/>
                <w:left w:val="none" w:sz="0" w:space="0" w:color="auto"/>
                <w:bottom w:val="none" w:sz="0" w:space="0" w:color="auto"/>
                <w:right w:val="none" w:sz="0" w:space="0" w:color="auto"/>
              </w:divBdr>
            </w:div>
            <w:div w:id="1874951734">
              <w:marLeft w:val="0"/>
              <w:marRight w:val="0"/>
              <w:marTop w:val="0"/>
              <w:marBottom w:val="0"/>
              <w:divBdr>
                <w:top w:val="none" w:sz="0" w:space="0" w:color="auto"/>
                <w:left w:val="none" w:sz="0" w:space="0" w:color="auto"/>
                <w:bottom w:val="none" w:sz="0" w:space="0" w:color="auto"/>
                <w:right w:val="none" w:sz="0" w:space="0" w:color="auto"/>
              </w:divBdr>
            </w:div>
            <w:div w:id="1988779760">
              <w:marLeft w:val="0"/>
              <w:marRight w:val="0"/>
              <w:marTop w:val="0"/>
              <w:marBottom w:val="0"/>
              <w:divBdr>
                <w:top w:val="none" w:sz="0" w:space="0" w:color="auto"/>
                <w:left w:val="none" w:sz="0" w:space="0" w:color="auto"/>
                <w:bottom w:val="none" w:sz="0" w:space="0" w:color="auto"/>
                <w:right w:val="none" w:sz="0" w:space="0" w:color="auto"/>
              </w:divBdr>
            </w:div>
            <w:div w:id="2042127863">
              <w:marLeft w:val="0"/>
              <w:marRight w:val="0"/>
              <w:marTop w:val="0"/>
              <w:marBottom w:val="0"/>
              <w:divBdr>
                <w:top w:val="none" w:sz="0" w:space="0" w:color="auto"/>
                <w:left w:val="none" w:sz="0" w:space="0" w:color="auto"/>
                <w:bottom w:val="none" w:sz="0" w:space="0" w:color="auto"/>
                <w:right w:val="none" w:sz="0" w:space="0" w:color="auto"/>
              </w:divBdr>
            </w:div>
            <w:div w:id="2053075962">
              <w:marLeft w:val="0"/>
              <w:marRight w:val="0"/>
              <w:marTop w:val="0"/>
              <w:marBottom w:val="0"/>
              <w:divBdr>
                <w:top w:val="none" w:sz="0" w:space="0" w:color="auto"/>
                <w:left w:val="none" w:sz="0" w:space="0" w:color="auto"/>
                <w:bottom w:val="none" w:sz="0" w:space="0" w:color="auto"/>
                <w:right w:val="none" w:sz="0" w:space="0" w:color="auto"/>
              </w:divBdr>
            </w:div>
            <w:div w:id="2065523589">
              <w:marLeft w:val="0"/>
              <w:marRight w:val="0"/>
              <w:marTop w:val="0"/>
              <w:marBottom w:val="0"/>
              <w:divBdr>
                <w:top w:val="none" w:sz="0" w:space="0" w:color="auto"/>
                <w:left w:val="none" w:sz="0" w:space="0" w:color="auto"/>
                <w:bottom w:val="none" w:sz="0" w:space="0" w:color="auto"/>
                <w:right w:val="none" w:sz="0" w:space="0" w:color="auto"/>
              </w:divBdr>
            </w:div>
          </w:divsChild>
        </w:div>
        <w:div w:id="1672030090">
          <w:marLeft w:val="0"/>
          <w:marRight w:val="0"/>
          <w:marTop w:val="0"/>
          <w:marBottom w:val="0"/>
          <w:divBdr>
            <w:top w:val="none" w:sz="0" w:space="0" w:color="auto"/>
            <w:left w:val="none" w:sz="0" w:space="0" w:color="auto"/>
            <w:bottom w:val="none" w:sz="0" w:space="0" w:color="auto"/>
            <w:right w:val="none" w:sz="0" w:space="0" w:color="auto"/>
          </w:divBdr>
          <w:divsChild>
            <w:div w:id="282158946">
              <w:marLeft w:val="0"/>
              <w:marRight w:val="0"/>
              <w:marTop w:val="0"/>
              <w:marBottom w:val="0"/>
              <w:divBdr>
                <w:top w:val="none" w:sz="0" w:space="0" w:color="auto"/>
                <w:left w:val="none" w:sz="0" w:space="0" w:color="auto"/>
                <w:bottom w:val="none" w:sz="0" w:space="0" w:color="auto"/>
                <w:right w:val="none" w:sz="0" w:space="0" w:color="auto"/>
              </w:divBdr>
            </w:div>
            <w:div w:id="299069192">
              <w:marLeft w:val="0"/>
              <w:marRight w:val="0"/>
              <w:marTop w:val="0"/>
              <w:marBottom w:val="0"/>
              <w:divBdr>
                <w:top w:val="none" w:sz="0" w:space="0" w:color="auto"/>
                <w:left w:val="none" w:sz="0" w:space="0" w:color="auto"/>
                <w:bottom w:val="none" w:sz="0" w:space="0" w:color="auto"/>
                <w:right w:val="none" w:sz="0" w:space="0" w:color="auto"/>
              </w:divBdr>
            </w:div>
            <w:div w:id="344209421">
              <w:marLeft w:val="0"/>
              <w:marRight w:val="0"/>
              <w:marTop w:val="0"/>
              <w:marBottom w:val="0"/>
              <w:divBdr>
                <w:top w:val="none" w:sz="0" w:space="0" w:color="auto"/>
                <w:left w:val="none" w:sz="0" w:space="0" w:color="auto"/>
                <w:bottom w:val="none" w:sz="0" w:space="0" w:color="auto"/>
                <w:right w:val="none" w:sz="0" w:space="0" w:color="auto"/>
              </w:divBdr>
            </w:div>
            <w:div w:id="361590372">
              <w:marLeft w:val="0"/>
              <w:marRight w:val="0"/>
              <w:marTop w:val="0"/>
              <w:marBottom w:val="0"/>
              <w:divBdr>
                <w:top w:val="none" w:sz="0" w:space="0" w:color="auto"/>
                <w:left w:val="none" w:sz="0" w:space="0" w:color="auto"/>
                <w:bottom w:val="none" w:sz="0" w:space="0" w:color="auto"/>
                <w:right w:val="none" w:sz="0" w:space="0" w:color="auto"/>
              </w:divBdr>
            </w:div>
            <w:div w:id="402534870">
              <w:marLeft w:val="0"/>
              <w:marRight w:val="0"/>
              <w:marTop w:val="0"/>
              <w:marBottom w:val="0"/>
              <w:divBdr>
                <w:top w:val="none" w:sz="0" w:space="0" w:color="auto"/>
                <w:left w:val="none" w:sz="0" w:space="0" w:color="auto"/>
                <w:bottom w:val="none" w:sz="0" w:space="0" w:color="auto"/>
                <w:right w:val="none" w:sz="0" w:space="0" w:color="auto"/>
              </w:divBdr>
            </w:div>
            <w:div w:id="713848276">
              <w:marLeft w:val="0"/>
              <w:marRight w:val="0"/>
              <w:marTop w:val="0"/>
              <w:marBottom w:val="0"/>
              <w:divBdr>
                <w:top w:val="none" w:sz="0" w:space="0" w:color="auto"/>
                <w:left w:val="none" w:sz="0" w:space="0" w:color="auto"/>
                <w:bottom w:val="none" w:sz="0" w:space="0" w:color="auto"/>
                <w:right w:val="none" w:sz="0" w:space="0" w:color="auto"/>
              </w:divBdr>
            </w:div>
            <w:div w:id="833497060">
              <w:marLeft w:val="0"/>
              <w:marRight w:val="0"/>
              <w:marTop w:val="0"/>
              <w:marBottom w:val="0"/>
              <w:divBdr>
                <w:top w:val="none" w:sz="0" w:space="0" w:color="auto"/>
                <w:left w:val="none" w:sz="0" w:space="0" w:color="auto"/>
                <w:bottom w:val="none" w:sz="0" w:space="0" w:color="auto"/>
                <w:right w:val="none" w:sz="0" w:space="0" w:color="auto"/>
              </w:divBdr>
            </w:div>
            <w:div w:id="836379401">
              <w:marLeft w:val="0"/>
              <w:marRight w:val="0"/>
              <w:marTop w:val="0"/>
              <w:marBottom w:val="0"/>
              <w:divBdr>
                <w:top w:val="none" w:sz="0" w:space="0" w:color="auto"/>
                <w:left w:val="none" w:sz="0" w:space="0" w:color="auto"/>
                <w:bottom w:val="none" w:sz="0" w:space="0" w:color="auto"/>
                <w:right w:val="none" w:sz="0" w:space="0" w:color="auto"/>
              </w:divBdr>
            </w:div>
            <w:div w:id="1008480977">
              <w:marLeft w:val="0"/>
              <w:marRight w:val="0"/>
              <w:marTop w:val="0"/>
              <w:marBottom w:val="0"/>
              <w:divBdr>
                <w:top w:val="none" w:sz="0" w:space="0" w:color="auto"/>
                <w:left w:val="none" w:sz="0" w:space="0" w:color="auto"/>
                <w:bottom w:val="none" w:sz="0" w:space="0" w:color="auto"/>
                <w:right w:val="none" w:sz="0" w:space="0" w:color="auto"/>
              </w:divBdr>
            </w:div>
            <w:div w:id="1042947580">
              <w:marLeft w:val="0"/>
              <w:marRight w:val="0"/>
              <w:marTop w:val="0"/>
              <w:marBottom w:val="0"/>
              <w:divBdr>
                <w:top w:val="none" w:sz="0" w:space="0" w:color="auto"/>
                <w:left w:val="none" w:sz="0" w:space="0" w:color="auto"/>
                <w:bottom w:val="none" w:sz="0" w:space="0" w:color="auto"/>
                <w:right w:val="none" w:sz="0" w:space="0" w:color="auto"/>
              </w:divBdr>
            </w:div>
            <w:div w:id="1254893936">
              <w:marLeft w:val="0"/>
              <w:marRight w:val="0"/>
              <w:marTop w:val="0"/>
              <w:marBottom w:val="0"/>
              <w:divBdr>
                <w:top w:val="none" w:sz="0" w:space="0" w:color="auto"/>
                <w:left w:val="none" w:sz="0" w:space="0" w:color="auto"/>
                <w:bottom w:val="none" w:sz="0" w:space="0" w:color="auto"/>
                <w:right w:val="none" w:sz="0" w:space="0" w:color="auto"/>
              </w:divBdr>
            </w:div>
            <w:div w:id="1473907460">
              <w:marLeft w:val="0"/>
              <w:marRight w:val="0"/>
              <w:marTop w:val="0"/>
              <w:marBottom w:val="0"/>
              <w:divBdr>
                <w:top w:val="none" w:sz="0" w:space="0" w:color="auto"/>
                <w:left w:val="none" w:sz="0" w:space="0" w:color="auto"/>
                <w:bottom w:val="none" w:sz="0" w:space="0" w:color="auto"/>
                <w:right w:val="none" w:sz="0" w:space="0" w:color="auto"/>
              </w:divBdr>
            </w:div>
            <w:div w:id="1563638197">
              <w:marLeft w:val="0"/>
              <w:marRight w:val="0"/>
              <w:marTop w:val="0"/>
              <w:marBottom w:val="0"/>
              <w:divBdr>
                <w:top w:val="none" w:sz="0" w:space="0" w:color="auto"/>
                <w:left w:val="none" w:sz="0" w:space="0" w:color="auto"/>
                <w:bottom w:val="none" w:sz="0" w:space="0" w:color="auto"/>
                <w:right w:val="none" w:sz="0" w:space="0" w:color="auto"/>
              </w:divBdr>
            </w:div>
            <w:div w:id="1593200720">
              <w:marLeft w:val="0"/>
              <w:marRight w:val="0"/>
              <w:marTop w:val="0"/>
              <w:marBottom w:val="0"/>
              <w:divBdr>
                <w:top w:val="none" w:sz="0" w:space="0" w:color="auto"/>
                <w:left w:val="none" w:sz="0" w:space="0" w:color="auto"/>
                <w:bottom w:val="none" w:sz="0" w:space="0" w:color="auto"/>
                <w:right w:val="none" w:sz="0" w:space="0" w:color="auto"/>
              </w:divBdr>
            </w:div>
            <w:div w:id="1802189761">
              <w:marLeft w:val="0"/>
              <w:marRight w:val="0"/>
              <w:marTop w:val="0"/>
              <w:marBottom w:val="0"/>
              <w:divBdr>
                <w:top w:val="none" w:sz="0" w:space="0" w:color="auto"/>
                <w:left w:val="none" w:sz="0" w:space="0" w:color="auto"/>
                <w:bottom w:val="none" w:sz="0" w:space="0" w:color="auto"/>
                <w:right w:val="none" w:sz="0" w:space="0" w:color="auto"/>
              </w:divBdr>
            </w:div>
            <w:div w:id="1809662521">
              <w:marLeft w:val="0"/>
              <w:marRight w:val="0"/>
              <w:marTop w:val="0"/>
              <w:marBottom w:val="0"/>
              <w:divBdr>
                <w:top w:val="none" w:sz="0" w:space="0" w:color="auto"/>
                <w:left w:val="none" w:sz="0" w:space="0" w:color="auto"/>
                <w:bottom w:val="none" w:sz="0" w:space="0" w:color="auto"/>
                <w:right w:val="none" w:sz="0" w:space="0" w:color="auto"/>
              </w:divBdr>
            </w:div>
            <w:div w:id="1912351053">
              <w:marLeft w:val="0"/>
              <w:marRight w:val="0"/>
              <w:marTop w:val="0"/>
              <w:marBottom w:val="0"/>
              <w:divBdr>
                <w:top w:val="none" w:sz="0" w:space="0" w:color="auto"/>
                <w:left w:val="none" w:sz="0" w:space="0" w:color="auto"/>
                <w:bottom w:val="none" w:sz="0" w:space="0" w:color="auto"/>
                <w:right w:val="none" w:sz="0" w:space="0" w:color="auto"/>
              </w:divBdr>
            </w:div>
            <w:div w:id="1951426677">
              <w:marLeft w:val="0"/>
              <w:marRight w:val="0"/>
              <w:marTop w:val="0"/>
              <w:marBottom w:val="0"/>
              <w:divBdr>
                <w:top w:val="none" w:sz="0" w:space="0" w:color="auto"/>
                <w:left w:val="none" w:sz="0" w:space="0" w:color="auto"/>
                <w:bottom w:val="none" w:sz="0" w:space="0" w:color="auto"/>
                <w:right w:val="none" w:sz="0" w:space="0" w:color="auto"/>
              </w:divBdr>
            </w:div>
            <w:div w:id="2007124390">
              <w:marLeft w:val="0"/>
              <w:marRight w:val="0"/>
              <w:marTop w:val="0"/>
              <w:marBottom w:val="0"/>
              <w:divBdr>
                <w:top w:val="none" w:sz="0" w:space="0" w:color="auto"/>
                <w:left w:val="none" w:sz="0" w:space="0" w:color="auto"/>
                <w:bottom w:val="none" w:sz="0" w:space="0" w:color="auto"/>
                <w:right w:val="none" w:sz="0" w:space="0" w:color="auto"/>
              </w:divBdr>
            </w:div>
            <w:div w:id="2126997789">
              <w:marLeft w:val="0"/>
              <w:marRight w:val="0"/>
              <w:marTop w:val="0"/>
              <w:marBottom w:val="0"/>
              <w:divBdr>
                <w:top w:val="none" w:sz="0" w:space="0" w:color="auto"/>
                <w:left w:val="none" w:sz="0" w:space="0" w:color="auto"/>
                <w:bottom w:val="none" w:sz="0" w:space="0" w:color="auto"/>
                <w:right w:val="none" w:sz="0" w:space="0" w:color="auto"/>
              </w:divBdr>
            </w:div>
          </w:divsChild>
        </w:div>
        <w:div w:id="1954969818">
          <w:marLeft w:val="0"/>
          <w:marRight w:val="0"/>
          <w:marTop w:val="0"/>
          <w:marBottom w:val="0"/>
          <w:divBdr>
            <w:top w:val="none" w:sz="0" w:space="0" w:color="auto"/>
            <w:left w:val="none" w:sz="0" w:space="0" w:color="auto"/>
            <w:bottom w:val="none" w:sz="0" w:space="0" w:color="auto"/>
            <w:right w:val="none" w:sz="0" w:space="0" w:color="auto"/>
          </w:divBdr>
        </w:div>
        <w:div w:id="1992444324">
          <w:marLeft w:val="0"/>
          <w:marRight w:val="0"/>
          <w:marTop w:val="0"/>
          <w:marBottom w:val="0"/>
          <w:divBdr>
            <w:top w:val="none" w:sz="0" w:space="0" w:color="auto"/>
            <w:left w:val="none" w:sz="0" w:space="0" w:color="auto"/>
            <w:bottom w:val="none" w:sz="0" w:space="0" w:color="auto"/>
            <w:right w:val="none" w:sz="0" w:space="0" w:color="auto"/>
          </w:divBdr>
        </w:div>
        <w:div w:id="2130081499">
          <w:marLeft w:val="0"/>
          <w:marRight w:val="0"/>
          <w:marTop w:val="0"/>
          <w:marBottom w:val="0"/>
          <w:divBdr>
            <w:top w:val="none" w:sz="0" w:space="0" w:color="auto"/>
            <w:left w:val="none" w:sz="0" w:space="0" w:color="auto"/>
            <w:bottom w:val="none" w:sz="0" w:space="0" w:color="auto"/>
            <w:right w:val="none" w:sz="0" w:space="0" w:color="auto"/>
          </w:divBdr>
          <w:divsChild>
            <w:div w:id="4867096">
              <w:marLeft w:val="0"/>
              <w:marRight w:val="0"/>
              <w:marTop w:val="0"/>
              <w:marBottom w:val="0"/>
              <w:divBdr>
                <w:top w:val="none" w:sz="0" w:space="0" w:color="auto"/>
                <w:left w:val="none" w:sz="0" w:space="0" w:color="auto"/>
                <w:bottom w:val="none" w:sz="0" w:space="0" w:color="auto"/>
                <w:right w:val="none" w:sz="0" w:space="0" w:color="auto"/>
              </w:divBdr>
            </w:div>
            <w:div w:id="84225962">
              <w:marLeft w:val="0"/>
              <w:marRight w:val="0"/>
              <w:marTop w:val="0"/>
              <w:marBottom w:val="0"/>
              <w:divBdr>
                <w:top w:val="none" w:sz="0" w:space="0" w:color="auto"/>
                <w:left w:val="none" w:sz="0" w:space="0" w:color="auto"/>
                <w:bottom w:val="none" w:sz="0" w:space="0" w:color="auto"/>
                <w:right w:val="none" w:sz="0" w:space="0" w:color="auto"/>
              </w:divBdr>
            </w:div>
            <w:div w:id="99036160">
              <w:marLeft w:val="0"/>
              <w:marRight w:val="0"/>
              <w:marTop w:val="0"/>
              <w:marBottom w:val="0"/>
              <w:divBdr>
                <w:top w:val="none" w:sz="0" w:space="0" w:color="auto"/>
                <w:left w:val="none" w:sz="0" w:space="0" w:color="auto"/>
                <w:bottom w:val="none" w:sz="0" w:space="0" w:color="auto"/>
                <w:right w:val="none" w:sz="0" w:space="0" w:color="auto"/>
              </w:divBdr>
            </w:div>
            <w:div w:id="180321175">
              <w:marLeft w:val="0"/>
              <w:marRight w:val="0"/>
              <w:marTop w:val="0"/>
              <w:marBottom w:val="0"/>
              <w:divBdr>
                <w:top w:val="none" w:sz="0" w:space="0" w:color="auto"/>
                <w:left w:val="none" w:sz="0" w:space="0" w:color="auto"/>
                <w:bottom w:val="none" w:sz="0" w:space="0" w:color="auto"/>
                <w:right w:val="none" w:sz="0" w:space="0" w:color="auto"/>
              </w:divBdr>
            </w:div>
            <w:div w:id="261113585">
              <w:marLeft w:val="0"/>
              <w:marRight w:val="0"/>
              <w:marTop w:val="0"/>
              <w:marBottom w:val="0"/>
              <w:divBdr>
                <w:top w:val="none" w:sz="0" w:space="0" w:color="auto"/>
                <w:left w:val="none" w:sz="0" w:space="0" w:color="auto"/>
                <w:bottom w:val="none" w:sz="0" w:space="0" w:color="auto"/>
                <w:right w:val="none" w:sz="0" w:space="0" w:color="auto"/>
              </w:divBdr>
            </w:div>
            <w:div w:id="391660015">
              <w:marLeft w:val="0"/>
              <w:marRight w:val="0"/>
              <w:marTop w:val="0"/>
              <w:marBottom w:val="0"/>
              <w:divBdr>
                <w:top w:val="none" w:sz="0" w:space="0" w:color="auto"/>
                <w:left w:val="none" w:sz="0" w:space="0" w:color="auto"/>
                <w:bottom w:val="none" w:sz="0" w:space="0" w:color="auto"/>
                <w:right w:val="none" w:sz="0" w:space="0" w:color="auto"/>
              </w:divBdr>
            </w:div>
            <w:div w:id="423843358">
              <w:marLeft w:val="0"/>
              <w:marRight w:val="0"/>
              <w:marTop w:val="0"/>
              <w:marBottom w:val="0"/>
              <w:divBdr>
                <w:top w:val="none" w:sz="0" w:space="0" w:color="auto"/>
                <w:left w:val="none" w:sz="0" w:space="0" w:color="auto"/>
                <w:bottom w:val="none" w:sz="0" w:space="0" w:color="auto"/>
                <w:right w:val="none" w:sz="0" w:space="0" w:color="auto"/>
              </w:divBdr>
            </w:div>
            <w:div w:id="454714373">
              <w:marLeft w:val="0"/>
              <w:marRight w:val="0"/>
              <w:marTop w:val="0"/>
              <w:marBottom w:val="0"/>
              <w:divBdr>
                <w:top w:val="none" w:sz="0" w:space="0" w:color="auto"/>
                <w:left w:val="none" w:sz="0" w:space="0" w:color="auto"/>
                <w:bottom w:val="none" w:sz="0" w:space="0" w:color="auto"/>
                <w:right w:val="none" w:sz="0" w:space="0" w:color="auto"/>
              </w:divBdr>
            </w:div>
            <w:div w:id="467479079">
              <w:marLeft w:val="0"/>
              <w:marRight w:val="0"/>
              <w:marTop w:val="0"/>
              <w:marBottom w:val="0"/>
              <w:divBdr>
                <w:top w:val="none" w:sz="0" w:space="0" w:color="auto"/>
                <w:left w:val="none" w:sz="0" w:space="0" w:color="auto"/>
                <w:bottom w:val="none" w:sz="0" w:space="0" w:color="auto"/>
                <w:right w:val="none" w:sz="0" w:space="0" w:color="auto"/>
              </w:divBdr>
            </w:div>
            <w:div w:id="498423197">
              <w:marLeft w:val="0"/>
              <w:marRight w:val="0"/>
              <w:marTop w:val="0"/>
              <w:marBottom w:val="0"/>
              <w:divBdr>
                <w:top w:val="none" w:sz="0" w:space="0" w:color="auto"/>
                <w:left w:val="none" w:sz="0" w:space="0" w:color="auto"/>
                <w:bottom w:val="none" w:sz="0" w:space="0" w:color="auto"/>
                <w:right w:val="none" w:sz="0" w:space="0" w:color="auto"/>
              </w:divBdr>
            </w:div>
            <w:div w:id="601694073">
              <w:marLeft w:val="0"/>
              <w:marRight w:val="0"/>
              <w:marTop w:val="0"/>
              <w:marBottom w:val="0"/>
              <w:divBdr>
                <w:top w:val="none" w:sz="0" w:space="0" w:color="auto"/>
                <w:left w:val="none" w:sz="0" w:space="0" w:color="auto"/>
                <w:bottom w:val="none" w:sz="0" w:space="0" w:color="auto"/>
                <w:right w:val="none" w:sz="0" w:space="0" w:color="auto"/>
              </w:divBdr>
            </w:div>
            <w:div w:id="675692751">
              <w:marLeft w:val="0"/>
              <w:marRight w:val="0"/>
              <w:marTop w:val="0"/>
              <w:marBottom w:val="0"/>
              <w:divBdr>
                <w:top w:val="none" w:sz="0" w:space="0" w:color="auto"/>
                <w:left w:val="none" w:sz="0" w:space="0" w:color="auto"/>
                <w:bottom w:val="none" w:sz="0" w:space="0" w:color="auto"/>
                <w:right w:val="none" w:sz="0" w:space="0" w:color="auto"/>
              </w:divBdr>
            </w:div>
            <w:div w:id="1281572385">
              <w:marLeft w:val="0"/>
              <w:marRight w:val="0"/>
              <w:marTop w:val="0"/>
              <w:marBottom w:val="0"/>
              <w:divBdr>
                <w:top w:val="none" w:sz="0" w:space="0" w:color="auto"/>
                <w:left w:val="none" w:sz="0" w:space="0" w:color="auto"/>
                <w:bottom w:val="none" w:sz="0" w:space="0" w:color="auto"/>
                <w:right w:val="none" w:sz="0" w:space="0" w:color="auto"/>
              </w:divBdr>
            </w:div>
            <w:div w:id="1290361332">
              <w:marLeft w:val="0"/>
              <w:marRight w:val="0"/>
              <w:marTop w:val="0"/>
              <w:marBottom w:val="0"/>
              <w:divBdr>
                <w:top w:val="none" w:sz="0" w:space="0" w:color="auto"/>
                <w:left w:val="none" w:sz="0" w:space="0" w:color="auto"/>
                <w:bottom w:val="none" w:sz="0" w:space="0" w:color="auto"/>
                <w:right w:val="none" w:sz="0" w:space="0" w:color="auto"/>
              </w:divBdr>
            </w:div>
            <w:div w:id="1381051116">
              <w:marLeft w:val="0"/>
              <w:marRight w:val="0"/>
              <w:marTop w:val="0"/>
              <w:marBottom w:val="0"/>
              <w:divBdr>
                <w:top w:val="none" w:sz="0" w:space="0" w:color="auto"/>
                <w:left w:val="none" w:sz="0" w:space="0" w:color="auto"/>
                <w:bottom w:val="none" w:sz="0" w:space="0" w:color="auto"/>
                <w:right w:val="none" w:sz="0" w:space="0" w:color="auto"/>
              </w:divBdr>
            </w:div>
            <w:div w:id="1622492476">
              <w:marLeft w:val="0"/>
              <w:marRight w:val="0"/>
              <w:marTop w:val="0"/>
              <w:marBottom w:val="0"/>
              <w:divBdr>
                <w:top w:val="none" w:sz="0" w:space="0" w:color="auto"/>
                <w:left w:val="none" w:sz="0" w:space="0" w:color="auto"/>
                <w:bottom w:val="none" w:sz="0" w:space="0" w:color="auto"/>
                <w:right w:val="none" w:sz="0" w:space="0" w:color="auto"/>
              </w:divBdr>
            </w:div>
            <w:div w:id="1784303672">
              <w:marLeft w:val="0"/>
              <w:marRight w:val="0"/>
              <w:marTop w:val="0"/>
              <w:marBottom w:val="0"/>
              <w:divBdr>
                <w:top w:val="none" w:sz="0" w:space="0" w:color="auto"/>
                <w:left w:val="none" w:sz="0" w:space="0" w:color="auto"/>
                <w:bottom w:val="none" w:sz="0" w:space="0" w:color="auto"/>
                <w:right w:val="none" w:sz="0" w:space="0" w:color="auto"/>
              </w:divBdr>
            </w:div>
            <w:div w:id="1975863281">
              <w:marLeft w:val="0"/>
              <w:marRight w:val="0"/>
              <w:marTop w:val="0"/>
              <w:marBottom w:val="0"/>
              <w:divBdr>
                <w:top w:val="none" w:sz="0" w:space="0" w:color="auto"/>
                <w:left w:val="none" w:sz="0" w:space="0" w:color="auto"/>
                <w:bottom w:val="none" w:sz="0" w:space="0" w:color="auto"/>
                <w:right w:val="none" w:sz="0" w:space="0" w:color="auto"/>
              </w:divBdr>
            </w:div>
            <w:div w:id="2015451166">
              <w:marLeft w:val="0"/>
              <w:marRight w:val="0"/>
              <w:marTop w:val="0"/>
              <w:marBottom w:val="0"/>
              <w:divBdr>
                <w:top w:val="none" w:sz="0" w:space="0" w:color="auto"/>
                <w:left w:val="none" w:sz="0" w:space="0" w:color="auto"/>
                <w:bottom w:val="none" w:sz="0" w:space="0" w:color="auto"/>
                <w:right w:val="none" w:sz="0" w:space="0" w:color="auto"/>
              </w:divBdr>
            </w:div>
            <w:div w:id="21283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04033">
      <w:bodyDiv w:val="1"/>
      <w:marLeft w:val="0"/>
      <w:marRight w:val="0"/>
      <w:marTop w:val="0"/>
      <w:marBottom w:val="0"/>
      <w:divBdr>
        <w:top w:val="none" w:sz="0" w:space="0" w:color="auto"/>
        <w:left w:val="none" w:sz="0" w:space="0" w:color="auto"/>
        <w:bottom w:val="none" w:sz="0" w:space="0" w:color="auto"/>
        <w:right w:val="none" w:sz="0" w:space="0" w:color="auto"/>
      </w:divBdr>
      <w:divsChild>
        <w:div w:id="6373690">
          <w:marLeft w:val="0"/>
          <w:marRight w:val="0"/>
          <w:marTop w:val="0"/>
          <w:marBottom w:val="0"/>
          <w:divBdr>
            <w:top w:val="none" w:sz="0" w:space="0" w:color="auto"/>
            <w:left w:val="none" w:sz="0" w:space="0" w:color="auto"/>
            <w:bottom w:val="none" w:sz="0" w:space="0" w:color="auto"/>
            <w:right w:val="none" w:sz="0" w:space="0" w:color="auto"/>
          </w:divBdr>
        </w:div>
        <w:div w:id="13919016">
          <w:marLeft w:val="0"/>
          <w:marRight w:val="0"/>
          <w:marTop w:val="0"/>
          <w:marBottom w:val="0"/>
          <w:divBdr>
            <w:top w:val="none" w:sz="0" w:space="0" w:color="auto"/>
            <w:left w:val="none" w:sz="0" w:space="0" w:color="auto"/>
            <w:bottom w:val="none" w:sz="0" w:space="0" w:color="auto"/>
            <w:right w:val="none" w:sz="0" w:space="0" w:color="auto"/>
          </w:divBdr>
        </w:div>
        <w:div w:id="33625829">
          <w:marLeft w:val="0"/>
          <w:marRight w:val="0"/>
          <w:marTop w:val="0"/>
          <w:marBottom w:val="0"/>
          <w:divBdr>
            <w:top w:val="none" w:sz="0" w:space="0" w:color="auto"/>
            <w:left w:val="none" w:sz="0" w:space="0" w:color="auto"/>
            <w:bottom w:val="none" w:sz="0" w:space="0" w:color="auto"/>
            <w:right w:val="none" w:sz="0" w:space="0" w:color="auto"/>
          </w:divBdr>
        </w:div>
        <w:div w:id="55931599">
          <w:marLeft w:val="0"/>
          <w:marRight w:val="0"/>
          <w:marTop w:val="0"/>
          <w:marBottom w:val="0"/>
          <w:divBdr>
            <w:top w:val="none" w:sz="0" w:space="0" w:color="auto"/>
            <w:left w:val="none" w:sz="0" w:space="0" w:color="auto"/>
            <w:bottom w:val="none" w:sz="0" w:space="0" w:color="auto"/>
            <w:right w:val="none" w:sz="0" w:space="0" w:color="auto"/>
          </w:divBdr>
        </w:div>
        <w:div w:id="74018527">
          <w:marLeft w:val="0"/>
          <w:marRight w:val="0"/>
          <w:marTop w:val="0"/>
          <w:marBottom w:val="0"/>
          <w:divBdr>
            <w:top w:val="none" w:sz="0" w:space="0" w:color="auto"/>
            <w:left w:val="none" w:sz="0" w:space="0" w:color="auto"/>
            <w:bottom w:val="none" w:sz="0" w:space="0" w:color="auto"/>
            <w:right w:val="none" w:sz="0" w:space="0" w:color="auto"/>
          </w:divBdr>
        </w:div>
        <w:div w:id="75711832">
          <w:marLeft w:val="0"/>
          <w:marRight w:val="0"/>
          <w:marTop w:val="0"/>
          <w:marBottom w:val="0"/>
          <w:divBdr>
            <w:top w:val="none" w:sz="0" w:space="0" w:color="auto"/>
            <w:left w:val="none" w:sz="0" w:space="0" w:color="auto"/>
            <w:bottom w:val="none" w:sz="0" w:space="0" w:color="auto"/>
            <w:right w:val="none" w:sz="0" w:space="0" w:color="auto"/>
          </w:divBdr>
        </w:div>
        <w:div w:id="106658205">
          <w:marLeft w:val="0"/>
          <w:marRight w:val="0"/>
          <w:marTop w:val="0"/>
          <w:marBottom w:val="0"/>
          <w:divBdr>
            <w:top w:val="none" w:sz="0" w:space="0" w:color="auto"/>
            <w:left w:val="none" w:sz="0" w:space="0" w:color="auto"/>
            <w:bottom w:val="none" w:sz="0" w:space="0" w:color="auto"/>
            <w:right w:val="none" w:sz="0" w:space="0" w:color="auto"/>
          </w:divBdr>
        </w:div>
        <w:div w:id="132260465">
          <w:marLeft w:val="0"/>
          <w:marRight w:val="0"/>
          <w:marTop w:val="0"/>
          <w:marBottom w:val="0"/>
          <w:divBdr>
            <w:top w:val="none" w:sz="0" w:space="0" w:color="auto"/>
            <w:left w:val="none" w:sz="0" w:space="0" w:color="auto"/>
            <w:bottom w:val="none" w:sz="0" w:space="0" w:color="auto"/>
            <w:right w:val="none" w:sz="0" w:space="0" w:color="auto"/>
          </w:divBdr>
        </w:div>
        <w:div w:id="135073301">
          <w:marLeft w:val="0"/>
          <w:marRight w:val="0"/>
          <w:marTop w:val="0"/>
          <w:marBottom w:val="0"/>
          <w:divBdr>
            <w:top w:val="none" w:sz="0" w:space="0" w:color="auto"/>
            <w:left w:val="none" w:sz="0" w:space="0" w:color="auto"/>
            <w:bottom w:val="none" w:sz="0" w:space="0" w:color="auto"/>
            <w:right w:val="none" w:sz="0" w:space="0" w:color="auto"/>
          </w:divBdr>
        </w:div>
        <w:div w:id="183371400">
          <w:marLeft w:val="0"/>
          <w:marRight w:val="0"/>
          <w:marTop w:val="0"/>
          <w:marBottom w:val="0"/>
          <w:divBdr>
            <w:top w:val="none" w:sz="0" w:space="0" w:color="auto"/>
            <w:left w:val="none" w:sz="0" w:space="0" w:color="auto"/>
            <w:bottom w:val="none" w:sz="0" w:space="0" w:color="auto"/>
            <w:right w:val="none" w:sz="0" w:space="0" w:color="auto"/>
          </w:divBdr>
        </w:div>
        <w:div w:id="194121791">
          <w:marLeft w:val="0"/>
          <w:marRight w:val="0"/>
          <w:marTop w:val="0"/>
          <w:marBottom w:val="0"/>
          <w:divBdr>
            <w:top w:val="none" w:sz="0" w:space="0" w:color="auto"/>
            <w:left w:val="none" w:sz="0" w:space="0" w:color="auto"/>
            <w:bottom w:val="none" w:sz="0" w:space="0" w:color="auto"/>
            <w:right w:val="none" w:sz="0" w:space="0" w:color="auto"/>
          </w:divBdr>
        </w:div>
        <w:div w:id="197553694">
          <w:marLeft w:val="0"/>
          <w:marRight w:val="0"/>
          <w:marTop w:val="0"/>
          <w:marBottom w:val="0"/>
          <w:divBdr>
            <w:top w:val="none" w:sz="0" w:space="0" w:color="auto"/>
            <w:left w:val="none" w:sz="0" w:space="0" w:color="auto"/>
            <w:bottom w:val="none" w:sz="0" w:space="0" w:color="auto"/>
            <w:right w:val="none" w:sz="0" w:space="0" w:color="auto"/>
          </w:divBdr>
        </w:div>
        <w:div w:id="205878177">
          <w:marLeft w:val="0"/>
          <w:marRight w:val="0"/>
          <w:marTop w:val="0"/>
          <w:marBottom w:val="0"/>
          <w:divBdr>
            <w:top w:val="none" w:sz="0" w:space="0" w:color="auto"/>
            <w:left w:val="none" w:sz="0" w:space="0" w:color="auto"/>
            <w:bottom w:val="none" w:sz="0" w:space="0" w:color="auto"/>
            <w:right w:val="none" w:sz="0" w:space="0" w:color="auto"/>
          </w:divBdr>
        </w:div>
        <w:div w:id="225342397">
          <w:marLeft w:val="0"/>
          <w:marRight w:val="0"/>
          <w:marTop w:val="0"/>
          <w:marBottom w:val="0"/>
          <w:divBdr>
            <w:top w:val="none" w:sz="0" w:space="0" w:color="auto"/>
            <w:left w:val="none" w:sz="0" w:space="0" w:color="auto"/>
            <w:bottom w:val="none" w:sz="0" w:space="0" w:color="auto"/>
            <w:right w:val="none" w:sz="0" w:space="0" w:color="auto"/>
          </w:divBdr>
        </w:div>
        <w:div w:id="261574351">
          <w:marLeft w:val="0"/>
          <w:marRight w:val="0"/>
          <w:marTop w:val="0"/>
          <w:marBottom w:val="0"/>
          <w:divBdr>
            <w:top w:val="none" w:sz="0" w:space="0" w:color="auto"/>
            <w:left w:val="none" w:sz="0" w:space="0" w:color="auto"/>
            <w:bottom w:val="none" w:sz="0" w:space="0" w:color="auto"/>
            <w:right w:val="none" w:sz="0" w:space="0" w:color="auto"/>
          </w:divBdr>
        </w:div>
        <w:div w:id="270167673">
          <w:marLeft w:val="0"/>
          <w:marRight w:val="0"/>
          <w:marTop w:val="0"/>
          <w:marBottom w:val="0"/>
          <w:divBdr>
            <w:top w:val="none" w:sz="0" w:space="0" w:color="auto"/>
            <w:left w:val="none" w:sz="0" w:space="0" w:color="auto"/>
            <w:bottom w:val="none" w:sz="0" w:space="0" w:color="auto"/>
            <w:right w:val="none" w:sz="0" w:space="0" w:color="auto"/>
          </w:divBdr>
        </w:div>
        <w:div w:id="276107207">
          <w:marLeft w:val="0"/>
          <w:marRight w:val="0"/>
          <w:marTop w:val="0"/>
          <w:marBottom w:val="0"/>
          <w:divBdr>
            <w:top w:val="none" w:sz="0" w:space="0" w:color="auto"/>
            <w:left w:val="none" w:sz="0" w:space="0" w:color="auto"/>
            <w:bottom w:val="none" w:sz="0" w:space="0" w:color="auto"/>
            <w:right w:val="none" w:sz="0" w:space="0" w:color="auto"/>
          </w:divBdr>
        </w:div>
        <w:div w:id="276646029">
          <w:marLeft w:val="0"/>
          <w:marRight w:val="0"/>
          <w:marTop w:val="0"/>
          <w:marBottom w:val="0"/>
          <w:divBdr>
            <w:top w:val="none" w:sz="0" w:space="0" w:color="auto"/>
            <w:left w:val="none" w:sz="0" w:space="0" w:color="auto"/>
            <w:bottom w:val="none" w:sz="0" w:space="0" w:color="auto"/>
            <w:right w:val="none" w:sz="0" w:space="0" w:color="auto"/>
          </w:divBdr>
        </w:div>
        <w:div w:id="307325779">
          <w:marLeft w:val="0"/>
          <w:marRight w:val="0"/>
          <w:marTop w:val="0"/>
          <w:marBottom w:val="0"/>
          <w:divBdr>
            <w:top w:val="none" w:sz="0" w:space="0" w:color="auto"/>
            <w:left w:val="none" w:sz="0" w:space="0" w:color="auto"/>
            <w:bottom w:val="none" w:sz="0" w:space="0" w:color="auto"/>
            <w:right w:val="none" w:sz="0" w:space="0" w:color="auto"/>
          </w:divBdr>
        </w:div>
        <w:div w:id="331026568">
          <w:marLeft w:val="0"/>
          <w:marRight w:val="0"/>
          <w:marTop w:val="0"/>
          <w:marBottom w:val="0"/>
          <w:divBdr>
            <w:top w:val="none" w:sz="0" w:space="0" w:color="auto"/>
            <w:left w:val="none" w:sz="0" w:space="0" w:color="auto"/>
            <w:bottom w:val="none" w:sz="0" w:space="0" w:color="auto"/>
            <w:right w:val="none" w:sz="0" w:space="0" w:color="auto"/>
          </w:divBdr>
        </w:div>
        <w:div w:id="343826518">
          <w:marLeft w:val="0"/>
          <w:marRight w:val="0"/>
          <w:marTop w:val="0"/>
          <w:marBottom w:val="0"/>
          <w:divBdr>
            <w:top w:val="none" w:sz="0" w:space="0" w:color="auto"/>
            <w:left w:val="none" w:sz="0" w:space="0" w:color="auto"/>
            <w:bottom w:val="none" w:sz="0" w:space="0" w:color="auto"/>
            <w:right w:val="none" w:sz="0" w:space="0" w:color="auto"/>
          </w:divBdr>
        </w:div>
        <w:div w:id="348068524">
          <w:marLeft w:val="0"/>
          <w:marRight w:val="0"/>
          <w:marTop w:val="0"/>
          <w:marBottom w:val="0"/>
          <w:divBdr>
            <w:top w:val="none" w:sz="0" w:space="0" w:color="auto"/>
            <w:left w:val="none" w:sz="0" w:space="0" w:color="auto"/>
            <w:bottom w:val="none" w:sz="0" w:space="0" w:color="auto"/>
            <w:right w:val="none" w:sz="0" w:space="0" w:color="auto"/>
          </w:divBdr>
        </w:div>
        <w:div w:id="353849246">
          <w:marLeft w:val="0"/>
          <w:marRight w:val="0"/>
          <w:marTop w:val="0"/>
          <w:marBottom w:val="0"/>
          <w:divBdr>
            <w:top w:val="none" w:sz="0" w:space="0" w:color="auto"/>
            <w:left w:val="none" w:sz="0" w:space="0" w:color="auto"/>
            <w:bottom w:val="none" w:sz="0" w:space="0" w:color="auto"/>
            <w:right w:val="none" w:sz="0" w:space="0" w:color="auto"/>
          </w:divBdr>
        </w:div>
        <w:div w:id="358966819">
          <w:marLeft w:val="0"/>
          <w:marRight w:val="0"/>
          <w:marTop w:val="0"/>
          <w:marBottom w:val="0"/>
          <w:divBdr>
            <w:top w:val="none" w:sz="0" w:space="0" w:color="auto"/>
            <w:left w:val="none" w:sz="0" w:space="0" w:color="auto"/>
            <w:bottom w:val="none" w:sz="0" w:space="0" w:color="auto"/>
            <w:right w:val="none" w:sz="0" w:space="0" w:color="auto"/>
          </w:divBdr>
        </w:div>
        <w:div w:id="377751395">
          <w:marLeft w:val="0"/>
          <w:marRight w:val="0"/>
          <w:marTop w:val="0"/>
          <w:marBottom w:val="0"/>
          <w:divBdr>
            <w:top w:val="none" w:sz="0" w:space="0" w:color="auto"/>
            <w:left w:val="none" w:sz="0" w:space="0" w:color="auto"/>
            <w:bottom w:val="none" w:sz="0" w:space="0" w:color="auto"/>
            <w:right w:val="none" w:sz="0" w:space="0" w:color="auto"/>
          </w:divBdr>
        </w:div>
        <w:div w:id="384987480">
          <w:marLeft w:val="0"/>
          <w:marRight w:val="0"/>
          <w:marTop w:val="0"/>
          <w:marBottom w:val="0"/>
          <w:divBdr>
            <w:top w:val="none" w:sz="0" w:space="0" w:color="auto"/>
            <w:left w:val="none" w:sz="0" w:space="0" w:color="auto"/>
            <w:bottom w:val="none" w:sz="0" w:space="0" w:color="auto"/>
            <w:right w:val="none" w:sz="0" w:space="0" w:color="auto"/>
          </w:divBdr>
        </w:div>
        <w:div w:id="385108936">
          <w:marLeft w:val="0"/>
          <w:marRight w:val="0"/>
          <w:marTop w:val="0"/>
          <w:marBottom w:val="0"/>
          <w:divBdr>
            <w:top w:val="none" w:sz="0" w:space="0" w:color="auto"/>
            <w:left w:val="none" w:sz="0" w:space="0" w:color="auto"/>
            <w:bottom w:val="none" w:sz="0" w:space="0" w:color="auto"/>
            <w:right w:val="none" w:sz="0" w:space="0" w:color="auto"/>
          </w:divBdr>
        </w:div>
        <w:div w:id="406145996">
          <w:marLeft w:val="0"/>
          <w:marRight w:val="0"/>
          <w:marTop w:val="0"/>
          <w:marBottom w:val="0"/>
          <w:divBdr>
            <w:top w:val="none" w:sz="0" w:space="0" w:color="auto"/>
            <w:left w:val="none" w:sz="0" w:space="0" w:color="auto"/>
            <w:bottom w:val="none" w:sz="0" w:space="0" w:color="auto"/>
            <w:right w:val="none" w:sz="0" w:space="0" w:color="auto"/>
          </w:divBdr>
        </w:div>
        <w:div w:id="421683029">
          <w:marLeft w:val="0"/>
          <w:marRight w:val="0"/>
          <w:marTop w:val="0"/>
          <w:marBottom w:val="0"/>
          <w:divBdr>
            <w:top w:val="none" w:sz="0" w:space="0" w:color="auto"/>
            <w:left w:val="none" w:sz="0" w:space="0" w:color="auto"/>
            <w:bottom w:val="none" w:sz="0" w:space="0" w:color="auto"/>
            <w:right w:val="none" w:sz="0" w:space="0" w:color="auto"/>
          </w:divBdr>
        </w:div>
        <w:div w:id="424615700">
          <w:marLeft w:val="0"/>
          <w:marRight w:val="0"/>
          <w:marTop w:val="0"/>
          <w:marBottom w:val="0"/>
          <w:divBdr>
            <w:top w:val="none" w:sz="0" w:space="0" w:color="auto"/>
            <w:left w:val="none" w:sz="0" w:space="0" w:color="auto"/>
            <w:bottom w:val="none" w:sz="0" w:space="0" w:color="auto"/>
            <w:right w:val="none" w:sz="0" w:space="0" w:color="auto"/>
          </w:divBdr>
        </w:div>
        <w:div w:id="436872127">
          <w:marLeft w:val="0"/>
          <w:marRight w:val="0"/>
          <w:marTop w:val="0"/>
          <w:marBottom w:val="0"/>
          <w:divBdr>
            <w:top w:val="none" w:sz="0" w:space="0" w:color="auto"/>
            <w:left w:val="none" w:sz="0" w:space="0" w:color="auto"/>
            <w:bottom w:val="none" w:sz="0" w:space="0" w:color="auto"/>
            <w:right w:val="none" w:sz="0" w:space="0" w:color="auto"/>
          </w:divBdr>
        </w:div>
        <w:div w:id="448865376">
          <w:marLeft w:val="0"/>
          <w:marRight w:val="0"/>
          <w:marTop w:val="0"/>
          <w:marBottom w:val="0"/>
          <w:divBdr>
            <w:top w:val="none" w:sz="0" w:space="0" w:color="auto"/>
            <w:left w:val="none" w:sz="0" w:space="0" w:color="auto"/>
            <w:bottom w:val="none" w:sz="0" w:space="0" w:color="auto"/>
            <w:right w:val="none" w:sz="0" w:space="0" w:color="auto"/>
          </w:divBdr>
        </w:div>
        <w:div w:id="450172760">
          <w:marLeft w:val="0"/>
          <w:marRight w:val="0"/>
          <w:marTop w:val="0"/>
          <w:marBottom w:val="0"/>
          <w:divBdr>
            <w:top w:val="none" w:sz="0" w:space="0" w:color="auto"/>
            <w:left w:val="none" w:sz="0" w:space="0" w:color="auto"/>
            <w:bottom w:val="none" w:sz="0" w:space="0" w:color="auto"/>
            <w:right w:val="none" w:sz="0" w:space="0" w:color="auto"/>
          </w:divBdr>
        </w:div>
        <w:div w:id="467472720">
          <w:marLeft w:val="0"/>
          <w:marRight w:val="0"/>
          <w:marTop w:val="0"/>
          <w:marBottom w:val="0"/>
          <w:divBdr>
            <w:top w:val="none" w:sz="0" w:space="0" w:color="auto"/>
            <w:left w:val="none" w:sz="0" w:space="0" w:color="auto"/>
            <w:bottom w:val="none" w:sz="0" w:space="0" w:color="auto"/>
            <w:right w:val="none" w:sz="0" w:space="0" w:color="auto"/>
          </w:divBdr>
        </w:div>
        <w:div w:id="485318560">
          <w:marLeft w:val="0"/>
          <w:marRight w:val="0"/>
          <w:marTop w:val="0"/>
          <w:marBottom w:val="0"/>
          <w:divBdr>
            <w:top w:val="none" w:sz="0" w:space="0" w:color="auto"/>
            <w:left w:val="none" w:sz="0" w:space="0" w:color="auto"/>
            <w:bottom w:val="none" w:sz="0" w:space="0" w:color="auto"/>
            <w:right w:val="none" w:sz="0" w:space="0" w:color="auto"/>
          </w:divBdr>
        </w:div>
        <w:div w:id="490560308">
          <w:marLeft w:val="0"/>
          <w:marRight w:val="0"/>
          <w:marTop w:val="0"/>
          <w:marBottom w:val="0"/>
          <w:divBdr>
            <w:top w:val="none" w:sz="0" w:space="0" w:color="auto"/>
            <w:left w:val="none" w:sz="0" w:space="0" w:color="auto"/>
            <w:bottom w:val="none" w:sz="0" w:space="0" w:color="auto"/>
            <w:right w:val="none" w:sz="0" w:space="0" w:color="auto"/>
          </w:divBdr>
        </w:div>
        <w:div w:id="495414138">
          <w:marLeft w:val="0"/>
          <w:marRight w:val="0"/>
          <w:marTop w:val="0"/>
          <w:marBottom w:val="0"/>
          <w:divBdr>
            <w:top w:val="none" w:sz="0" w:space="0" w:color="auto"/>
            <w:left w:val="none" w:sz="0" w:space="0" w:color="auto"/>
            <w:bottom w:val="none" w:sz="0" w:space="0" w:color="auto"/>
            <w:right w:val="none" w:sz="0" w:space="0" w:color="auto"/>
          </w:divBdr>
        </w:div>
        <w:div w:id="511379645">
          <w:marLeft w:val="0"/>
          <w:marRight w:val="0"/>
          <w:marTop w:val="0"/>
          <w:marBottom w:val="0"/>
          <w:divBdr>
            <w:top w:val="none" w:sz="0" w:space="0" w:color="auto"/>
            <w:left w:val="none" w:sz="0" w:space="0" w:color="auto"/>
            <w:bottom w:val="none" w:sz="0" w:space="0" w:color="auto"/>
            <w:right w:val="none" w:sz="0" w:space="0" w:color="auto"/>
          </w:divBdr>
        </w:div>
        <w:div w:id="535390854">
          <w:marLeft w:val="0"/>
          <w:marRight w:val="0"/>
          <w:marTop w:val="0"/>
          <w:marBottom w:val="0"/>
          <w:divBdr>
            <w:top w:val="none" w:sz="0" w:space="0" w:color="auto"/>
            <w:left w:val="none" w:sz="0" w:space="0" w:color="auto"/>
            <w:bottom w:val="none" w:sz="0" w:space="0" w:color="auto"/>
            <w:right w:val="none" w:sz="0" w:space="0" w:color="auto"/>
          </w:divBdr>
        </w:div>
        <w:div w:id="535585711">
          <w:marLeft w:val="0"/>
          <w:marRight w:val="0"/>
          <w:marTop w:val="0"/>
          <w:marBottom w:val="0"/>
          <w:divBdr>
            <w:top w:val="none" w:sz="0" w:space="0" w:color="auto"/>
            <w:left w:val="none" w:sz="0" w:space="0" w:color="auto"/>
            <w:bottom w:val="none" w:sz="0" w:space="0" w:color="auto"/>
            <w:right w:val="none" w:sz="0" w:space="0" w:color="auto"/>
          </w:divBdr>
        </w:div>
        <w:div w:id="554047274">
          <w:marLeft w:val="0"/>
          <w:marRight w:val="0"/>
          <w:marTop w:val="0"/>
          <w:marBottom w:val="0"/>
          <w:divBdr>
            <w:top w:val="none" w:sz="0" w:space="0" w:color="auto"/>
            <w:left w:val="none" w:sz="0" w:space="0" w:color="auto"/>
            <w:bottom w:val="none" w:sz="0" w:space="0" w:color="auto"/>
            <w:right w:val="none" w:sz="0" w:space="0" w:color="auto"/>
          </w:divBdr>
        </w:div>
        <w:div w:id="556430901">
          <w:marLeft w:val="0"/>
          <w:marRight w:val="0"/>
          <w:marTop w:val="0"/>
          <w:marBottom w:val="0"/>
          <w:divBdr>
            <w:top w:val="none" w:sz="0" w:space="0" w:color="auto"/>
            <w:left w:val="none" w:sz="0" w:space="0" w:color="auto"/>
            <w:bottom w:val="none" w:sz="0" w:space="0" w:color="auto"/>
            <w:right w:val="none" w:sz="0" w:space="0" w:color="auto"/>
          </w:divBdr>
        </w:div>
        <w:div w:id="561258529">
          <w:marLeft w:val="0"/>
          <w:marRight w:val="0"/>
          <w:marTop w:val="0"/>
          <w:marBottom w:val="0"/>
          <w:divBdr>
            <w:top w:val="none" w:sz="0" w:space="0" w:color="auto"/>
            <w:left w:val="none" w:sz="0" w:space="0" w:color="auto"/>
            <w:bottom w:val="none" w:sz="0" w:space="0" w:color="auto"/>
            <w:right w:val="none" w:sz="0" w:space="0" w:color="auto"/>
          </w:divBdr>
        </w:div>
        <w:div w:id="599727465">
          <w:marLeft w:val="0"/>
          <w:marRight w:val="0"/>
          <w:marTop w:val="0"/>
          <w:marBottom w:val="0"/>
          <w:divBdr>
            <w:top w:val="none" w:sz="0" w:space="0" w:color="auto"/>
            <w:left w:val="none" w:sz="0" w:space="0" w:color="auto"/>
            <w:bottom w:val="none" w:sz="0" w:space="0" w:color="auto"/>
            <w:right w:val="none" w:sz="0" w:space="0" w:color="auto"/>
          </w:divBdr>
        </w:div>
        <w:div w:id="617033836">
          <w:marLeft w:val="0"/>
          <w:marRight w:val="0"/>
          <w:marTop w:val="0"/>
          <w:marBottom w:val="0"/>
          <w:divBdr>
            <w:top w:val="none" w:sz="0" w:space="0" w:color="auto"/>
            <w:left w:val="none" w:sz="0" w:space="0" w:color="auto"/>
            <w:bottom w:val="none" w:sz="0" w:space="0" w:color="auto"/>
            <w:right w:val="none" w:sz="0" w:space="0" w:color="auto"/>
          </w:divBdr>
        </w:div>
        <w:div w:id="631327456">
          <w:marLeft w:val="0"/>
          <w:marRight w:val="0"/>
          <w:marTop w:val="0"/>
          <w:marBottom w:val="0"/>
          <w:divBdr>
            <w:top w:val="none" w:sz="0" w:space="0" w:color="auto"/>
            <w:left w:val="none" w:sz="0" w:space="0" w:color="auto"/>
            <w:bottom w:val="none" w:sz="0" w:space="0" w:color="auto"/>
            <w:right w:val="none" w:sz="0" w:space="0" w:color="auto"/>
          </w:divBdr>
        </w:div>
        <w:div w:id="685598938">
          <w:marLeft w:val="0"/>
          <w:marRight w:val="0"/>
          <w:marTop w:val="0"/>
          <w:marBottom w:val="0"/>
          <w:divBdr>
            <w:top w:val="none" w:sz="0" w:space="0" w:color="auto"/>
            <w:left w:val="none" w:sz="0" w:space="0" w:color="auto"/>
            <w:bottom w:val="none" w:sz="0" w:space="0" w:color="auto"/>
            <w:right w:val="none" w:sz="0" w:space="0" w:color="auto"/>
          </w:divBdr>
        </w:div>
        <w:div w:id="697848861">
          <w:marLeft w:val="0"/>
          <w:marRight w:val="0"/>
          <w:marTop w:val="0"/>
          <w:marBottom w:val="0"/>
          <w:divBdr>
            <w:top w:val="none" w:sz="0" w:space="0" w:color="auto"/>
            <w:left w:val="none" w:sz="0" w:space="0" w:color="auto"/>
            <w:bottom w:val="none" w:sz="0" w:space="0" w:color="auto"/>
            <w:right w:val="none" w:sz="0" w:space="0" w:color="auto"/>
          </w:divBdr>
        </w:div>
        <w:div w:id="707534707">
          <w:marLeft w:val="0"/>
          <w:marRight w:val="0"/>
          <w:marTop w:val="0"/>
          <w:marBottom w:val="0"/>
          <w:divBdr>
            <w:top w:val="none" w:sz="0" w:space="0" w:color="auto"/>
            <w:left w:val="none" w:sz="0" w:space="0" w:color="auto"/>
            <w:bottom w:val="none" w:sz="0" w:space="0" w:color="auto"/>
            <w:right w:val="none" w:sz="0" w:space="0" w:color="auto"/>
          </w:divBdr>
        </w:div>
        <w:div w:id="731462956">
          <w:marLeft w:val="0"/>
          <w:marRight w:val="0"/>
          <w:marTop w:val="0"/>
          <w:marBottom w:val="0"/>
          <w:divBdr>
            <w:top w:val="none" w:sz="0" w:space="0" w:color="auto"/>
            <w:left w:val="none" w:sz="0" w:space="0" w:color="auto"/>
            <w:bottom w:val="none" w:sz="0" w:space="0" w:color="auto"/>
            <w:right w:val="none" w:sz="0" w:space="0" w:color="auto"/>
          </w:divBdr>
        </w:div>
        <w:div w:id="733091365">
          <w:marLeft w:val="0"/>
          <w:marRight w:val="0"/>
          <w:marTop w:val="0"/>
          <w:marBottom w:val="0"/>
          <w:divBdr>
            <w:top w:val="none" w:sz="0" w:space="0" w:color="auto"/>
            <w:left w:val="none" w:sz="0" w:space="0" w:color="auto"/>
            <w:bottom w:val="none" w:sz="0" w:space="0" w:color="auto"/>
            <w:right w:val="none" w:sz="0" w:space="0" w:color="auto"/>
          </w:divBdr>
        </w:div>
        <w:div w:id="743841404">
          <w:marLeft w:val="0"/>
          <w:marRight w:val="0"/>
          <w:marTop w:val="0"/>
          <w:marBottom w:val="0"/>
          <w:divBdr>
            <w:top w:val="none" w:sz="0" w:space="0" w:color="auto"/>
            <w:left w:val="none" w:sz="0" w:space="0" w:color="auto"/>
            <w:bottom w:val="none" w:sz="0" w:space="0" w:color="auto"/>
            <w:right w:val="none" w:sz="0" w:space="0" w:color="auto"/>
          </w:divBdr>
        </w:div>
        <w:div w:id="760879910">
          <w:marLeft w:val="0"/>
          <w:marRight w:val="0"/>
          <w:marTop w:val="0"/>
          <w:marBottom w:val="0"/>
          <w:divBdr>
            <w:top w:val="none" w:sz="0" w:space="0" w:color="auto"/>
            <w:left w:val="none" w:sz="0" w:space="0" w:color="auto"/>
            <w:bottom w:val="none" w:sz="0" w:space="0" w:color="auto"/>
            <w:right w:val="none" w:sz="0" w:space="0" w:color="auto"/>
          </w:divBdr>
        </w:div>
        <w:div w:id="762531019">
          <w:marLeft w:val="0"/>
          <w:marRight w:val="0"/>
          <w:marTop w:val="0"/>
          <w:marBottom w:val="0"/>
          <w:divBdr>
            <w:top w:val="none" w:sz="0" w:space="0" w:color="auto"/>
            <w:left w:val="none" w:sz="0" w:space="0" w:color="auto"/>
            <w:bottom w:val="none" w:sz="0" w:space="0" w:color="auto"/>
            <w:right w:val="none" w:sz="0" w:space="0" w:color="auto"/>
          </w:divBdr>
        </w:div>
        <w:div w:id="766774211">
          <w:marLeft w:val="0"/>
          <w:marRight w:val="0"/>
          <w:marTop w:val="0"/>
          <w:marBottom w:val="0"/>
          <w:divBdr>
            <w:top w:val="none" w:sz="0" w:space="0" w:color="auto"/>
            <w:left w:val="none" w:sz="0" w:space="0" w:color="auto"/>
            <w:bottom w:val="none" w:sz="0" w:space="0" w:color="auto"/>
            <w:right w:val="none" w:sz="0" w:space="0" w:color="auto"/>
          </w:divBdr>
        </w:div>
        <w:div w:id="767580405">
          <w:marLeft w:val="0"/>
          <w:marRight w:val="0"/>
          <w:marTop w:val="0"/>
          <w:marBottom w:val="0"/>
          <w:divBdr>
            <w:top w:val="none" w:sz="0" w:space="0" w:color="auto"/>
            <w:left w:val="none" w:sz="0" w:space="0" w:color="auto"/>
            <w:bottom w:val="none" w:sz="0" w:space="0" w:color="auto"/>
            <w:right w:val="none" w:sz="0" w:space="0" w:color="auto"/>
          </w:divBdr>
        </w:div>
        <w:div w:id="767654142">
          <w:marLeft w:val="0"/>
          <w:marRight w:val="0"/>
          <w:marTop w:val="0"/>
          <w:marBottom w:val="0"/>
          <w:divBdr>
            <w:top w:val="none" w:sz="0" w:space="0" w:color="auto"/>
            <w:left w:val="none" w:sz="0" w:space="0" w:color="auto"/>
            <w:bottom w:val="none" w:sz="0" w:space="0" w:color="auto"/>
            <w:right w:val="none" w:sz="0" w:space="0" w:color="auto"/>
          </w:divBdr>
        </w:div>
        <w:div w:id="821000700">
          <w:marLeft w:val="0"/>
          <w:marRight w:val="0"/>
          <w:marTop w:val="0"/>
          <w:marBottom w:val="0"/>
          <w:divBdr>
            <w:top w:val="none" w:sz="0" w:space="0" w:color="auto"/>
            <w:left w:val="none" w:sz="0" w:space="0" w:color="auto"/>
            <w:bottom w:val="none" w:sz="0" w:space="0" w:color="auto"/>
            <w:right w:val="none" w:sz="0" w:space="0" w:color="auto"/>
          </w:divBdr>
        </w:div>
        <w:div w:id="825130685">
          <w:marLeft w:val="0"/>
          <w:marRight w:val="0"/>
          <w:marTop w:val="0"/>
          <w:marBottom w:val="0"/>
          <w:divBdr>
            <w:top w:val="none" w:sz="0" w:space="0" w:color="auto"/>
            <w:left w:val="none" w:sz="0" w:space="0" w:color="auto"/>
            <w:bottom w:val="none" w:sz="0" w:space="0" w:color="auto"/>
            <w:right w:val="none" w:sz="0" w:space="0" w:color="auto"/>
          </w:divBdr>
        </w:div>
        <w:div w:id="831682536">
          <w:marLeft w:val="0"/>
          <w:marRight w:val="0"/>
          <w:marTop w:val="0"/>
          <w:marBottom w:val="0"/>
          <w:divBdr>
            <w:top w:val="none" w:sz="0" w:space="0" w:color="auto"/>
            <w:left w:val="none" w:sz="0" w:space="0" w:color="auto"/>
            <w:bottom w:val="none" w:sz="0" w:space="0" w:color="auto"/>
            <w:right w:val="none" w:sz="0" w:space="0" w:color="auto"/>
          </w:divBdr>
        </w:div>
        <w:div w:id="860319666">
          <w:marLeft w:val="0"/>
          <w:marRight w:val="0"/>
          <w:marTop w:val="0"/>
          <w:marBottom w:val="0"/>
          <w:divBdr>
            <w:top w:val="none" w:sz="0" w:space="0" w:color="auto"/>
            <w:left w:val="none" w:sz="0" w:space="0" w:color="auto"/>
            <w:bottom w:val="none" w:sz="0" w:space="0" w:color="auto"/>
            <w:right w:val="none" w:sz="0" w:space="0" w:color="auto"/>
          </w:divBdr>
        </w:div>
        <w:div w:id="873078449">
          <w:marLeft w:val="0"/>
          <w:marRight w:val="0"/>
          <w:marTop w:val="0"/>
          <w:marBottom w:val="0"/>
          <w:divBdr>
            <w:top w:val="none" w:sz="0" w:space="0" w:color="auto"/>
            <w:left w:val="none" w:sz="0" w:space="0" w:color="auto"/>
            <w:bottom w:val="none" w:sz="0" w:space="0" w:color="auto"/>
            <w:right w:val="none" w:sz="0" w:space="0" w:color="auto"/>
          </w:divBdr>
        </w:div>
        <w:div w:id="981038101">
          <w:marLeft w:val="0"/>
          <w:marRight w:val="0"/>
          <w:marTop w:val="0"/>
          <w:marBottom w:val="0"/>
          <w:divBdr>
            <w:top w:val="none" w:sz="0" w:space="0" w:color="auto"/>
            <w:left w:val="none" w:sz="0" w:space="0" w:color="auto"/>
            <w:bottom w:val="none" w:sz="0" w:space="0" w:color="auto"/>
            <w:right w:val="none" w:sz="0" w:space="0" w:color="auto"/>
          </w:divBdr>
        </w:div>
        <w:div w:id="986317885">
          <w:marLeft w:val="0"/>
          <w:marRight w:val="0"/>
          <w:marTop w:val="0"/>
          <w:marBottom w:val="0"/>
          <w:divBdr>
            <w:top w:val="none" w:sz="0" w:space="0" w:color="auto"/>
            <w:left w:val="none" w:sz="0" w:space="0" w:color="auto"/>
            <w:bottom w:val="none" w:sz="0" w:space="0" w:color="auto"/>
            <w:right w:val="none" w:sz="0" w:space="0" w:color="auto"/>
          </w:divBdr>
        </w:div>
        <w:div w:id="987439331">
          <w:marLeft w:val="0"/>
          <w:marRight w:val="0"/>
          <w:marTop w:val="0"/>
          <w:marBottom w:val="0"/>
          <w:divBdr>
            <w:top w:val="none" w:sz="0" w:space="0" w:color="auto"/>
            <w:left w:val="none" w:sz="0" w:space="0" w:color="auto"/>
            <w:bottom w:val="none" w:sz="0" w:space="0" w:color="auto"/>
            <w:right w:val="none" w:sz="0" w:space="0" w:color="auto"/>
          </w:divBdr>
        </w:div>
        <w:div w:id="996961974">
          <w:marLeft w:val="0"/>
          <w:marRight w:val="0"/>
          <w:marTop w:val="0"/>
          <w:marBottom w:val="0"/>
          <w:divBdr>
            <w:top w:val="none" w:sz="0" w:space="0" w:color="auto"/>
            <w:left w:val="none" w:sz="0" w:space="0" w:color="auto"/>
            <w:bottom w:val="none" w:sz="0" w:space="0" w:color="auto"/>
            <w:right w:val="none" w:sz="0" w:space="0" w:color="auto"/>
          </w:divBdr>
        </w:div>
        <w:div w:id="1017774201">
          <w:marLeft w:val="0"/>
          <w:marRight w:val="0"/>
          <w:marTop w:val="0"/>
          <w:marBottom w:val="0"/>
          <w:divBdr>
            <w:top w:val="none" w:sz="0" w:space="0" w:color="auto"/>
            <w:left w:val="none" w:sz="0" w:space="0" w:color="auto"/>
            <w:bottom w:val="none" w:sz="0" w:space="0" w:color="auto"/>
            <w:right w:val="none" w:sz="0" w:space="0" w:color="auto"/>
          </w:divBdr>
        </w:div>
        <w:div w:id="1021584840">
          <w:marLeft w:val="0"/>
          <w:marRight w:val="0"/>
          <w:marTop w:val="0"/>
          <w:marBottom w:val="0"/>
          <w:divBdr>
            <w:top w:val="none" w:sz="0" w:space="0" w:color="auto"/>
            <w:left w:val="none" w:sz="0" w:space="0" w:color="auto"/>
            <w:bottom w:val="none" w:sz="0" w:space="0" w:color="auto"/>
            <w:right w:val="none" w:sz="0" w:space="0" w:color="auto"/>
          </w:divBdr>
        </w:div>
        <w:div w:id="1046485862">
          <w:marLeft w:val="0"/>
          <w:marRight w:val="0"/>
          <w:marTop w:val="0"/>
          <w:marBottom w:val="0"/>
          <w:divBdr>
            <w:top w:val="none" w:sz="0" w:space="0" w:color="auto"/>
            <w:left w:val="none" w:sz="0" w:space="0" w:color="auto"/>
            <w:bottom w:val="none" w:sz="0" w:space="0" w:color="auto"/>
            <w:right w:val="none" w:sz="0" w:space="0" w:color="auto"/>
          </w:divBdr>
        </w:div>
        <w:div w:id="1096056329">
          <w:marLeft w:val="0"/>
          <w:marRight w:val="0"/>
          <w:marTop w:val="0"/>
          <w:marBottom w:val="0"/>
          <w:divBdr>
            <w:top w:val="none" w:sz="0" w:space="0" w:color="auto"/>
            <w:left w:val="none" w:sz="0" w:space="0" w:color="auto"/>
            <w:bottom w:val="none" w:sz="0" w:space="0" w:color="auto"/>
            <w:right w:val="none" w:sz="0" w:space="0" w:color="auto"/>
          </w:divBdr>
        </w:div>
        <w:div w:id="1096681460">
          <w:marLeft w:val="0"/>
          <w:marRight w:val="0"/>
          <w:marTop w:val="0"/>
          <w:marBottom w:val="0"/>
          <w:divBdr>
            <w:top w:val="none" w:sz="0" w:space="0" w:color="auto"/>
            <w:left w:val="none" w:sz="0" w:space="0" w:color="auto"/>
            <w:bottom w:val="none" w:sz="0" w:space="0" w:color="auto"/>
            <w:right w:val="none" w:sz="0" w:space="0" w:color="auto"/>
          </w:divBdr>
        </w:div>
        <w:div w:id="1101684359">
          <w:marLeft w:val="0"/>
          <w:marRight w:val="0"/>
          <w:marTop w:val="0"/>
          <w:marBottom w:val="0"/>
          <w:divBdr>
            <w:top w:val="none" w:sz="0" w:space="0" w:color="auto"/>
            <w:left w:val="none" w:sz="0" w:space="0" w:color="auto"/>
            <w:bottom w:val="none" w:sz="0" w:space="0" w:color="auto"/>
            <w:right w:val="none" w:sz="0" w:space="0" w:color="auto"/>
          </w:divBdr>
        </w:div>
        <w:div w:id="1140078181">
          <w:marLeft w:val="0"/>
          <w:marRight w:val="0"/>
          <w:marTop w:val="0"/>
          <w:marBottom w:val="0"/>
          <w:divBdr>
            <w:top w:val="none" w:sz="0" w:space="0" w:color="auto"/>
            <w:left w:val="none" w:sz="0" w:space="0" w:color="auto"/>
            <w:bottom w:val="none" w:sz="0" w:space="0" w:color="auto"/>
            <w:right w:val="none" w:sz="0" w:space="0" w:color="auto"/>
          </w:divBdr>
        </w:div>
        <w:div w:id="1150099006">
          <w:marLeft w:val="0"/>
          <w:marRight w:val="0"/>
          <w:marTop w:val="0"/>
          <w:marBottom w:val="0"/>
          <w:divBdr>
            <w:top w:val="none" w:sz="0" w:space="0" w:color="auto"/>
            <w:left w:val="none" w:sz="0" w:space="0" w:color="auto"/>
            <w:bottom w:val="none" w:sz="0" w:space="0" w:color="auto"/>
            <w:right w:val="none" w:sz="0" w:space="0" w:color="auto"/>
          </w:divBdr>
        </w:div>
        <w:div w:id="1150364182">
          <w:marLeft w:val="0"/>
          <w:marRight w:val="0"/>
          <w:marTop w:val="0"/>
          <w:marBottom w:val="0"/>
          <w:divBdr>
            <w:top w:val="none" w:sz="0" w:space="0" w:color="auto"/>
            <w:left w:val="none" w:sz="0" w:space="0" w:color="auto"/>
            <w:bottom w:val="none" w:sz="0" w:space="0" w:color="auto"/>
            <w:right w:val="none" w:sz="0" w:space="0" w:color="auto"/>
          </w:divBdr>
        </w:div>
        <w:div w:id="1156996670">
          <w:marLeft w:val="0"/>
          <w:marRight w:val="0"/>
          <w:marTop w:val="0"/>
          <w:marBottom w:val="0"/>
          <w:divBdr>
            <w:top w:val="none" w:sz="0" w:space="0" w:color="auto"/>
            <w:left w:val="none" w:sz="0" w:space="0" w:color="auto"/>
            <w:bottom w:val="none" w:sz="0" w:space="0" w:color="auto"/>
            <w:right w:val="none" w:sz="0" w:space="0" w:color="auto"/>
          </w:divBdr>
        </w:div>
        <w:div w:id="1165050920">
          <w:marLeft w:val="0"/>
          <w:marRight w:val="0"/>
          <w:marTop w:val="0"/>
          <w:marBottom w:val="0"/>
          <w:divBdr>
            <w:top w:val="none" w:sz="0" w:space="0" w:color="auto"/>
            <w:left w:val="none" w:sz="0" w:space="0" w:color="auto"/>
            <w:bottom w:val="none" w:sz="0" w:space="0" w:color="auto"/>
            <w:right w:val="none" w:sz="0" w:space="0" w:color="auto"/>
          </w:divBdr>
        </w:div>
        <w:div w:id="1166092044">
          <w:marLeft w:val="0"/>
          <w:marRight w:val="0"/>
          <w:marTop w:val="0"/>
          <w:marBottom w:val="0"/>
          <w:divBdr>
            <w:top w:val="none" w:sz="0" w:space="0" w:color="auto"/>
            <w:left w:val="none" w:sz="0" w:space="0" w:color="auto"/>
            <w:bottom w:val="none" w:sz="0" w:space="0" w:color="auto"/>
            <w:right w:val="none" w:sz="0" w:space="0" w:color="auto"/>
          </w:divBdr>
        </w:div>
        <w:div w:id="1187645743">
          <w:marLeft w:val="0"/>
          <w:marRight w:val="0"/>
          <w:marTop w:val="0"/>
          <w:marBottom w:val="0"/>
          <w:divBdr>
            <w:top w:val="none" w:sz="0" w:space="0" w:color="auto"/>
            <w:left w:val="none" w:sz="0" w:space="0" w:color="auto"/>
            <w:bottom w:val="none" w:sz="0" w:space="0" w:color="auto"/>
            <w:right w:val="none" w:sz="0" w:space="0" w:color="auto"/>
          </w:divBdr>
        </w:div>
        <w:div w:id="1200971341">
          <w:marLeft w:val="0"/>
          <w:marRight w:val="0"/>
          <w:marTop w:val="0"/>
          <w:marBottom w:val="0"/>
          <w:divBdr>
            <w:top w:val="none" w:sz="0" w:space="0" w:color="auto"/>
            <w:left w:val="none" w:sz="0" w:space="0" w:color="auto"/>
            <w:bottom w:val="none" w:sz="0" w:space="0" w:color="auto"/>
            <w:right w:val="none" w:sz="0" w:space="0" w:color="auto"/>
          </w:divBdr>
        </w:div>
        <w:div w:id="1207451426">
          <w:marLeft w:val="0"/>
          <w:marRight w:val="0"/>
          <w:marTop w:val="0"/>
          <w:marBottom w:val="0"/>
          <w:divBdr>
            <w:top w:val="none" w:sz="0" w:space="0" w:color="auto"/>
            <w:left w:val="none" w:sz="0" w:space="0" w:color="auto"/>
            <w:bottom w:val="none" w:sz="0" w:space="0" w:color="auto"/>
            <w:right w:val="none" w:sz="0" w:space="0" w:color="auto"/>
          </w:divBdr>
        </w:div>
        <w:div w:id="1211114109">
          <w:marLeft w:val="0"/>
          <w:marRight w:val="0"/>
          <w:marTop w:val="0"/>
          <w:marBottom w:val="0"/>
          <w:divBdr>
            <w:top w:val="none" w:sz="0" w:space="0" w:color="auto"/>
            <w:left w:val="none" w:sz="0" w:space="0" w:color="auto"/>
            <w:bottom w:val="none" w:sz="0" w:space="0" w:color="auto"/>
            <w:right w:val="none" w:sz="0" w:space="0" w:color="auto"/>
          </w:divBdr>
        </w:div>
        <w:div w:id="1220436702">
          <w:marLeft w:val="0"/>
          <w:marRight w:val="0"/>
          <w:marTop w:val="0"/>
          <w:marBottom w:val="0"/>
          <w:divBdr>
            <w:top w:val="none" w:sz="0" w:space="0" w:color="auto"/>
            <w:left w:val="none" w:sz="0" w:space="0" w:color="auto"/>
            <w:bottom w:val="none" w:sz="0" w:space="0" w:color="auto"/>
            <w:right w:val="none" w:sz="0" w:space="0" w:color="auto"/>
          </w:divBdr>
        </w:div>
        <w:div w:id="1225990348">
          <w:marLeft w:val="0"/>
          <w:marRight w:val="0"/>
          <w:marTop w:val="0"/>
          <w:marBottom w:val="0"/>
          <w:divBdr>
            <w:top w:val="none" w:sz="0" w:space="0" w:color="auto"/>
            <w:left w:val="none" w:sz="0" w:space="0" w:color="auto"/>
            <w:bottom w:val="none" w:sz="0" w:space="0" w:color="auto"/>
            <w:right w:val="none" w:sz="0" w:space="0" w:color="auto"/>
          </w:divBdr>
        </w:div>
        <w:div w:id="1226523242">
          <w:marLeft w:val="0"/>
          <w:marRight w:val="0"/>
          <w:marTop w:val="0"/>
          <w:marBottom w:val="0"/>
          <w:divBdr>
            <w:top w:val="none" w:sz="0" w:space="0" w:color="auto"/>
            <w:left w:val="none" w:sz="0" w:space="0" w:color="auto"/>
            <w:bottom w:val="none" w:sz="0" w:space="0" w:color="auto"/>
            <w:right w:val="none" w:sz="0" w:space="0" w:color="auto"/>
          </w:divBdr>
        </w:div>
        <w:div w:id="1228996649">
          <w:marLeft w:val="0"/>
          <w:marRight w:val="0"/>
          <w:marTop w:val="0"/>
          <w:marBottom w:val="0"/>
          <w:divBdr>
            <w:top w:val="none" w:sz="0" w:space="0" w:color="auto"/>
            <w:left w:val="none" w:sz="0" w:space="0" w:color="auto"/>
            <w:bottom w:val="none" w:sz="0" w:space="0" w:color="auto"/>
            <w:right w:val="none" w:sz="0" w:space="0" w:color="auto"/>
          </w:divBdr>
        </w:div>
        <w:div w:id="1262378728">
          <w:marLeft w:val="0"/>
          <w:marRight w:val="0"/>
          <w:marTop w:val="0"/>
          <w:marBottom w:val="0"/>
          <w:divBdr>
            <w:top w:val="none" w:sz="0" w:space="0" w:color="auto"/>
            <w:left w:val="none" w:sz="0" w:space="0" w:color="auto"/>
            <w:bottom w:val="none" w:sz="0" w:space="0" w:color="auto"/>
            <w:right w:val="none" w:sz="0" w:space="0" w:color="auto"/>
          </w:divBdr>
        </w:div>
        <w:div w:id="1271858484">
          <w:marLeft w:val="0"/>
          <w:marRight w:val="0"/>
          <w:marTop w:val="0"/>
          <w:marBottom w:val="0"/>
          <w:divBdr>
            <w:top w:val="none" w:sz="0" w:space="0" w:color="auto"/>
            <w:left w:val="none" w:sz="0" w:space="0" w:color="auto"/>
            <w:bottom w:val="none" w:sz="0" w:space="0" w:color="auto"/>
            <w:right w:val="none" w:sz="0" w:space="0" w:color="auto"/>
          </w:divBdr>
        </w:div>
        <w:div w:id="1289124625">
          <w:marLeft w:val="0"/>
          <w:marRight w:val="0"/>
          <w:marTop w:val="0"/>
          <w:marBottom w:val="0"/>
          <w:divBdr>
            <w:top w:val="none" w:sz="0" w:space="0" w:color="auto"/>
            <w:left w:val="none" w:sz="0" w:space="0" w:color="auto"/>
            <w:bottom w:val="none" w:sz="0" w:space="0" w:color="auto"/>
            <w:right w:val="none" w:sz="0" w:space="0" w:color="auto"/>
          </w:divBdr>
        </w:div>
        <w:div w:id="1293056251">
          <w:marLeft w:val="0"/>
          <w:marRight w:val="0"/>
          <w:marTop w:val="0"/>
          <w:marBottom w:val="0"/>
          <w:divBdr>
            <w:top w:val="none" w:sz="0" w:space="0" w:color="auto"/>
            <w:left w:val="none" w:sz="0" w:space="0" w:color="auto"/>
            <w:bottom w:val="none" w:sz="0" w:space="0" w:color="auto"/>
            <w:right w:val="none" w:sz="0" w:space="0" w:color="auto"/>
          </w:divBdr>
        </w:div>
        <w:div w:id="1301031951">
          <w:marLeft w:val="0"/>
          <w:marRight w:val="0"/>
          <w:marTop w:val="0"/>
          <w:marBottom w:val="0"/>
          <w:divBdr>
            <w:top w:val="none" w:sz="0" w:space="0" w:color="auto"/>
            <w:left w:val="none" w:sz="0" w:space="0" w:color="auto"/>
            <w:bottom w:val="none" w:sz="0" w:space="0" w:color="auto"/>
            <w:right w:val="none" w:sz="0" w:space="0" w:color="auto"/>
          </w:divBdr>
        </w:div>
        <w:div w:id="1311129980">
          <w:marLeft w:val="0"/>
          <w:marRight w:val="0"/>
          <w:marTop w:val="0"/>
          <w:marBottom w:val="0"/>
          <w:divBdr>
            <w:top w:val="none" w:sz="0" w:space="0" w:color="auto"/>
            <w:left w:val="none" w:sz="0" w:space="0" w:color="auto"/>
            <w:bottom w:val="none" w:sz="0" w:space="0" w:color="auto"/>
            <w:right w:val="none" w:sz="0" w:space="0" w:color="auto"/>
          </w:divBdr>
        </w:div>
        <w:div w:id="1335494462">
          <w:marLeft w:val="0"/>
          <w:marRight w:val="0"/>
          <w:marTop w:val="0"/>
          <w:marBottom w:val="0"/>
          <w:divBdr>
            <w:top w:val="none" w:sz="0" w:space="0" w:color="auto"/>
            <w:left w:val="none" w:sz="0" w:space="0" w:color="auto"/>
            <w:bottom w:val="none" w:sz="0" w:space="0" w:color="auto"/>
            <w:right w:val="none" w:sz="0" w:space="0" w:color="auto"/>
          </w:divBdr>
        </w:div>
        <w:div w:id="1338538865">
          <w:marLeft w:val="0"/>
          <w:marRight w:val="0"/>
          <w:marTop w:val="0"/>
          <w:marBottom w:val="0"/>
          <w:divBdr>
            <w:top w:val="none" w:sz="0" w:space="0" w:color="auto"/>
            <w:left w:val="none" w:sz="0" w:space="0" w:color="auto"/>
            <w:bottom w:val="none" w:sz="0" w:space="0" w:color="auto"/>
            <w:right w:val="none" w:sz="0" w:space="0" w:color="auto"/>
          </w:divBdr>
        </w:div>
        <w:div w:id="1344556353">
          <w:marLeft w:val="0"/>
          <w:marRight w:val="0"/>
          <w:marTop w:val="0"/>
          <w:marBottom w:val="0"/>
          <w:divBdr>
            <w:top w:val="none" w:sz="0" w:space="0" w:color="auto"/>
            <w:left w:val="none" w:sz="0" w:space="0" w:color="auto"/>
            <w:bottom w:val="none" w:sz="0" w:space="0" w:color="auto"/>
            <w:right w:val="none" w:sz="0" w:space="0" w:color="auto"/>
          </w:divBdr>
        </w:div>
        <w:div w:id="1358778491">
          <w:marLeft w:val="0"/>
          <w:marRight w:val="0"/>
          <w:marTop w:val="0"/>
          <w:marBottom w:val="0"/>
          <w:divBdr>
            <w:top w:val="none" w:sz="0" w:space="0" w:color="auto"/>
            <w:left w:val="none" w:sz="0" w:space="0" w:color="auto"/>
            <w:bottom w:val="none" w:sz="0" w:space="0" w:color="auto"/>
            <w:right w:val="none" w:sz="0" w:space="0" w:color="auto"/>
          </w:divBdr>
        </w:div>
        <w:div w:id="1373268011">
          <w:marLeft w:val="0"/>
          <w:marRight w:val="0"/>
          <w:marTop w:val="0"/>
          <w:marBottom w:val="0"/>
          <w:divBdr>
            <w:top w:val="none" w:sz="0" w:space="0" w:color="auto"/>
            <w:left w:val="none" w:sz="0" w:space="0" w:color="auto"/>
            <w:bottom w:val="none" w:sz="0" w:space="0" w:color="auto"/>
            <w:right w:val="none" w:sz="0" w:space="0" w:color="auto"/>
          </w:divBdr>
        </w:div>
        <w:div w:id="1387993277">
          <w:marLeft w:val="0"/>
          <w:marRight w:val="0"/>
          <w:marTop w:val="0"/>
          <w:marBottom w:val="0"/>
          <w:divBdr>
            <w:top w:val="none" w:sz="0" w:space="0" w:color="auto"/>
            <w:left w:val="none" w:sz="0" w:space="0" w:color="auto"/>
            <w:bottom w:val="none" w:sz="0" w:space="0" w:color="auto"/>
            <w:right w:val="none" w:sz="0" w:space="0" w:color="auto"/>
          </w:divBdr>
        </w:div>
        <w:div w:id="1394351655">
          <w:marLeft w:val="0"/>
          <w:marRight w:val="0"/>
          <w:marTop w:val="0"/>
          <w:marBottom w:val="0"/>
          <w:divBdr>
            <w:top w:val="none" w:sz="0" w:space="0" w:color="auto"/>
            <w:left w:val="none" w:sz="0" w:space="0" w:color="auto"/>
            <w:bottom w:val="none" w:sz="0" w:space="0" w:color="auto"/>
            <w:right w:val="none" w:sz="0" w:space="0" w:color="auto"/>
          </w:divBdr>
        </w:div>
        <w:div w:id="1404335537">
          <w:marLeft w:val="0"/>
          <w:marRight w:val="0"/>
          <w:marTop w:val="0"/>
          <w:marBottom w:val="0"/>
          <w:divBdr>
            <w:top w:val="none" w:sz="0" w:space="0" w:color="auto"/>
            <w:left w:val="none" w:sz="0" w:space="0" w:color="auto"/>
            <w:bottom w:val="none" w:sz="0" w:space="0" w:color="auto"/>
            <w:right w:val="none" w:sz="0" w:space="0" w:color="auto"/>
          </w:divBdr>
        </w:div>
        <w:div w:id="1408461522">
          <w:marLeft w:val="0"/>
          <w:marRight w:val="0"/>
          <w:marTop w:val="0"/>
          <w:marBottom w:val="0"/>
          <w:divBdr>
            <w:top w:val="none" w:sz="0" w:space="0" w:color="auto"/>
            <w:left w:val="none" w:sz="0" w:space="0" w:color="auto"/>
            <w:bottom w:val="none" w:sz="0" w:space="0" w:color="auto"/>
            <w:right w:val="none" w:sz="0" w:space="0" w:color="auto"/>
          </w:divBdr>
        </w:div>
        <w:div w:id="1417677441">
          <w:marLeft w:val="0"/>
          <w:marRight w:val="0"/>
          <w:marTop w:val="0"/>
          <w:marBottom w:val="0"/>
          <w:divBdr>
            <w:top w:val="none" w:sz="0" w:space="0" w:color="auto"/>
            <w:left w:val="none" w:sz="0" w:space="0" w:color="auto"/>
            <w:bottom w:val="none" w:sz="0" w:space="0" w:color="auto"/>
            <w:right w:val="none" w:sz="0" w:space="0" w:color="auto"/>
          </w:divBdr>
        </w:div>
        <w:div w:id="1444768077">
          <w:marLeft w:val="0"/>
          <w:marRight w:val="0"/>
          <w:marTop w:val="0"/>
          <w:marBottom w:val="0"/>
          <w:divBdr>
            <w:top w:val="none" w:sz="0" w:space="0" w:color="auto"/>
            <w:left w:val="none" w:sz="0" w:space="0" w:color="auto"/>
            <w:bottom w:val="none" w:sz="0" w:space="0" w:color="auto"/>
            <w:right w:val="none" w:sz="0" w:space="0" w:color="auto"/>
          </w:divBdr>
        </w:div>
        <w:div w:id="1449352170">
          <w:marLeft w:val="0"/>
          <w:marRight w:val="0"/>
          <w:marTop w:val="0"/>
          <w:marBottom w:val="0"/>
          <w:divBdr>
            <w:top w:val="none" w:sz="0" w:space="0" w:color="auto"/>
            <w:left w:val="none" w:sz="0" w:space="0" w:color="auto"/>
            <w:bottom w:val="none" w:sz="0" w:space="0" w:color="auto"/>
            <w:right w:val="none" w:sz="0" w:space="0" w:color="auto"/>
          </w:divBdr>
        </w:div>
        <w:div w:id="1456951415">
          <w:marLeft w:val="0"/>
          <w:marRight w:val="0"/>
          <w:marTop w:val="0"/>
          <w:marBottom w:val="0"/>
          <w:divBdr>
            <w:top w:val="none" w:sz="0" w:space="0" w:color="auto"/>
            <w:left w:val="none" w:sz="0" w:space="0" w:color="auto"/>
            <w:bottom w:val="none" w:sz="0" w:space="0" w:color="auto"/>
            <w:right w:val="none" w:sz="0" w:space="0" w:color="auto"/>
          </w:divBdr>
        </w:div>
        <w:div w:id="1462575245">
          <w:marLeft w:val="0"/>
          <w:marRight w:val="0"/>
          <w:marTop w:val="0"/>
          <w:marBottom w:val="0"/>
          <w:divBdr>
            <w:top w:val="none" w:sz="0" w:space="0" w:color="auto"/>
            <w:left w:val="none" w:sz="0" w:space="0" w:color="auto"/>
            <w:bottom w:val="none" w:sz="0" w:space="0" w:color="auto"/>
            <w:right w:val="none" w:sz="0" w:space="0" w:color="auto"/>
          </w:divBdr>
        </w:div>
        <w:div w:id="1467313296">
          <w:marLeft w:val="0"/>
          <w:marRight w:val="0"/>
          <w:marTop w:val="0"/>
          <w:marBottom w:val="0"/>
          <w:divBdr>
            <w:top w:val="none" w:sz="0" w:space="0" w:color="auto"/>
            <w:left w:val="none" w:sz="0" w:space="0" w:color="auto"/>
            <w:bottom w:val="none" w:sz="0" w:space="0" w:color="auto"/>
            <w:right w:val="none" w:sz="0" w:space="0" w:color="auto"/>
          </w:divBdr>
        </w:div>
        <w:div w:id="1485467683">
          <w:marLeft w:val="0"/>
          <w:marRight w:val="0"/>
          <w:marTop w:val="0"/>
          <w:marBottom w:val="0"/>
          <w:divBdr>
            <w:top w:val="none" w:sz="0" w:space="0" w:color="auto"/>
            <w:left w:val="none" w:sz="0" w:space="0" w:color="auto"/>
            <w:bottom w:val="none" w:sz="0" w:space="0" w:color="auto"/>
            <w:right w:val="none" w:sz="0" w:space="0" w:color="auto"/>
          </w:divBdr>
        </w:div>
        <w:div w:id="1504971824">
          <w:marLeft w:val="0"/>
          <w:marRight w:val="0"/>
          <w:marTop w:val="0"/>
          <w:marBottom w:val="0"/>
          <w:divBdr>
            <w:top w:val="none" w:sz="0" w:space="0" w:color="auto"/>
            <w:left w:val="none" w:sz="0" w:space="0" w:color="auto"/>
            <w:bottom w:val="none" w:sz="0" w:space="0" w:color="auto"/>
            <w:right w:val="none" w:sz="0" w:space="0" w:color="auto"/>
          </w:divBdr>
        </w:div>
        <w:div w:id="1507790557">
          <w:marLeft w:val="0"/>
          <w:marRight w:val="0"/>
          <w:marTop w:val="0"/>
          <w:marBottom w:val="0"/>
          <w:divBdr>
            <w:top w:val="none" w:sz="0" w:space="0" w:color="auto"/>
            <w:left w:val="none" w:sz="0" w:space="0" w:color="auto"/>
            <w:bottom w:val="none" w:sz="0" w:space="0" w:color="auto"/>
            <w:right w:val="none" w:sz="0" w:space="0" w:color="auto"/>
          </w:divBdr>
        </w:div>
        <w:div w:id="1526752310">
          <w:marLeft w:val="0"/>
          <w:marRight w:val="0"/>
          <w:marTop w:val="0"/>
          <w:marBottom w:val="0"/>
          <w:divBdr>
            <w:top w:val="none" w:sz="0" w:space="0" w:color="auto"/>
            <w:left w:val="none" w:sz="0" w:space="0" w:color="auto"/>
            <w:bottom w:val="none" w:sz="0" w:space="0" w:color="auto"/>
            <w:right w:val="none" w:sz="0" w:space="0" w:color="auto"/>
          </w:divBdr>
        </w:div>
        <w:div w:id="1543395167">
          <w:marLeft w:val="0"/>
          <w:marRight w:val="0"/>
          <w:marTop w:val="0"/>
          <w:marBottom w:val="0"/>
          <w:divBdr>
            <w:top w:val="none" w:sz="0" w:space="0" w:color="auto"/>
            <w:left w:val="none" w:sz="0" w:space="0" w:color="auto"/>
            <w:bottom w:val="none" w:sz="0" w:space="0" w:color="auto"/>
            <w:right w:val="none" w:sz="0" w:space="0" w:color="auto"/>
          </w:divBdr>
        </w:div>
        <w:div w:id="1572735093">
          <w:marLeft w:val="0"/>
          <w:marRight w:val="0"/>
          <w:marTop w:val="0"/>
          <w:marBottom w:val="0"/>
          <w:divBdr>
            <w:top w:val="none" w:sz="0" w:space="0" w:color="auto"/>
            <w:left w:val="none" w:sz="0" w:space="0" w:color="auto"/>
            <w:bottom w:val="none" w:sz="0" w:space="0" w:color="auto"/>
            <w:right w:val="none" w:sz="0" w:space="0" w:color="auto"/>
          </w:divBdr>
        </w:div>
        <w:div w:id="1580410804">
          <w:marLeft w:val="0"/>
          <w:marRight w:val="0"/>
          <w:marTop w:val="0"/>
          <w:marBottom w:val="0"/>
          <w:divBdr>
            <w:top w:val="none" w:sz="0" w:space="0" w:color="auto"/>
            <w:left w:val="none" w:sz="0" w:space="0" w:color="auto"/>
            <w:bottom w:val="none" w:sz="0" w:space="0" w:color="auto"/>
            <w:right w:val="none" w:sz="0" w:space="0" w:color="auto"/>
          </w:divBdr>
        </w:div>
        <w:div w:id="1597445825">
          <w:marLeft w:val="0"/>
          <w:marRight w:val="0"/>
          <w:marTop w:val="0"/>
          <w:marBottom w:val="0"/>
          <w:divBdr>
            <w:top w:val="none" w:sz="0" w:space="0" w:color="auto"/>
            <w:left w:val="none" w:sz="0" w:space="0" w:color="auto"/>
            <w:bottom w:val="none" w:sz="0" w:space="0" w:color="auto"/>
            <w:right w:val="none" w:sz="0" w:space="0" w:color="auto"/>
          </w:divBdr>
        </w:div>
        <w:div w:id="1602910874">
          <w:marLeft w:val="0"/>
          <w:marRight w:val="0"/>
          <w:marTop w:val="0"/>
          <w:marBottom w:val="0"/>
          <w:divBdr>
            <w:top w:val="none" w:sz="0" w:space="0" w:color="auto"/>
            <w:left w:val="none" w:sz="0" w:space="0" w:color="auto"/>
            <w:bottom w:val="none" w:sz="0" w:space="0" w:color="auto"/>
            <w:right w:val="none" w:sz="0" w:space="0" w:color="auto"/>
          </w:divBdr>
        </w:div>
        <w:div w:id="1615482978">
          <w:marLeft w:val="0"/>
          <w:marRight w:val="0"/>
          <w:marTop w:val="0"/>
          <w:marBottom w:val="0"/>
          <w:divBdr>
            <w:top w:val="none" w:sz="0" w:space="0" w:color="auto"/>
            <w:left w:val="none" w:sz="0" w:space="0" w:color="auto"/>
            <w:bottom w:val="none" w:sz="0" w:space="0" w:color="auto"/>
            <w:right w:val="none" w:sz="0" w:space="0" w:color="auto"/>
          </w:divBdr>
        </w:div>
        <w:div w:id="1617180652">
          <w:marLeft w:val="0"/>
          <w:marRight w:val="0"/>
          <w:marTop w:val="0"/>
          <w:marBottom w:val="0"/>
          <w:divBdr>
            <w:top w:val="none" w:sz="0" w:space="0" w:color="auto"/>
            <w:left w:val="none" w:sz="0" w:space="0" w:color="auto"/>
            <w:bottom w:val="none" w:sz="0" w:space="0" w:color="auto"/>
            <w:right w:val="none" w:sz="0" w:space="0" w:color="auto"/>
          </w:divBdr>
        </w:div>
        <w:div w:id="1623073631">
          <w:marLeft w:val="0"/>
          <w:marRight w:val="0"/>
          <w:marTop w:val="0"/>
          <w:marBottom w:val="0"/>
          <w:divBdr>
            <w:top w:val="none" w:sz="0" w:space="0" w:color="auto"/>
            <w:left w:val="none" w:sz="0" w:space="0" w:color="auto"/>
            <w:bottom w:val="none" w:sz="0" w:space="0" w:color="auto"/>
            <w:right w:val="none" w:sz="0" w:space="0" w:color="auto"/>
          </w:divBdr>
        </w:div>
        <w:div w:id="1632441571">
          <w:marLeft w:val="0"/>
          <w:marRight w:val="0"/>
          <w:marTop w:val="0"/>
          <w:marBottom w:val="0"/>
          <w:divBdr>
            <w:top w:val="none" w:sz="0" w:space="0" w:color="auto"/>
            <w:left w:val="none" w:sz="0" w:space="0" w:color="auto"/>
            <w:bottom w:val="none" w:sz="0" w:space="0" w:color="auto"/>
            <w:right w:val="none" w:sz="0" w:space="0" w:color="auto"/>
          </w:divBdr>
        </w:div>
        <w:div w:id="1655799260">
          <w:marLeft w:val="0"/>
          <w:marRight w:val="0"/>
          <w:marTop w:val="0"/>
          <w:marBottom w:val="0"/>
          <w:divBdr>
            <w:top w:val="none" w:sz="0" w:space="0" w:color="auto"/>
            <w:left w:val="none" w:sz="0" w:space="0" w:color="auto"/>
            <w:bottom w:val="none" w:sz="0" w:space="0" w:color="auto"/>
            <w:right w:val="none" w:sz="0" w:space="0" w:color="auto"/>
          </w:divBdr>
        </w:div>
        <w:div w:id="1658656091">
          <w:marLeft w:val="0"/>
          <w:marRight w:val="0"/>
          <w:marTop w:val="0"/>
          <w:marBottom w:val="0"/>
          <w:divBdr>
            <w:top w:val="none" w:sz="0" w:space="0" w:color="auto"/>
            <w:left w:val="none" w:sz="0" w:space="0" w:color="auto"/>
            <w:bottom w:val="none" w:sz="0" w:space="0" w:color="auto"/>
            <w:right w:val="none" w:sz="0" w:space="0" w:color="auto"/>
          </w:divBdr>
        </w:div>
        <w:div w:id="1659336334">
          <w:marLeft w:val="0"/>
          <w:marRight w:val="0"/>
          <w:marTop w:val="0"/>
          <w:marBottom w:val="0"/>
          <w:divBdr>
            <w:top w:val="none" w:sz="0" w:space="0" w:color="auto"/>
            <w:left w:val="none" w:sz="0" w:space="0" w:color="auto"/>
            <w:bottom w:val="none" w:sz="0" w:space="0" w:color="auto"/>
            <w:right w:val="none" w:sz="0" w:space="0" w:color="auto"/>
          </w:divBdr>
        </w:div>
        <w:div w:id="1664042211">
          <w:marLeft w:val="0"/>
          <w:marRight w:val="0"/>
          <w:marTop w:val="0"/>
          <w:marBottom w:val="0"/>
          <w:divBdr>
            <w:top w:val="none" w:sz="0" w:space="0" w:color="auto"/>
            <w:left w:val="none" w:sz="0" w:space="0" w:color="auto"/>
            <w:bottom w:val="none" w:sz="0" w:space="0" w:color="auto"/>
            <w:right w:val="none" w:sz="0" w:space="0" w:color="auto"/>
          </w:divBdr>
        </w:div>
        <w:div w:id="1681198689">
          <w:marLeft w:val="0"/>
          <w:marRight w:val="0"/>
          <w:marTop w:val="0"/>
          <w:marBottom w:val="0"/>
          <w:divBdr>
            <w:top w:val="none" w:sz="0" w:space="0" w:color="auto"/>
            <w:left w:val="none" w:sz="0" w:space="0" w:color="auto"/>
            <w:bottom w:val="none" w:sz="0" w:space="0" w:color="auto"/>
            <w:right w:val="none" w:sz="0" w:space="0" w:color="auto"/>
          </w:divBdr>
        </w:div>
        <w:div w:id="1689136196">
          <w:marLeft w:val="0"/>
          <w:marRight w:val="0"/>
          <w:marTop w:val="0"/>
          <w:marBottom w:val="0"/>
          <w:divBdr>
            <w:top w:val="none" w:sz="0" w:space="0" w:color="auto"/>
            <w:left w:val="none" w:sz="0" w:space="0" w:color="auto"/>
            <w:bottom w:val="none" w:sz="0" w:space="0" w:color="auto"/>
            <w:right w:val="none" w:sz="0" w:space="0" w:color="auto"/>
          </w:divBdr>
        </w:div>
        <w:div w:id="1693995520">
          <w:marLeft w:val="0"/>
          <w:marRight w:val="0"/>
          <w:marTop w:val="0"/>
          <w:marBottom w:val="0"/>
          <w:divBdr>
            <w:top w:val="none" w:sz="0" w:space="0" w:color="auto"/>
            <w:left w:val="none" w:sz="0" w:space="0" w:color="auto"/>
            <w:bottom w:val="none" w:sz="0" w:space="0" w:color="auto"/>
            <w:right w:val="none" w:sz="0" w:space="0" w:color="auto"/>
          </w:divBdr>
        </w:div>
        <w:div w:id="1699818415">
          <w:marLeft w:val="0"/>
          <w:marRight w:val="0"/>
          <w:marTop w:val="0"/>
          <w:marBottom w:val="0"/>
          <w:divBdr>
            <w:top w:val="none" w:sz="0" w:space="0" w:color="auto"/>
            <w:left w:val="none" w:sz="0" w:space="0" w:color="auto"/>
            <w:bottom w:val="none" w:sz="0" w:space="0" w:color="auto"/>
            <w:right w:val="none" w:sz="0" w:space="0" w:color="auto"/>
          </w:divBdr>
        </w:div>
        <w:div w:id="1704860429">
          <w:marLeft w:val="0"/>
          <w:marRight w:val="0"/>
          <w:marTop w:val="0"/>
          <w:marBottom w:val="0"/>
          <w:divBdr>
            <w:top w:val="none" w:sz="0" w:space="0" w:color="auto"/>
            <w:left w:val="none" w:sz="0" w:space="0" w:color="auto"/>
            <w:bottom w:val="none" w:sz="0" w:space="0" w:color="auto"/>
            <w:right w:val="none" w:sz="0" w:space="0" w:color="auto"/>
          </w:divBdr>
        </w:div>
        <w:div w:id="1714305117">
          <w:marLeft w:val="0"/>
          <w:marRight w:val="0"/>
          <w:marTop w:val="0"/>
          <w:marBottom w:val="0"/>
          <w:divBdr>
            <w:top w:val="none" w:sz="0" w:space="0" w:color="auto"/>
            <w:left w:val="none" w:sz="0" w:space="0" w:color="auto"/>
            <w:bottom w:val="none" w:sz="0" w:space="0" w:color="auto"/>
            <w:right w:val="none" w:sz="0" w:space="0" w:color="auto"/>
          </w:divBdr>
        </w:div>
        <w:div w:id="1718626583">
          <w:marLeft w:val="0"/>
          <w:marRight w:val="0"/>
          <w:marTop w:val="0"/>
          <w:marBottom w:val="0"/>
          <w:divBdr>
            <w:top w:val="none" w:sz="0" w:space="0" w:color="auto"/>
            <w:left w:val="none" w:sz="0" w:space="0" w:color="auto"/>
            <w:bottom w:val="none" w:sz="0" w:space="0" w:color="auto"/>
            <w:right w:val="none" w:sz="0" w:space="0" w:color="auto"/>
          </w:divBdr>
        </w:div>
        <w:div w:id="1728145801">
          <w:marLeft w:val="0"/>
          <w:marRight w:val="0"/>
          <w:marTop w:val="0"/>
          <w:marBottom w:val="0"/>
          <w:divBdr>
            <w:top w:val="none" w:sz="0" w:space="0" w:color="auto"/>
            <w:left w:val="none" w:sz="0" w:space="0" w:color="auto"/>
            <w:bottom w:val="none" w:sz="0" w:space="0" w:color="auto"/>
            <w:right w:val="none" w:sz="0" w:space="0" w:color="auto"/>
          </w:divBdr>
        </w:div>
        <w:div w:id="1733117782">
          <w:marLeft w:val="0"/>
          <w:marRight w:val="0"/>
          <w:marTop w:val="0"/>
          <w:marBottom w:val="0"/>
          <w:divBdr>
            <w:top w:val="none" w:sz="0" w:space="0" w:color="auto"/>
            <w:left w:val="none" w:sz="0" w:space="0" w:color="auto"/>
            <w:bottom w:val="none" w:sz="0" w:space="0" w:color="auto"/>
            <w:right w:val="none" w:sz="0" w:space="0" w:color="auto"/>
          </w:divBdr>
        </w:div>
        <w:div w:id="1745369824">
          <w:marLeft w:val="0"/>
          <w:marRight w:val="0"/>
          <w:marTop w:val="0"/>
          <w:marBottom w:val="0"/>
          <w:divBdr>
            <w:top w:val="none" w:sz="0" w:space="0" w:color="auto"/>
            <w:left w:val="none" w:sz="0" w:space="0" w:color="auto"/>
            <w:bottom w:val="none" w:sz="0" w:space="0" w:color="auto"/>
            <w:right w:val="none" w:sz="0" w:space="0" w:color="auto"/>
          </w:divBdr>
        </w:div>
        <w:div w:id="1745837692">
          <w:marLeft w:val="0"/>
          <w:marRight w:val="0"/>
          <w:marTop w:val="0"/>
          <w:marBottom w:val="0"/>
          <w:divBdr>
            <w:top w:val="none" w:sz="0" w:space="0" w:color="auto"/>
            <w:left w:val="none" w:sz="0" w:space="0" w:color="auto"/>
            <w:bottom w:val="none" w:sz="0" w:space="0" w:color="auto"/>
            <w:right w:val="none" w:sz="0" w:space="0" w:color="auto"/>
          </w:divBdr>
        </w:div>
        <w:div w:id="1746798961">
          <w:marLeft w:val="0"/>
          <w:marRight w:val="0"/>
          <w:marTop w:val="0"/>
          <w:marBottom w:val="0"/>
          <w:divBdr>
            <w:top w:val="none" w:sz="0" w:space="0" w:color="auto"/>
            <w:left w:val="none" w:sz="0" w:space="0" w:color="auto"/>
            <w:bottom w:val="none" w:sz="0" w:space="0" w:color="auto"/>
            <w:right w:val="none" w:sz="0" w:space="0" w:color="auto"/>
          </w:divBdr>
        </w:div>
        <w:div w:id="1753625797">
          <w:marLeft w:val="0"/>
          <w:marRight w:val="0"/>
          <w:marTop w:val="0"/>
          <w:marBottom w:val="0"/>
          <w:divBdr>
            <w:top w:val="none" w:sz="0" w:space="0" w:color="auto"/>
            <w:left w:val="none" w:sz="0" w:space="0" w:color="auto"/>
            <w:bottom w:val="none" w:sz="0" w:space="0" w:color="auto"/>
            <w:right w:val="none" w:sz="0" w:space="0" w:color="auto"/>
          </w:divBdr>
        </w:div>
        <w:div w:id="1768112216">
          <w:marLeft w:val="0"/>
          <w:marRight w:val="0"/>
          <w:marTop w:val="0"/>
          <w:marBottom w:val="0"/>
          <w:divBdr>
            <w:top w:val="none" w:sz="0" w:space="0" w:color="auto"/>
            <w:left w:val="none" w:sz="0" w:space="0" w:color="auto"/>
            <w:bottom w:val="none" w:sz="0" w:space="0" w:color="auto"/>
            <w:right w:val="none" w:sz="0" w:space="0" w:color="auto"/>
          </w:divBdr>
        </w:div>
        <w:div w:id="1769739065">
          <w:marLeft w:val="0"/>
          <w:marRight w:val="0"/>
          <w:marTop w:val="0"/>
          <w:marBottom w:val="0"/>
          <w:divBdr>
            <w:top w:val="none" w:sz="0" w:space="0" w:color="auto"/>
            <w:left w:val="none" w:sz="0" w:space="0" w:color="auto"/>
            <w:bottom w:val="none" w:sz="0" w:space="0" w:color="auto"/>
            <w:right w:val="none" w:sz="0" w:space="0" w:color="auto"/>
          </w:divBdr>
        </w:div>
        <w:div w:id="1780876058">
          <w:marLeft w:val="0"/>
          <w:marRight w:val="0"/>
          <w:marTop w:val="0"/>
          <w:marBottom w:val="0"/>
          <w:divBdr>
            <w:top w:val="none" w:sz="0" w:space="0" w:color="auto"/>
            <w:left w:val="none" w:sz="0" w:space="0" w:color="auto"/>
            <w:bottom w:val="none" w:sz="0" w:space="0" w:color="auto"/>
            <w:right w:val="none" w:sz="0" w:space="0" w:color="auto"/>
          </w:divBdr>
        </w:div>
        <w:div w:id="1805198412">
          <w:marLeft w:val="0"/>
          <w:marRight w:val="0"/>
          <w:marTop w:val="0"/>
          <w:marBottom w:val="0"/>
          <w:divBdr>
            <w:top w:val="none" w:sz="0" w:space="0" w:color="auto"/>
            <w:left w:val="none" w:sz="0" w:space="0" w:color="auto"/>
            <w:bottom w:val="none" w:sz="0" w:space="0" w:color="auto"/>
            <w:right w:val="none" w:sz="0" w:space="0" w:color="auto"/>
          </w:divBdr>
        </w:div>
        <w:div w:id="1815368678">
          <w:marLeft w:val="0"/>
          <w:marRight w:val="0"/>
          <w:marTop w:val="0"/>
          <w:marBottom w:val="0"/>
          <w:divBdr>
            <w:top w:val="none" w:sz="0" w:space="0" w:color="auto"/>
            <w:left w:val="none" w:sz="0" w:space="0" w:color="auto"/>
            <w:bottom w:val="none" w:sz="0" w:space="0" w:color="auto"/>
            <w:right w:val="none" w:sz="0" w:space="0" w:color="auto"/>
          </w:divBdr>
        </w:div>
        <w:div w:id="1817721637">
          <w:marLeft w:val="0"/>
          <w:marRight w:val="0"/>
          <w:marTop w:val="0"/>
          <w:marBottom w:val="0"/>
          <w:divBdr>
            <w:top w:val="none" w:sz="0" w:space="0" w:color="auto"/>
            <w:left w:val="none" w:sz="0" w:space="0" w:color="auto"/>
            <w:bottom w:val="none" w:sz="0" w:space="0" w:color="auto"/>
            <w:right w:val="none" w:sz="0" w:space="0" w:color="auto"/>
          </w:divBdr>
        </w:div>
        <w:div w:id="1850871283">
          <w:marLeft w:val="0"/>
          <w:marRight w:val="0"/>
          <w:marTop w:val="0"/>
          <w:marBottom w:val="0"/>
          <w:divBdr>
            <w:top w:val="none" w:sz="0" w:space="0" w:color="auto"/>
            <w:left w:val="none" w:sz="0" w:space="0" w:color="auto"/>
            <w:bottom w:val="none" w:sz="0" w:space="0" w:color="auto"/>
            <w:right w:val="none" w:sz="0" w:space="0" w:color="auto"/>
          </w:divBdr>
        </w:div>
        <w:div w:id="1859855937">
          <w:marLeft w:val="0"/>
          <w:marRight w:val="0"/>
          <w:marTop w:val="0"/>
          <w:marBottom w:val="0"/>
          <w:divBdr>
            <w:top w:val="none" w:sz="0" w:space="0" w:color="auto"/>
            <w:left w:val="none" w:sz="0" w:space="0" w:color="auto"/>
            <w:bottom w:val="none" w:sz="0" w:space="0" w:color="auto"/>
            <w:right w:val="none" w:sz="0" w:space="0" w:color="auto"/>
          </w:divBdr>
        </w:div>
        <w:div w:id="1871141013">
          <w:marLeft w:val="0"/>
          <w:marRight w:val="0"/>
          <w:marTop w:val="0"/>
          <w:marBottom w:val="0"/>
          <w:divBdr>
            <w:top w:val="none" w:sz="0" w:space="0" w:color="auto"/>
            <w:left w:val="none" w:sz="0" w:space="0" w:color="auto"/>
            <w:bottom w:val="none" w:sz="0" w:space="0" w:color="auto"/>
            <w:right w:val="none" w:sz="0" w:space="0" w:color="auto"/>
          </w:divBdr>
        </w:div>
        <w:div w:id="1877237307">
          <w:marLeft w:val="0"/>
          <w:marRight w:val="0"/>
          <w:marTop w:val="0"/>
          <w:marBottom w:val="0"/>
          <w:divBdr>
            <w:top w:val="none" w:sz="0" w:space="0" w:color="auto"/>
            <w:left w:val="none" w:sz="0" w:space="0" w:color="auto"/>
            <w:bottom w:val="none" w:sz="0" w:space="0" w:color="auto"/>
            <w:right w:val="none" w:sz="0" w:space="0" w:color="auto"/>
          </w:divBdr>
        </w:div>
        <w:div w:id="1951011644">
          <w:marLeft w:val="0"/>
          <w:marRight w:val="0"/>
          <w:marTop w:val="0"/>
          <w:marBottom w:val="0"/>
          <w:divBdr>
            <w:top w:val="none" w:sz="0" w:space="0" w:color="auto"/>
            <w:left w:val="none" w:sz="0" w:space="0" w:color="auto"/>
            <w:bottom w:val="none" w:sz="0" w:space="0" w:color="auto"/>
            <w:right w:val="none" w:sz="0" w:space="0" w:color="auto"/>
          </w:divBdr>
        </w:div>
        <w:div w:id="1951665423">
          <w:marLeft w:val="0"/>
          <w:marRight w:val="0"/>
          <w:marTop w:val="0"/>
          <w:marBottom w:val="0"/>
          <w:divBdr>
            <w:top w:val="none" w:sz="0" w:space="0" w:color="auto"/>
            <w:left w:val="none" w:sz="0" w:space="0" w:color="auto"/>
            <w:bottom w:val="none" w:sz="0" w:space="0" w:color="auto"/>
            <w:right w:val="none" w:sz="0" w:space="0" w:color="auto"/>
          </w:divBdr>
        </w:div>
        <w:div w:id="1965847916">
          <w:marLeft w:val="0"/>
          <w:marRight w:val="0"/>
          <w:marTop w:val="0"/>
          <w:marBottom w:val="0"/>
          <w:divBdr>
            <w:top w:val="none" w:sz="0" w:space="0" w:color="auto"/>
            <w:left w:val="none" w:sz="0" w:space="0" w:color="auto"/>
            <w:bottom w:val="none" w:sz="0" w:space="0" w:color="auto"/>
            <w:right w:val="none" w:sz="0" w:space="0" w:color="auto"/>
          </w:divBdr>
        </w:div>
        <w:div w:id="1970896585">
          <w:marLeft w:val="0"/>
          <w:marRight w:val="0"/>
          <w:marTop w:val="0"/>
          <w:marBottom w:val="0"/>
          <w:divBdr>
            <w:top w:val="none" w:sz="0" w:space="0" w:color="auto"/>
            <w:left w:val="none" w:sz="0" w:space="0" w:color="auto"/>
            <w:bottom w:val="none" w:sz="0" w:space="0" w:color="auto"/>
            <w:right w:val="none" w:sz="0" w:space="0" w:color="auto"/>
          </w:divBdr>
        </w:div>
        <w:div w:id="1990818988">
          <w:marLeft w:val="0"/>
          <w:marRight w:val="0"/>
          <w:marTop w:val="0"/>
          <w:marBottom w:val="0"/>
          <w:divBdr>
            <w:top w:val="none" w:sz="0" w:space="0" w:color="auto"/>
            <w:left w:val="none" w:sz="0" w:space="0" w:color="auto"/>
            <w:bottom w:val="none" w:sz="0" w:space="0" w:color="auto"/>
            <w:right w:val="none" w:sz="0" w:space="0" w:color="auto"/>
          </w:divBdr>
        </w:div>
        <w:div w:id="1991253213">
          <w:marLeft w:val="0"/>
          <w:marRight w:val="0"/>
          <w:marTop w:val="0"/>
          <w:marBottom w:val="0"/>
          <w:divBdr>
            <w:top w:val="none" w:sz="0" w:space="0" w:color="auto"/>
            <w:left w:val="none" w:sz="0" w:space="0" w:color="auto"/>
            <w:bottom w:val="none" w:sz="0" w:space="0" w:color="auto"/>
            <w:right w:val="none" w:sz="0" w:space="0" w:color="auto"/>
          </w:divBdr>
        </w:div>
        <w:div w:id="2009749611">
          <w:marLeft w:val="0"/>
          <w:marRight w:val="0"/>
          <w:marTop w:val="0"/>
          <w:marBottom w:val="0"/>
          <w:divBdr>
            <w:top w:val="none" w:sz="0" w:space="0" w:color="auto"/>
            <w:left w:val="none" w:sz="0" w:space="0" w:color="auto"/>
            <w:bottom w:val="none" w:sz="0" w:space="0" w:color="auto"/>
            <w:right w:val="none" w:sz="0" w:space="0" w:color="auto"/>
          </w:divBdr>
        </w:div>
        <w:div w:id="2015301203">
          <w:marLeft w:val="0"/>
          <w:marRight w:val="0"/>
          <w:marTop w:val="0"/>
          <w:marBottom w:val="0"/>
          <w:divBdr>
            <w:top w:val="none" w:sz="0" w:space="0" w:color="auto"/>
            <w:left w:val="none" w:sz="0" w:space="0" w:color="auto"/>
            <w:bottom w:val="none" w:sz="0" w:space="0" w:color="auto"/>
            <w:right w:val="none" w:sz="0" w:space="0" w:color="auto"/>
          </w:divBdr>
        </w:div>
        <w:div w:id="2029939641">
          <w:marLeft w:val="0"/>
          <w:marRight w:val="0"/>
          <w:marTop w:val="0"/>
          <w:marBottom w:val="0"/>
          <w:divBdr>
            <w:top w:val="none" w:sz="0" w:space="0" w:color="auto"/>
            <w:left w:val="none" w:sz="0" w:space="0" w:color="auto"/>
            <w:bottom w:val="none" w:sz="0" w:space="0" w:color="auto"/>
            <w:right w:val="none" w:sz="0" w:space="0" w:color="auto"/>
          </w:divBdr>
        </w:div>
        <w:div w:id="2036539328">
          <w:marLeft w:val="0"/>
          <w:marRight w:val="0"/>
          <w:marTop w:val="0"/>
          <w:marBottom w:val="0"/>
          <w:divBdr>
            <w:top w:val="none" w:sz="0" w:space="0" w:color="auto"/>
            <w:left w:val="none" w:sz="0" w:space="0" w:color="auto"/>
            <w:bottom w:val="none" w:sz="0" w:space="0" w:color="auto"/>
            <w:right w:val="none" w:sz="0" w:space="0" w:color="auto"/>
          </w:divBdr>
        </w:div>
        <w:div w:id="2052076051">
          <w:marLeft w:val="0"/>
          <w:marRight w:val="0"/>
          <w:marTop w:val="0"/>
          <w:marBottom w:val="0"/>
          <w:divBdr>
            <w:top w:val="none" w:sz="0" w:space="0" w:color="auto"/>
            <w:left w:val="none" w:sz="0" w:space="0" w:color="auto"/>
            <w:bottom w:val="none" w:sz="0" w:space="0" w:color="auto"/>
            <w:right w:val="none" w:sz="0" w:space="0" w:color="auto"/>
          </w:divBdr>
        </w:div>
        <w:div w:id="2068261134">
          <w:marLeft w:val="0"/>
          <w:marRight w:val="0"/>
          <w:marTop w:val="0"/>
          <w:marBottom w:val="0"/>
          <w:divBdr>
            <w:top w:val="none" w:sz="0" w:space="0" w:color="auto"/>
            <w:left w:val="none" w:sz="0" w:space="0" w:color="auto"/>
            <w:bottom w:val="none" w:sz="0" w:space="0" w:color="auto"/>
            <w:right w:val="none" w:sz="0" w:space="0" w:color="auto"/>
          </w:divBdr>
        </w:div>
        <w:div w:id="2098210517">
          <w:marLeft w:val="0"/>
          <w:marRight w:val="0"/>
          <w:marTop w:val="0"/>
          <w:marBottom w:val="0"/>
          <w:divBdr>
            <w:top w:val="none" w:sz="0" w:space="0" w:color="auto"/>
            <w:left w:val="none" w:sz="0" w:space="0" w:color="auto"/>
            <w:bottom w:val="none" w:sz="0" w:space="0" w:color="auto"/>
            <w:right w:val="none" w:sz="0" w:space="0" w:color="auto"/>
          </w:divBdr>
        </w:div>
        <w:div w:id="2118979908">
          <w:marLeft w:val="0"/>
          <w:marRight w:val="0"/>
          <w:marTop w:val="0"/>
          <w:marBottom w:val="0"/>
          <w:divBdr>
            <w:top w:val="none" w:sz="0" w:space="0" w:color="auto"/>
            <w:left w:val="none" w:sz="0" w:space="0" w:color="auto"/>
            <w:bottom w:val="none" w:sz="0" w:space="0" w:color="auto"/>
            <w:right w:val="none" w:sz="0" w:space="0" w:color="auto"/>
          </w:divBdr>
        </w:div>
        <w:div w:id="2121797659">
          <w:marLeft w:val="0"/>
          <w:marRight w:val="0"/>
          <w:marTop w:val="0"/>
          <w:marBottom w:val="0"/>
          <w:divBdr>
            <w:top w:val="none" w:sz="0" w:space="0" w:color="auto"/>
            <w:left w:val="none" w:sz="0" w:space="0" w:color="auto"/>
            <w:bottom w:val="none" w:sz="0" w:space="0" w:color="auto"/>
            <w:right w:val="none" w:sz="0" w:space="0" w:color="auto"/>
          </w:divBdr>
        </w:div>
        <w:div w:id="2129618858">
          <w:marLeft w:val="0"/>
          <w:marRight w:val="0"/>
          <w:marTop w:val="0"/>
          <w:marBottom w:val="0"/>
          <w:divBdr>
            <w:top w:val="none" w:sz="0" w:space="0" w:color="auto"/>
            <w:left w:val="none" w:sz="0" w:space="0" w:color="auto"/>
            <w:bottom w:val="none" w:sz="0" w:space="0" w:color="auto"/>
            <w:right w:val="none" w:sz="0" w:space="0" w:color="auto"/>
          </w:divBdr>
        </w:div>
        <w:div w:id="2137746977">
          <w:marLeft w:val="0"/>
          <w:marRight w:val="0"/>
          <w:marTop w:val="0"/>
          <w:marBottom w:val="0"/>
          <w:divBdr>
            <w:top w:val="none" w:sz="0" w:space="0" w:color="auto"/>
            <w:left w:val="none" w:sz="0" w:space="0" w:color="auto"/>
            <w:bottom w:val="none" w:sz="0" w:space="0" w:color="auto"/>
            <w:right w:val="none" w:sz="0" w:space="0" w:color="auto"/>
          </w:divBdr>
        </w:div>
      </w:divsChild>
    </w:div>
    <w:div w:id="489564789">
      <w:bodyDiv w:val="1"/>
      <w:marLeft w:val="0"/>
      <w:marRight w:val="0"/>
      <w:marTop w:val="0"/>
      <w:marBottom w:val="0"/>
      <w:divBdr>
        <w:top w:val="none" w:sz="0" w:space="0" w:color="auto"/>
        <w:left w:val="none" w:sz="0" w:space="0" w:color="auto"/>
        <w:bottom w:val="none" w:sz="0" w:space="0" w:color="auto"/>
        <w:right w:val="none" w:sz="0" w:space="0" w:color="auto"/>
      </w:divBdr>
    </w:div>
    <w:div w:id="493031454">
      <w:bodyDiv w:val="1"/>
      <w:marLeft w:val="0"/>
      <w:marRight w:val="0"/>
      <w:marTop w:val="0"/>
      <w:marBottom w:val="0"/>
      <w:divBdr>
        <w:top w:val="none" w:sz="0" w:space="0" w:color="auto"/>
        <w:left w:val="none" w:sz="0" w:space="0" w:color="auto"/>
        <w:bottom w:val="none" w:sz="0" w:space="0" w:color="auto"/>
        <w:right w:val="none" w:sz="0" w:space="0" w:color="auto"/>
      </w:divBdr>
      <w:divsChild>
        <w:div w:id="95642122">
          <w:marLeft w:val="0"/>
          <w:marRight w:val="0"/>
          <w:marTop w:val="0"/>
          <w:marBottom w:val="0"/>
          <w:divBdr>
            <w:top w:val="none" w:sz="0" w:space="0" w:color="auto"/>
            <w:left w:val="none" w:sz="0" w:space="0" w:color="auto"/>
            <w:bottom w:val="none" w:sz="0" w:space="0" w:color="auto"/>
            <w:right w:val="none" w:sz="0" w:space="0" w:color="auto"/>
          </w:divBdr>
          <w:divsChild>
            <w:div w:id="229268345">
              <w:marLeft w:val="0"/>
              <w:marRight w:val="0"/>
              <w:marTop w:val="0"/>
              <w:marBottom w:val="0"/>
              <w:divBdr>
                <w:top w:val="none" w:sz="0" w:space="0" w:color="auto"/>
                <w:left w:val="none" w:sz="0" w:space="0" w:color="auto"/>
                <w:bottom w:val="none" w:sz="0" w:space="0" w:color="auto"/>
                <w:right w:val="none" w:sz="0" w:space="0" w:color="auto"/>
              </w:divBdr>
            </w:div>
            <w:div w:id="406198083">
              <w:marLeft w:val="0"/>
              <w:marRight w:val="0"/>
              <w:marTop w:val="0"/>
              <w:marBottom w:val="0"/>
              <w:divBdr>
                <w:top w:val="none" w:sz="0" w:space="0" w:color="auto"/>
                <w:left w:val="none" w:sz="0" w:space="0" w:color="auto"/>
                <w:bottom w:val="none" w:sz="0" w:space="0" w:color="auto"/>
                <w:right w:val="none" w:sz="0" w:space="0" w:color="auto"/>
              </w:divBdr>
            </w:div>
            <w:div w:id="472254466">
              <w:marLeft w:val="0"/>
              <w:marRight w:val="0"/>
              <w:marTop w:val="0"/>
              <w:marBottom w:val="0"/>
              <w:divBdr>
                <w:top w:val="none" w:sz="0" w:space="0" w:color="auto"/>
                <w:left w:val="none" w:sz="0" w:space="0" w:color="auto"/>
                <w:bottom w:val="none" w:sz="0" w:space="0" w:color="auto"/>
                <w:right w:val="none" w:sz="0" w:space="0" w:color="auto"/>
              </w:divBdr>
            </w:div>
            <w:div w:id="541602106">
              <w:marLeft w:val="0"/>
              <w:marRight w:val="0"/>
              <w:marTop w:val="0"/>
              <w:marBottom w:val="0"/>
              <w:divBdr>
                <w:top w:val="none" w:sz="0" w:space="0" w:color="auto"/>
                <w:left w:val="none" w:sz="0" w:space="0" w:color="auto"/>
                <w:bottom w:val="none" w:sz="0" w:space="0" w:color="auto"/>
                <w:right w:val="none" w:sz="0" w:space="0" w:color="auto"/>
              </w:divBdr>
            </w:div>
            <w:div w:id="568076863">
              <w:marLeft w:val="0"/>
              <w:marRight w:val="0"/>
              <w:marTop w:val="0"/>
              <w:marBottom w:val="0"/>
              <w:divBdr>
                <w:top w:val="none" w:sz="0" w:space="0" w:color="auto"/>
                <w:left w:val="none" w:sz="0" w:space="0" w:color="auto"/>
                <w:bottom w:val="none" w:sz="0" w:space="0" w:color="auto"/>
                <w:right w:val="none" w:sz="0" w:space="0" w:color="auto"/>
              </w:divBdr>
            </w:div>
            <w:div w:id="568538571">
              <w:marLeft w:val="0"/>
              <w:marRight w:val="0"/>
              <w:marTop w:val="0"/>
              <w:marBottom w:val="0"/>
              <w:divBdr>
                <w:top w:val="none" w:sz="0" w:space="0" w:color="auto"/>
                <w:left w:val="none" w:sz="0" w:space="0" w:color="auto"/>
                <w:bottom w:val="none" w:sz="0" w:space="0" w:color="auto"/>
                <w:right w:val="none" w:sz="0" w:space="0" w:color="auto"/>
              </w:divBdr>
            </w:div>
            <w:div w:id="812331858">
              <w:marLeft w:val="0"/>
              <w:marRight w:val="0"/>
              <w:marTop w:val="0"/>
              <w:marBottom w:val="0"/>
              <w:divBdr>
                <w:top w:val="none" w:sz="0" w:space="0" w:color="auto"/>
                <w:left w:val="none" w:sz="0" w:space="0" w:color="auto"/>
                <w:bottom w:val="none" w:sz="0" w:space="0" w:color="auto"/>
                <w:right w:val="none" w:sz="0" w:space="0" w:color="auto"/>
              </w:divBdr>
            </w:div>
            <w:div w:id="883370929">
              <w:marLeft w:val="0"/>
              <w:marRight w:val="0"/>
              <w:marTop w:val="0"/>
              <w:marBottom w:val="0"/>
              <w:divBdr>
                <w:top w:val="none" w:sz="0" w:space="0" w:color="auto"/>
                <w:left w:val="none" w:sz="0" w:space="0" w:color="auto"/>
                <w:bottom w:val="none" w:sz="0" w:space="0" w:color="auto"/>
                <w:right w:val="none" w:sz="0" w:space="0" w:color="auto"/>
              </w:divBdr>
            </w:div>
            <w:div w:id="932854746">
              <w:marLeft w:val="0"/>
              <w:marRight w:val="0"/>
              <w:marTop w:val="0"/>
              <w:marBottom w:val="0"/>
              <w:divBdr>
                <w:top w:val="none" w:sz="0" w:space="0" w:color="auto"/>
                <w:left w:val="none" w:sz="0" w:space="0" w:color="auto"/>
                <w:bottom w:val="none" w:sz="0" w:space="0" w:color="auto"/>
                <w:right w:val="none" w:sz="0" w:space="0" w:color="auto"/>
              </w:divBdr>
            </w:div>
            <w:div w:id="946347150">
              <w:marLeft w:val="0"/>
              <w:marRight w:val="0"/>
              <w:marTop w:val="0"/>
              <w:marBottom w:val="0"/>
              <w:divBdr>
                <w:top w:val="none" w:sz="0" w:space="0" w:color="auto"/>
                <w:left w:val="none" w:sz="0" w:space="0" w:color="auto"/>
                <w:bottom w:val="none" w:sz="0" w:space="0" w:color="auto"/>
                <w:right w:val="none" w:sz="0" w:space="0" w:color="auto"/>
              </w:divBdr>
            </w:div>
            <w:div w:id="1082947815">
              <w:marLeft w:val="0"/>
              <w:marRight w:val="0"/>
              <w:marTop w:val="0"/>
              <w:marBottom w:val="0"/>
              <w:divBdr>
                <w:top w:val="none" w:sz="0" w:space="0" w:color="auto"/>
                <w:left w:val="none" w:sz="0" w:space="0" w:color="auto"/>
                <w:bottom w:val="none" w:sz="0" w:space="0" w:color="auto"/>
                <w:right w:val="none" w:sz="0" w:space="0" w:color="auto"/>
              </w:divBdr>
            </w:div>
            <w:div w:id="1104114177">
              <w:marLeft w:val="0"/>
              <w:marRight w:val="0"/>
              <w:marTop w:val="0"/>
              <w:marBottom w:val="0"/>
              <w:divBdr>
                <w:top w:val="none" w:sz="0" w:space="0" w:color="auto"/>
                <w:left w:val="none" w:sz="0" w:space="0" w:color="auto"/>
                <w:bottom w:val="none" w:sz="0" w:space="0" w:color="auto"/>
                <w:right w:val="none" w:sz="0" w:space="0" w:color="auto"/>
              </w:divBdr>
            </w:div>
            <w:div w:id="1147867477">
              <w:marLeft w:val="0"/>
              <w:marRight w:val="0"/>
              <w:marTop w:val="0"/>
              <w:marBottom w:val="0"/>
              <w:divBdr>
                <w:top w:val="none" w:sz="0" w:space="0" w:color="auto"/>
                <w:left w:val="none" w:sz="0" w:space="0" w:color="auto"/>
                <w:bottom w:val="none" w:sz="0" w:space="0" w:color="auto"/>
                <w:right w:val="none" w:sz="0" w:space="0" w:color="auto"/>
              </w:divBdr>
            </w:div>
            <w:div w:id="1161967285">
              <w:marLeft w:val="0"/>
              <w:marRight w:val="0"/>
              <w:marTop w:val="0"/>
              <w:marBottom w:val="0"/>
              <w:divBdr>
                <w:top w:val="none" w:sz="0" w:space="0" w:color="auto"/>
                <w:left w:val="none" w:sz="0" w:space="0" w:color="auto"/>
                <w:bottom w:val="none" w:sz="0" w:space="0" w:color="auto"/>
                <w:right w:val="none" w:sz="0" w:space="0" w:color="auto"/>
              </w:divBdr>
            </w:div>
            <w:div w:id="1244148004">
              <w:marLeft w:val="0"/>
              <w:marRight w:val="0"/>
              <w:marTop w:val="0"/>
              <w:marBottom w:val="0"/>
              <w:divBdr>
                <w:top w:val="none" w:sz="0" w:space="0" w:color="auto"/>
                <w:left w:val="none" w:sz="0" w:space="0" w:color="auto"/>
                <w:bottom w:val="none" w:sz="0" w:space="0" w:color="auto"/>
                <w:right w:val="none" w:sz="0" w:space="0" w:color="auto"/>
              </w:divBdr>
            </w:div>
            <w:div w:id="1359545745">
              <w:marLeft w:val="0"/>
              <w:marRight w:val="0"/>
              <w:marTop w:val="0"/>
              <w:marBottom w:val="0"/>
              <w:divBdr>
                <w:top w:val="none" w:sz="0" w:space="0" w:color="auto"/>
                <w:left w:val="none" w:sz="0" w:space="0" w:color="auto"/>
                <w:bottom w:val="none" w:sz="0" w:space="0" w:color="auto"/>
                <w:right w:val="none" w:sz="0" w:space="0" w:color="auto"/>
              </w:divBdr>
            </w:div>
            <w:div w:id="1402949735">
              <w:marLeft w:val="0"/>
              <w:marRight w:val="0"/>
              <w:marTop w:val="0"/>
              <w:marBottom w:val="0"/>
              <w:divBdr>
                <w:top w:val="none" w:sz="0" w:space="0" w:color="auto"/>
                <w:left w:val="none" w:sz="0" w:space="0" w:color="auto"/>
                <w:bottom w:val="none" w:sz="0" w:space="0" w:color="auto"/>
                <w:right w:val="none" w:sz="0" w:space="0" w:color="auto"/>
              </w:divBdr>
            </w:div>
            <w:div w:id="1449861574">
              <w:marLeft w:val="0"/>
              <w:marRight w:val="0"/>
              <w:marTop w:val="0"/>
              <w:marBottom w:val="0"/>
              <w:divBdr>
                <w:top w:val="none" w:sz="0" w:space="0" w:color="auto"/>
                <w:left w:val="none" w:sz="0" w:space="0" w:color="auto"/>
                <w:bottom w:val="none" w:sz="0" w:space="0" w:color="auto"/>
                <w:right w:val="none" w:sz="0" w:space="0" w:color="auto"/>
              </w:divBdr>
            </w:div>
            <w:div w:id="1690832074">
              <w:marLeft w:val="0"/>
              <w:marRight w:val="0"/>
              <w:marTop w:val="0"/>
              <w:marBottom w:val="0"/>
              <w:divBdr>
                <w:top w:val="none" w:sz="0" w:space="0" w:color="auto"/>
                <w:left w:val="none" w:sz="0" w:space="0" w:color="auto"/>
                <w:bottom w:val="none" w:sz="0" w:space="0" w:color="auto"/>
                <w:right w:val="none" w:sz="0" w:space="0" w:color="auto"/>
              </w:divBdr>
            </w:div>
            <w:div w:id="1845582959">
              <w:marLeft w:val="0"/>
              <w:marRight w:val="0"/>
              <w:marTop w:val="0"/>
              <w:marBottom w:val="0"/>
              <w:divBdr>
                <w:top w:val="none" w:sz="0" w:space="0" w:color="auto"/>
                <w:left w:val="none" w:sz="0" w:space="0" w:color="auto"/>
                <w:bottom w:val="none" w:sz="0" w:space="0" w:color="auto"/>
                <w:right w:val="none" w:sz="0" w:space="0" w:color="auto"/>
              </w:divBdr>
            </w:div>
          </w:divsChild>
        </w:div>
        <w:div w:id="119880361">
          <w:marLeft w:val="0"/>
          <w:marRight w:val="0"/>
          <w:marTop w:val="0"/>
          <w:marBottom w:val="0"/>
          <w:divBdr>
            <w:top w:val="none" w:sz="0" w:space="0" w:color="auto"/>
            <w:left w:val="none" w:sz="0" w:space="0" w:color="auto"/>
            <w:bottom w:val="none" w:sz="0" w:space="0" w:color="auto"/>
            <w:right w:val="none" w:sz="0" w:space="0" w:color="auto"/>
          </w:divBdr>
          <w:divsChild>
            <w:div w:id="50465196">
              <w:marLeft w:val="0"/>
              <w:marRight w:val="0"/>
              <w:marTop w:val="0"/>
              <w:marBottom w:val="0"/>
              <w:divBdr>
                <w:top w:val="none" w:sz="0" w:space="0" w:color="auto"/>
                <w:left w:val="none" w:sz="0" w:space="0" w:color="auto"/>
                <w:bottom w:val="none" w:sz="0" w:space="0" w:color="auto"/>
                <w:right w:val="none" w:sz="0" w:space="0" w:color="auto"/>
              </w:divBdr>
            </w:div>
            <w:div w:id="168838451">
              <w:marLeft w:val="0"/>
              <w:marRight w:val="0"/>
              <w:marTop w:val="0"/>
              <w:marBottom w:val="0"/>
              <w:divBdr>
                <w:top w:val="none" w:sz="0" w:space="0" w:color="auto"/>
                <w:left w:val="none" w:sz="0" w:space="0" w:color="auto"/>
                <w:bottom w:val="none" w:sz="0" w:space="0" w:color="auto"/>
                <w:right w:val="none" w:sz="0" w:space="0" w:color="auto"/>
              </w:divBdr>
            </w:div>
            <w:div w:id="197088254">
              <w:marLeft w:val="0"/>
              <w:marRight w:val="0"/>
              <w:marTop w:val="0"/>
              <w:marBottom w:val="0"/>
              <w:divBdr>
                <w:top w:val="none" w:sz="0" w:space="0" w:color="auto"/>
                <w:left w:val="none" w:sz="0" w:space="0" w:color="auto"/>
                <w:bottom w:val="none" w:sz="0" w:space="0" w:color="auto"/>
                <w:right w:val="none" w:sz="0" w:space="0" w:color="auto"/>
              </w:divBdr>
            </w:div>
            <w:div w:id="293485711">
              <w:marLeft w:val="0"/>
              <w:marRight w:val="0"/>
              <w:marTop w:val="0"/>
              <w:marBottom w:val="0"/>
              <w:divBdr>
                <w:top w:val="none" w:sz="0" w:space="0" w:color="auto"/>
                <w:left w:val="none" w:sz="0" w:space="0" w:color="auto"/>
                <w:bottom w:val="none" w:sz="0" w:space="0" w:color="auto"/>
                <w:right w:val="none" w:sz="0" w:space="0" w:color="auto"/>
              </w:divBdr>
            </w:div>
            <w:div w:id="300575461">
              <w:marLeft w:val="0"/>
              <w:marRight w:val="0"/>
              <w:marTop w:val="0"/>
              <w:marBottom w:val="0"/>
              <w:divBdr>
                <w:top w:val="none" w:sz="0" w:space="0" w:color="auto"/>
                <w:left w:val="none" w:sz="0" w:space="0" w:color="auto"/>
                <w:bottom w:val="none" w:sz="0" w:space="0" w:color="auto"/>
                <w:right w:val="none" w:sz="0" w:space="0" w:color="auto"/>
              </w:divBdr>
            </w:div>
            <w:div w:id="312606823">
              <w:marLeft w:val="0"/>
              <w:marRight w:val="0"/>
              <w:marTop w:val="0"/>
              <w:marBottom w:val="0"/>
              <w:divBdr>
                <w:top w:val="none" w:sz="0" w:space="0" w:color="auto"/>
                <w:left w:val="none" w:sz="0" w:space="0" w:color="auto"/>
                <w:bottom w:val="none" w:sz="0" w:space="0" w:color="auto"/>
                <w:right w:val="none" w:sz="0" w:space="0" w:color="auto"/>
              </w:divBdr>
            </w:div>
            <w:div w:id="347144519">
              <w:marLeft w:val="0"/>
              <w:marRight w:val="0"/>
              <w:marTop w:val="0"/>
              <w:marBottom w:val="0"/>
              <w:divBdr>
                <w:top w:val="none" w:sz="0" w:space="0" w:color="auto"/>
                <w:left w:val="none" w:sz="0" w:space="0" w:color="auto"/>
                <w:bottom w:val="none" w:sz="0" w:space="0" w:color="auto"/>
                <w:right w:val="none" w:sz="0" w:space="0" w:color="auto"/>
              </w:divBdr>
            </w:div>
            <w:div w:id="424690224">
              <w:marLeft w:val="0"/>
              <w:marRight w:val="0"/>
              <w:marTop w:val="0"/>
              <w:marBottom w:val="0"/>
              <w:divBdr>
                <w:top w:val="none" w:sz="0" w:space="0" w:color="auto"/>
                <w:left w:val="none" w:sz="0" w:space="0" w:color="auto"/>
                <w:bottom w:val="none" w:sz="0" w:space="0" w:color="auto"/>
                <w:right w:val="none" w:sz="0" w:space="0" w:color="auto"/>
              </w:divBdr>
            </w:div>
            <w:div w:id="554588605">
              <w:marLeft w:val="0"/>
              <w:marRight w:val="0"/>
              <w:marTop w:val="0"/>
              <w:marBottom w:val="0"/>
              <w:divBdr>
                <w:top w:val="none" w:sz="0" w:space="0" w:color="auto"/>
                <w:left w:val="none" w:sz="0" w:space="0" w:color="auto"/>
                <w:bottom w:val="none" w:sz="0" w:space="0" w:color="auto"/>
                <w:right w:val="none" w:sz="0" w:space="0" w:color="auto"/>
              </w:divBdr>
            </w:div>
            <w:div w:id="598684764">
              <w:marLeft w:val="0"/>
              <w:marRight w:val="0"/>
              <w:marTop w:val="0"/>
              <w:marBottom w:val="0"/>
              <w:divBdr>
                <w:top w:val="none" w:sz="0" w:space="0" w:color="auto"/>
                <w:left w:val="none" w:sz="0" w:space="0" w:color="auto"/>
                <w:bottom w:val="none" w:sz="0" w:space="0" w:color="auto"/>
                <w:right w:val="none" w:sz="0" w:space="0" w:color="auto"/>
              </w:divBdr>
            </w:div>
            <w:div w:id="703293321">
              <w:marLeft w:val="0"/>
              <w:marRight w:val="0"/>
              <w:marTop w:val="0"/>
              <w:marBottom w:val="0"/>
              <w:divBdr>
                <w:top w:val="none" w:sz="0" w:space="0" w:color="auto"/>
                <w:left w:val="none" w:sz="0" w:space="0" w:color="auto"/>
                <w:bottom w:val="none" w:sz="0" w:space="0" w:color="auto"/>
                <w:right w:val="none" w:sz="0" w:space="0" w:color="auto"/>
              </w:divBdr>
            </w:div>
            <w:div w:id="715734749">
              <w:marLeft w:val="0"/>
              <w:marRight w:val="0"/>
              <w:marTop w:val="0"/>
              <w:marBottom w:val="0"/>
              <w:divBdr>
                <w:top w:val="none" w:sz="0" w:space="0" w:color="auto"/>
                <w:left w:val="none" w:sz="0" w:space="0" w:color="auto"/>
                <w:bottom w:val="none" w:sz="0" w:space="0" w:color="auto"/>
                <w:right w:val="none" w:sz="0" w:space="0" w:color="auto"/>
              </w:divBdr>
            </w:div>
            <w:div w:id="807672441">
              <w:marLeft w:val="0"/>
              <w:marRight w:val="0"/>
              <w:marTop w:val="0"/>
              <w:marBottom w:val="0"/>
              <w:divBdr>
                <w:top w:val="none" w:sz="0" w:space="0" w:color="auto"/>
                <w:left w:val="none" w:sz="0" w:space="0" w:color="auto"/>
                <w:bottom w:val="none" w:sz="0" w:space="0" w:color="auto"/>
                <w:right w:val="none" w:sz="0" w:space="0" w:color="auto"/>
              </w:divBdr>
            </w:div>
            <w:div w:id="870798711">
              <w:marLeft w:val="0"/>
              <w:marRight w:val="0"/>
              <w:marTop w:val="0"/>
              <w:marBottom w:val="0"/>
              <w:divBdr>
                <w:top w:val="none" w:sz="0" w:space="0" w:color="auto"/>
                <w:left w:val="none" w:sz="0" w:space="0" w:color="auto"/>
                <w:bottom w:val="none" w:sz="0" w:space="0" w:color="auto"/>
                <w:right w:val="none" w:sz="0" w:space="0" w:color="auto"/>
              </w:divBdr>
            </w:div>
            <w:div w:id="952327821">
              <w:marLeft w:val="0"/>
              <w:marRight w:val="0"/>
              <w:marTop w:val="0"/>
              <w:marBottom w:val="0"/>
              <w:divBdr>
                <w:top w:val="none" w:sz="0" w:space="0" w:color="auto"/>
                <w:left w:val="none" w:sz="0" w:space="0" w:color="auto"/>
                <w:bottom w:val="none" w:sz="0" w:space="0" w:color="auto"/>
                <w:right w:val="none" w:sz="0" w:space="0" w:color="auto"/>
              </w:divBdr>
            </w:div>
            <w:div w:id="1055006807">
              <w:marLeft w:val="0"/>
              <w:marRight w:val="0"/>
              <w:marTop w:val="0"/>
              <w:marBottom w:val="0"/>
              <w:divBdr>
                <w:top w:val="none" w:sz="0" w:space="0" w:color="auto"/>
                <w:left w:val="none" w:sz="0" w:space="0" w:color="auto"/>
                <w:bottom w:val="none" w:sz="0" w:space="0" w:color="auto"/>
                <w:right w:val="none" w:sz="0" w:space="0" w:color="auto"/>
              </w:divBdr>
            </w:div>
            <w:div w:id="1165785845">
              <w:marLeft w:val="0"/>
              <w:marRight w:val="0"/>
              <w:marTop w:val="0"/>
              <w:marBottom w:val="0"/>
              <w:divBdr>
                <w:top w:val="none" w:sz="0" w:space="0" w:color="auto"/>
                <w:left w:val="none" w:sz="0" w:space="0" w:color="auto"/>
                <w:bottom w:val="none" w:sz="0" w:space="0" w:color="auto"/>
                <w:right w:val="none" w:sz="0" w:space="0" w:color="auto"/>
              </w:divBdr>
            </w:div>
            <w:div w:id="1557626849">
              <w:marLeft w:val="0"/>
              <w:marRight w:val="0"/>
              <w:marTop w:val="0"/>
              <w:marBottom w:val="0"/>
              <w:divBdr>
                <w:top w:val="none" w:sz="0" w:space="0" w:color="auto"/>
                <w:left w:val="none" w:sz="0" w:space="0" w:color="auto"/>
                <w:bottom w:val="none" w:sz="0" w:space="0" w:color="auto"/>
                <w:right w:val="none" w:sz="0" w:space="0" w:color="auto"/>
              </w:divBdr>
            </w:div>
            <w:div w:id="1728992920">
              <w:marLeft w:val="0"/>
              <w:marRight w:val="0"/>
              <w:marTop w:val="0"/>
              <w:marBottom w:val="0"/>
              <w:divBdr>
                <w:top w:val="none" w:sz="0" w:space="0" w:color="auto"/>
                <w:left w:val="none" w:sz="0" w:space="0" w:color="auto"/>
                <w:bottom w:val="none" w:sz="0" w:space="0" w:color="auto"/>
                <w:right w:val="none" w:sz="0" w:space="0" w:color="auto"/>
              </w:divBdr>
            </w:div>
            <w:div w:id="1979843782">
              <w:marLeft w:val="0"/>
              <w:marRight w:val="0"/>
              <w:marTop w:val="0"/>
              <w:marBottom w:val="0"/>
              <w:divBdr>
                <w:top w:val="none" w:sz="0" w:space="0" w:color="auto"/>
                <w:left w:val="none" w:sz="0" w:space="0" w:color="auto"/>
                <w:bottom w:val="none" w:sz="0" w:space="0" w:color="auto"/>
                <w:right w:val="none" w:sz="0" w:space="0" w:color="auto"/>
              </w:divBdr>
            </w:div>
          </w:divsChild>
        </w:div>
        <w:div w:id="474879996">
          <w:marLeft w:val="0"/>
          <w:marRight w:val="0"/>
          <w:marTop w:val="0"/>
          <w:marBottom w:val="0"/>
          <w:divBdr>
            <w:top w:val="none" w:sz="0" w:space="0" w:color="auto"/>
            <w:left w:val="none" w:sz="0" w:space="0" w:color="auto"/>
            <w:bottom w:val="none" w:sz="0" w:space="0" w:color="auto"/>
            <w:right w:val="none" w:sz="0" w:space="0" w:color="auto"/>
          </w:divBdr>
        </w:div>
        <w:div w:id="487475008">
          <w:marLeft w:val="0"/>
          <w:marRight w:val="0"/>
          <w:marTop w:val="0"/>
          <w:marBottom w:val="0"/>
          <w:divBdr>
            <w:top w:val="none" w:sz="0" w:space="0" w:color="auto"/>
            <w:left w:val="none" w:sz="0" w:space="0" w:color="auto"/>
            <w:bottom w:val="none" w:sz="0" w:space="0" w:color="auto"/>
            <w:right w:val="none" w:sz="0" w:space="0" w:color="auto"/>
          </w:divBdr>
          <w:divsChild>
            <w:div w:id="469055810">
              <w:marLeft w:val="0"/>
              <w:marRight w:val="0"/>
              <w:marTop w:val="0"/>
              <w:marBottom w:val="0"/>
              <w:divBdr>
                <w:top w:val="none" w:sz="0" w:space="0" w:color="auto"/>
                <w:left w:val="none" w:sz="0" w:space="0" w:color="auto"/>
                <w:bottom w:val="none" w:sz="0" w:space="0" w:color="auto"/>
                <w:right w:val="none" w:sz="0" w:space="0" w:color="auto"/>
              </w:divBdr>
            </w:div>
            <w:div w:id="571624836">
              <w:marLeft w:val="0"/>
              <w:marRight w:val="0"/>
              <w:marTop w:val="0"/>
              <w:marBottom w:val="0"/>
              <w:divBdr>
                <w:top w:val="none" w:sz="0" w:space="0" w:color="auto"/>
                <w:left w:val="none" w:sz="0" w:space="0" w:color="auto"/>
                <w:bottom w:val="none" w:sz="0" w:space="0" w:color="auto"/>
                <w:right w:val="none" w:sz="0" w:space="0" w:color="auto"/>
              </w:divBdr>
            </w:div>
            <w:div w:id="602999173">
              <w:marLeft w:val="0"/>
              <w:marRight w:val="0"/>
              <w:marTop w:val="0"/>
              <w:marBottom w:val="0"/>
              <w:divBdr>
                <w:top w:val="none" w:sz="0" w:space="0" w:color="auto"/>
                <w:left w:val="none" w:sz="0" w:space="0" w:color="auto"/>
                <w:bottom w:val="none" w:sz="0" w:space="0" w:color="auto"/>
                <w:right w:val="none" w:sz="0" w:space="0" w:color="auto"/>
              </w:divBdr>
            </w:div>
            <w:div w:id="773940775">
              <w:marLeft w:val="0"/>
              <w:marRight w:val="0"/>
              <w:marTop w:val="0"/>
              <w:marBottom w:val="0"/>
              <w:divBdr>
                <w:top w:val="none" w:sz="0" w:space="0" w:color="auto"/>
                <w:left w:val="none" w:sz="0" w:space="0" w:color="auto"/>
                <w:bottom w:val="none" w:sz="0" w:space="0" w:color="auto"/>
                <w:right w:val="none" w:sz="0" w:space="0" w:color="auto"/>
              </w:divBdr>
            </w:div>
            <w:div w:id="802576624">
              <w:marLeft w:val="0"/>
              <w:marRight w:val="0"/>
              <w:marTop w:val="0"/>
              <w:marBottom w:val="0"/>
              <w:divBdr>
                <w:top w:val="none" w:sz="0" w:space="0" w:color="auto"/>
                <w:left w:val="none" w:sz="0" w:space="0" w:color="auto"/>
                <w:bottom w:val="none" w:sz="0" w:space="0" w:color="auto"/>
                <w:right w:val="none" w:sz="0" w:space="0" w:color="auto"/>
              </w:divBdr>
            </w:div>
            <w:div w:id="816533093">
              <w:marLeft w:val="0"/>
              <w:marRight w:val="0"/>
              <w:marTop w:val="0"/>
              <w:marBottom w:val="0"/>
              <w:divBdr>
                <w:top w:val="none" w:sz="0" w:space="0" w:color="auto"/>
                <w:left w:val="none" w:sz="0" w:space="0" w:color="auto"/>
                <w:bottom w:val="none" w:sz="0" w:space="0" w:color="auto"/>
                <w:right w:val="none" w:sz="0" w:space="0" w:color="auto"/>
              </w:divBdr>
            </w:div>
            <w:div w:id="965508357">
              <w:marLeft w:val="0"/>
              <w:marRight w:val="0"/>
              <w:marTop w:val="0"/>
              <w:marBottom w:val="0"/>
              <w:divBdr>
                <w:top w:val="none" w:sz="0" w:space="0" w:color="auto"/>
                <w:left w:val="none" w:sz="0" w:space="0" w:color="auto"/>
                <w:bottom w:val="none" w:sz="0" w:space="0" w:color="auto"/>
                <w:right w:val="none" w:sz="0" w:space="0" w:color="auto"/>
              </w:divBdr>
            </w:div>
            <w:div w:id="984041453">
              <w:marLeft w:val="0"/>
              <w:marRight w:val="0"/>
              <w:marTop w:val="0"/>
              <w:marBottom w:val="0"/>
              <w:divBdr>
                <w:top w:val="none" w:sz="0" w:space="0" w:color="auto"/>
                <w:left w:val="none" w:sz="0" w:space="0" w:color="auto"/>
                <w:bottom w:val="none" w:sz="0" w:space="0" w:color="auto"/>
                <w:right w:val="none" w:sz="0" w:space="0" w:color="auto"/>
              </w:divBdr>
            </w:div>
            <w:div w:id="1077750822">
              <w:marLeft w:val="0"/>
              <w:marRight w:val="0"/>
              <w:marTop w:val="0"/>
              <w:marBottom w:val="0"/>
              <w:divBdr>
                <w:top w:val="none" w:sz="0" w:space="0" w:color="auto"/>
                <w:left w:val="none" w:sz="0" w:space="0" w:color="auto"/>
                <w:bottom w:val="none" w:sz="0" w:space="0" w:color="auto"/>
                <w:right w:val="none" w:sz="0" w:space="0" w:color="auto"/>
              </w:divBdr>
            </w:div>
            <w:div w:id="1144664149">
              <w:marLeft w:val="0"/>
              <w:marRight w:val="0"/>
              <w:marTop w:val="0"/>
              <w:marBottom w:val="0"/>
              <w:divBdr>
                <w:top w:val="none" w:sz="0" w:space="0" w:color="auto"/>
                <w:left w:val="none" w:sz="0" w:space="0" w:color="auto"/>
                <w:bottom w:val="none" w:sz="0" w:space="0" w:color="auto"/>
                <w:right w:val="none" w:sz="0" w:space="0" w:color="auto"/>
              </w:divBdr>
            </w:div>
            <w:div w:id="1197430591">
              <w:marLeft w:val="0"/>
              <w:marRight w:val="0"/>
              <w:marTop w:val="0"/>
              <w:marBottom w:val="0"/>
              <w:divBdr>
                <w:top w:val="none" w:sz="0" w:space="0" w:color="auto"/>
                <w:left w:val="none" w:sz="0" w:space="0" w:color="auto"/>
                <w:bottom w:val="none" w:sz="0" w:space="0" w:color="auto"/>
                <w:right w:val="none" w:sz="0" w:space="0" w:color="auto"/>
              </w:divBdr>
            </w:div>
            <w:div w:id="1269701838">
              <w:marLeft w:val="0"/>
              <w:marRight w:val="0"/>
              <w:marTop w:val="0"/>
              <w:marBottom w:val="0"/>
              <w:divBdr>
                <w:top w:val="none" w:sz="0" w:space="0" w:color="auto"/>
                <w:left w:val="none" w:sz="0" w:space="0" w:color="auto"/>
                <w:bottom w:val="none" w:sz="0" w:space="0" w:color="auto"/>
                <w:right w:val="none" w:sz="0" w:space="0" w:color="auto"/>
              </w:divBdr>
            </w:div>
            <w:div w:id="1475030095">
              <w:marLeft w:val="0"/>
              <w:marRight w:val="0"/>
              <w:marTop w:val="0"/>
              <w:marBottom w:val="0"/>
              <w:divBdr>
                <w:top w:val="none" w:sz="0" w:space="0" w:color="auto"/>
                <w:left w:val="none" w:sz="0" w:space="0" w:color="auto"/>
                <w:bottom w:val="none" w:sz="0" w:space="0" w:color="auto"/>
                <w:right w:val="none" w:sz="0" w:space="0" w:color="auto"/>
              </w:divBdr>
            </w:div>
            <w:div w:id="1491481636">
              <w:marLeft w:val="0"/>
              <w:marRight w:val="0"/>
              <w:marTop w:val="0"/>
              <w:marBottom w:val="0"/>
              <w:divBdr>
                <w:top w:val="none" w:sz="0" w:space="0" w:color="auto"/>
                <w:left w:val="none" w:sz="0" w:space="0" w:color="auto"/>
                <w:bottom w:val="none" w:sz="0" w:space="0" w:color="auto"/>
                <w:right w:val="none" w:sz="0" w:space="0" w:color="auto"/>
              </w:divBdr>
            </w:div>
            <w:div w:id="1547831616">
              <w:marLeft w:val="0"/>
              <w:marRight w:val="0"/>
              <w:marTop w:val="0"/>
              <w:marBottom w:val="0"/>
              <w:divBdr>
                <w:top w:val="none" w:sz="0" w:space="0" w:color="auto"/>
                <w:left w:val="none" w:sz="0" w:space="0" w:color="auto"/>
                <w:bottom w:val="none" w:sz="0" w:space="0" w:color="auto"/>
                <w:right w:val="none" w:sz="0" w:space="0" w:color="auto"/>
              </w:divBdr>
            </w:div>
            <w:div w:id="1557164506">
              <w:marLeft w:val="0"/>
              <w:marRight w:val="0"/>
              <w:marTop w:val="0"/>
              <w:marBottom w:val="0"/>
              <w:divBdr>
                <w:top w:val="none" w:sz="0" w:space="0" w:color="auto"/>
                <w:left w:val="none" w:sz="0" w:space="0" w:color="auto"/>
                <w:bottom w:val="none" w:sz="0" w:space="0" w:color="auto"/>
                <w:right w:val="none" w:sz="0" w:space="0" w:color="auto"/>
              </w:divBdr>
            </w:div>
            <w:div w:id="1570192804">
              <w:marLeft w:val="0"/>
              <w:marRight w:val="0"/>
              <w:marTop w:val="0"/>
              <w:marBottom w:val="0"/>
              <w:divBdr>
                <w:top w:val="none" w:sz="0" w:space="0" w:color="auto"/>
                <w:left w:val="none" w:sz="0" w:space="0" w:color="auto"/>
                <w:bottom w:val="none" w:sz="0" w:space="0" w:color="auto"/>
                <w:right w:val="none" w:sz="0" w:space="0" w:color="auto"/>
              </w:divBdr>
            </w:div>
            <w:div w:id="1641836512">
              <w:marLeft w:val="0"/>
              <w:marRight w:val="0"/>
              <w:marTop w:val="0"/>
              <w:marBottom w:val="0"/>
              <w:divBdr>
                <w:top w:val="none" w:sz="0" w:space="0" w:color="auto"/>
                <w:left w:val="none" w:sz="0" w:space="0" w:color="auto"/>
                <w:bottom w:val="none" w:sz="0" w:space="0" w:color="auto"/>
                <w:right w:val="none" w:sz="0" w:space="0" w:color="auto"/>
              </w:divBdr>
            </w:div>
            <w:div w:id="1836997596">
              <w:marLeft w:val="0"/>
              <w:marRight w:val="0"/>
              <w:marTop w:val="0"/>
              <w:marBottom w:val="0"/>
              <w:divBdr>
                <w:top w:val="none" w:sz="0" w:space="0" w:color="auto"/>
                <w:left w:val="none" w:sz="0" w:space="0" w:color="auto"/>
                <w:bottom w:val="none" w:sz="0" w:space="0" w:color="auto"/>
                <w:right w:val="none" w:sz="0" w:space="0" w:color="auto"/>
              </w:divBdr>
            </w:div>
            <w:div w:id="2042314825">
              <w:marLeft w:val="0"/>
              <w:marRight w:val="0"/>
              <w:marTop w:val="0"/>
              <w:marBottom w:val="0"/>
              <w:divBdr>
                <w:top w:val="none" w:sz="0" w:space="0" w:color="auto"/>
                <w:left w:val="none" w:sz="0" w:space="0" w:color="auto"/>
                <w:bottom w:val="none" w:sz="0" w:space="0" w:color="auto"/>
                <w:right w:val="none" w:sz="0" w:space="0" w:color="auto"/>
              </w:divBdr>
            </w:div>
          </w:divsChild>
        </w:div>
        <w:div w:id="637421438">
          <w:marLeft w:val="0"/>
          <w:marRight w:val="0"/>
          <w:marTop w:val="0"/>
          <w:marBottom w:val="0"/>
          <w:divBdr>
            <w:top w:val="none" w:sz="0" w:space="0" w:color="auto"/>
            <w:left w:val="none" w:sz="0" w:space="0" w:color="auto"/>
            <w:bottom w:val="none" w:sz="0" w:space="0" w:color="auto"/>
            <w:right w:val="none" w:sz="0" w:space="0" w:color="auto"/>
          </w:divBdr>
          <w:divsChild>
            <w:div w:id="129906749">
              <w:marLeft w:val="0"/>
              <w:marRight w:val="0"/>
              <w:marTop w:val="0"/>
              <w:marBottom w:val="0"/>
              <w:divBdr>
                <w:top w:val="none" w:sz="0" w:space="0" w:color="auto"/>
                <w:left w:val="none" w:sz="0" w:space="0" w:color="auto"/>
                <w:bottom w:val="none" w:sz="0" w:space="0" w:color="auto"/>
                <w:right w:val="none" w:sz="0" w:space="0" w:color="auto"/>
              </w:divBdr>
            </w:div>
            <w:div w:id="131755041">
              <w:marLeft w:val="0"/>
              <w:marRight w:val="0"/>
              <w:marTop w:val="0"/>
              <w:marBottom w:val="0"/>
              <w:divBdr>
                <w:top w:val="none" w:sz="0" w:space="0" w:color="auto"/>
                <w:left w:val="none" w:sz="0" w:space="0" w:color="auto"/>
                <w:bottom w:val="none" w:sz="0" w:space="0" w:color="auto"/>
                <w:right w:val="none" w:sz="0" w:space="0" w:color="auto"/>
              </w:divBdr>
            </w:div>
            <w:div w:id="247933892">
              <w:marLeft w:val="0"/>
              <w:marRight w:val="0"/>
              <w:marTop w:val="0"/>
              <w:marBottom w:val="0"/>
              <w:divBdr>
                <w:top w:val="none" w:sz="0" w:space="0" w:color="auto"/>
                <w:left w:val="none" w:sz="0" w:space="0" w:color="auto"/>
                <w:bottom w:val="none" w:sz="0" w:space="0" w:color="auto"/>
                <w:right w:val="none" w:sz="0" w:space="0" w:color="auto"/>
              </w:divBdr>
            </w:div>
            <w:div w:id="293173434">
              <w:marLeft w:val="0"/>
              <w:marRight w:val="0"/>
              <w:marTop w:val="0"/>
              <w:marBottom w:val="0"/>
              <w:divBdr>
                <w:top w:val="none" w:sz="0" w:space="0" w:color="auto"/>
                <w:left w:val="none" w:sz="0" w:space="0" w:color="auto"/>
                <w:bottom w:val="none" w:sz="0" w:space="0" w:color="auto"/>
                <w:right w:val="none" w:sz="0" w:space="0" w:color="auto"/>
              </w:divBdr>
            </w:div>
            <w:div w:id="346324965">
              <w:marLeft w:val="0"/>
              <w:marRight w:val="0"/>
              <w:marTop w:val="0"/>
              <w:marBottom w:val="0"/>
              <w:divBdr>
                <w:top w:val="none" w:sz="0" w:space="0" w:color="auto"/>
                <w:left w:val="none" w:sz="0" w:space="0" w:color="auto"/>
                <w:bottom w:val="none" w:sz="0" w:space="0" w:color="auto"/>
                <w:right w:val="none" w:sz="0" w:space="0" w:color="auto"/>
              </w:divBdr>
            </w:div>
            <w:div w:id="478109332">
              <w:marLeft w:val="0"/>
              <w:marRight w:val="0"/>
              <w:marTop w:val="0"/>
              <w:marBottom w:val="0"/>
              <w:divBdr>
                <w:top w:val="none" w:sz="0" w:space="0" w:color="auto"/>
                <w:left w:val="none" w:sz="0" w:space="0" w:color="auto"/>
                <w:bottom w:val="none" w:sz="0" w:space="0" w:color="auto"/>
                <w:right w:val="none" w:sz="0" w:space="0" w:color="auto"/>
              </w:divBdr>
            </w:div>
            <w:div w:id="570963487">
              <w:marLeft w:val="0"/>
              <w:marRight w:val="0"/>
              <w:marTop w:val="0"/>
              <w:marBottom w:val="0"/>
              <w:divBdr>
                <w:top w:val="none" w:sz="0" w:space="0" w:color="auto"/>
                <w:left w:val="none" w:sz="0" w:space="0" w:color="auto"/>
                <w:bottom w:val="none" w:sz="0" w:space="0" w:color="auto"/>
                <w:right w:val="none" w:sz="0" w:space="0" w:color="auto"/>
              </w:divBdr>
            </w:div>
            <w:div w:id="601229517">
              <w:marLeft w:val="0"/>
              <w:marRight w:val="0"/>
              <w:marTop w:val="0"/>
              <w:marBottom w:val="0"/>
              <w:divBdr>
                <w:top w:val="none" w:sz="0" w:space="0" w:color="auto"/>
                <w:left w:val="none" w:sz="0" w:space="0" w:color="auto"/>
                <w:bottom w:val="none" w:sz="0" w:space="0" w:color="auto"/>
                <w:right w:val="none" w:sz="0" w:space="0" w:color="auto"/>
              </w:divBdr>
            </w:div>
            <w:div w:id="684597961">
              <w:marLeft w:val="0"/>
              <w:marRight w:val="0"/>
              <w:marTop w:val="0"/>
              <w:marBottom w:val="0"/>
              <w:divBdr>
                <w:top w:val="none" w:sz="0" w:space="0" w:color="auto"/>
                <w:left w:val="none" w:sz="0" w:space="0" w:color="auto"/>
                <w:bottom w:val="none" w:sz="0" w:space="0" w:color="auto"/>
                <w:right w:val="none" w:sz="0" w:space="0" w:color="auto"/>
              </w:divBdr>
            </w:div>
            <w:div w:id="924998675">
              <w:marLeft w:val="0"/>
              <w:marRight w:val="0"/>
              <w:marTop w:val="0"/>
              <w:marBottom w:val="0"/>
              <w:divBdr>
                <w:top w:val="none" w:sz="0" w:space="0" w:color="auto"/>
                <w:left w:val="none" w:sz="0" w:space="0" w:color="auto"/>
                <w:bottom w:val="none" w:sz="0" w:space="0" w:color="auto"/>
                <w:right w:val="none" w:sz="0" w:space="0" w:color="auto"/>
              </w:divBdr>
            </w:div>
            <w:div w:id="1034237347">
              <w:marLeft w:val="0"/>
              <w:marRight w:val="0"/>
              <w:marTop w:val="0"/>
              <w:marBottom w:val="0"/>
              <w:divBdr>
                <w:top w:val="none" w:sz="0" w:space="0" w:color="auto"/>
                <w:left w:val="none" w:sz="0" w:space="0" w:color="auto"/>
                <w:bottom w:val="none" w:sz="0" w:space="0" w:color="auto"/>
                <w:right w:val="none" w:sz="0" w:space="0" w:color="auto"/>
              </w:divBdr>
            </w:div>
            <w:div w:id="1292444728">
              <w:marLeft w:val="0"/>
              <w:marRight w:val="0"/>
              <w:marTop w:val="0"/>
              <w:marBottom w:val="0"/>
              <w:divBdr>
                <w:top w:val="none" w:sz="0" w:space="0" w:color="auto"/>
                <w:left w:val="none" w:sz="0" w:space="0" w:color="auto"/>
                <w:bottom w:val="none" w:sz="0" w:space="0" w:color="auto"/>
                <w:right w:val="none" w:sz="0" w:space="0" w:color="auto"/>
              </w:divBdr>
            </w:div>
            <w:div w:id="1309092187">
              <w:marLeft w:val="0"/>
              <w:marRight w:val="0"/>
              <w:marTop w:val="0"/>
              <w:marBottom w:val="0"/>
              <w:divBdr>
                <w:top w:val="none" w:sz="0" w:space="0" w:color="auto"/>
                <w:left w:val="none" w:sz="0" w:space="0" w:color="auto"/>
                <w:bottom w:val="none" w:sz="0" w:space="0" w:color="auto"/>
                <w:right w:val="none" w:sz="0" w:space="0" w:color="auto"/>
              </w:divBdr>
            </w:div>
            <w:div w:id="1320815811">
              <w:marLeft w:val="0"/>
              <w:marRight w:val="0"/>
              <w:marTop w:val="0"/>
              <w:marBottom w:val="0"/>
              <w:divBdr>
                <w:top w:val="none" w:sz="0" w:space="0" w:color="auto"/>
                <w:left w:val="none" w:sz="0" w:space="0" w:color="auto"/>
                <w:bottom w:val="none" w:sz="0" w:space="0" w:color="auto"/>
                <w:right w:val="none" w:sz="0" w:space="0" w:color="auto"/>
              </w:divBdr>
            </w:div>
            <w:div w:id="1729449946">
              <w:marLeft w:val="0"/>
              <w:marRight w:val="0"/>
              <w:marTop w:val="0"/>
              <w:marBottom w:val="0"/>
              <w:divBdr>
                <w:top w:val="none" w:sz="0" w:space="0" w:color="auto"/>
                <w:left w:val="none" w:sz="0" w:space="0" w:color="auto"/>
                <w:bottom w:val="none" w:sz="0" w:space="0" w:color="auto"/>
                <w:right w:val="none" w:sz="0" w:space="0" w:color="auto"/>
              </w:divBdr>
            </w:div>
            <w:div w:id="1792892097">
              <w:marLeft w:val="0"/>
              <w:marRight w:val="0"/>
              <w:marTop w:val="0"/>
              <w:marBottom w:val="0"/>
              <w:divBdr>
                <w:top w:val="none" w:sz="0" w:space="0" w:color="auto"/>
                <w:left w:val="none" w:sz="0" w:space="0" w:color="auto"/>
                <w:bottom w:val="none" w:sz="0" w:space="0" w:color="auto"/>
                <w:right w:val="none" w:sz="0" w:space="0" w:color="auto"/>
              </w:divBdr>
            </w:div>
            <w:div w:id="1899971814">
              <w:marLeft w:val="0"/>
              <w:marRight w:val="0"/>
              <w:marTop w:val="0"/>
              <w:marBottom w:val="0"/>
              <w:divBdr>
                <w:top w:val="none" w:sz="0" w:space="0" w:color="auto"/>
                <w:left w:val="none" w:sz="0" w:space="0" w:color="auto"/>
                <w:bottom w:val="none" w:sz="0" w:space="0" w:color="auto"/>
                <w:right w:val="none" w:sz="0" w:space="0" w:color="auto"/>
              </w:divBdr>
            </w:div>
            <w:div w:id="1906450772">
              <w:marLeft w:val="0"/>
              <w:marRight w:val="0"/>
              <w:marTop w:val="0"/>
              <w:marBottom w:val="0"/>
              <w:divBdr>
                <w:top w:val="none" w:sz="0" w:space="0" w:color="auto"/>
                <w:left w:val="none" w:sz="0" w:space="0" w:color="auto"/>
                <w:bottom w:val="none" w:sz="0" w:space="0" w:color="auto"/>
                <w:right w:val="none" w:sz="0" w:space="0" w:color="auto"/>
              </w:divBdr>
            </w:div>
            <w:div w:id="2051420577">
              <w:marLeft w:val="0"/>
              <w:marRight w:val="0"/>
              <w:marTop w:val="0"/>
              <w:marBottom w:val="0"/>
              <w:divBdr>
                <w:top w:val="none" w:sz="0" w:space="0" w:color="auto"/>
                <w:left w:val="none" w:sz="0" w:space="0" w:color="auto"/>
                <w:bottom w:val="none" w:sz="0" w:space="0" w:color="auto"/>
                <w:right w:val="none" w:sz="0" w:space="0" w:color="auto"/>
              </w:divBdr>
            </w:div>
            <w:div w:id="2085059767">
              <w:marLeft w:val="0"/>
              <w:marRight w:val="0"/>
              <w:marTop w:val="0"/>
              <w:marBottom w:val="0"/>
              <w:divBdr>
                <w:top w:val="none" w:sz="0" w:space="0" w:color="auto"/>
                <w:left w:val="none" w:sz="0" w:space="0" w:color="auto"/>
                <w:bottom w:val="none" w:sz="0" w:space="0" w:color="auto"/>
                <w:right w:val="none" w:sz="0" w:space="0" w:color="auto"/>
              </w:divBdr>
            </w:div>
          </w:divsChild>
        </w:div>
        <w:div w:id="891422327">
          <w:marLeft w:val="0"/>
          <w:marRight w:val="0"/>
          <w:marTop w:val="0"/>
          <w:marBottom w:val="0"/>
          <w:divBdr>
            <w:top w:val="none" w:sz="0" w:space="0" w:color="auto"/>
            <w:left w:val="none" w:sz="0" w:space="0" w:color="auto"/>
            <w:bottom w:val="none" w:sz="0" w:space="0" w:color="auto"/>
            <w:right w:val="none" w:sz="0" w:space="0" w:color="auto"/>
          </w:divBdr>
          <w:divsChild>
            <w:div w:id="12608989">
              <w:marLeft w:val="0"/>
              <w:marRight w:val="0"/>
              <w:marTop w:val="0"/>
              <w:marBottom w:val="0"/>
              <w:divBdr>
                <w:top w:val="none" w:sz="0" w:space="0" w:color="auto"/>
                <w:left w:val="none" w:sz="0" w:space="0" w:color="auto"/>
                <w:bottom w:val="none" w:sz="0" w:space="0" w:color="auto"/>
                <w:right w:val="none" w:sz="0" w:space="0" w:color="auto"/>
              </w:divBdr>
            </w:div>
            <w:div w:id="51193887">
              <w:marLeft w:val="0"/>
              <w:marRight w:val="0"/>
              <w:marTop w:val="0"/>
              <w:marBottom w:val="0"/>
              <w:divBdr>
                <w:top w:val="none" w:sz="0" w:space="0" w:color="auto"/>
                <w:left w:val="none" w:sz="0" w:space="0" w:color="auto"/>
                <w:bottom w:val="none" w:sz="0" w:space="0" w:color="auto"/>
                <w:right w:val="none" w:sz="0" w:space="0" w:color="auto"/>
              </w:divBdr>
            </w:div>
            <w:div w:id="76753763">
              <w:marLeft w:val="0"/>
              <w:marRight w:val="0"/>
              <w:marTop w:val="0"/>
              <w:marBottom w:val="0"/>
              <w:divBdr>
                <w:top w:val="none" w:sz="0" w:space="0" w:color="auto"/>
                <w:left w:val="none" w:sz="0" w:space="0" w:color="auto"/>
                <w:bottom w:val="none" w:sz="0" w:space="0" w:color="auto"/>
                <w:right w:val="none" w:sz="0" w:space="0" w:color="auto"/>
              </w:divBdr>
            </w:div>
            <w:div w:id="140317291">
              <w:marLeft w:val="0"/>
              <w:marRight w:val="0"/>
              <w:marTop w:val="0"/>
              <w:marBottom w:val="0"/>
              <w:divBdr>
                <w:top w:val="none" w:sz="0" w:space="0" w:color="auto"/>
                <w:left w:val="none" w:sz="0" w:space="0" w:color="auto"/>
                <w:bottom w:val="none" w:sz="0" w:space="0" w:color="auto"/>
                <w:right w:val="none" w:sz="0" w:space="0" w:color="auto"/>
              </w:divBdr>
            </w:div>
            <w:div w:id="256913830">
              <w:marLeft w:val="0"/>
              <w:marRight w:val="0"/>
              <w:marTop w:val="0"/>
              <w:marBottom w:val="0"/>
              <w:divBdr>
                <w:top w:val="none" w:sz="0" w:space="0" w:color="auto"/>
                <w:left w:val="none" w:sz="0" w:space="0" w:color="auto"/>
                <w:bottom w:val="none" w:sz="0" w:space="0" w:color="auto"/>
                <w:right w:val="none" w:sz="0" w:space="0" w:color="auto"/>
              </w:divBdr>
            </w:div>
            <w:div w:id="289366937">
              <w:marLeft w:val="0"/>
              <w:marRight w:val="0"/>
              <w:marTop w:val="0"/>
              <w:marBottom w:val="0"/>
              <w:divBdr>
                <w:top w:val="none" w:sz="0" w:space="0" w:color="auto"/>
                <w:left w:val="none" w:sz="0" w:space="0" w:color="auto"/>
                <w:bottom w:val="none" w:sz="0" w:space="0" w:color="auto"/>
                <w:right w:val="none" w:sz="0" w:space="0" w:color="auto"/>
              </w:divBdr>
            </w:div>
            <w:div w:id="330262042">
              <w:marLeft w:val="0"/>
              <w:marRight w:val="0"/>
              <w:marTop w:val="0"/>
              <w:marBottom w:val="0"/>
              <w:divBdr>
                <w:top w:val="none" w:sz="0" w:space="0" w:color="auto"/>
                <w:left w:val="none" w:sz="0" w:space="0" w:color="auto"/>
                <w:bottom w:val="none" w:sz="0" w:space="0" w:color="auto"/>
                <w:right w:val="none" w:sz="0" w:space="0" w:color="auto"/>
              </w:divBdr>
            </w:div>
            <w:div w:id="611472914">
              <w:marLeft w:val="0"/>
              <w:marRight w:val="0"/>
              <w:marTop w:val="0"/>
              <w:marBottom w:val="0"/>
              <w:divBdr>
                <w:top w:val="none" w:sz="0" w:space="0" w:color="auto"/>
                <w:left w:val="none" w:sz="0" w:space="0" w:color="auto"/>
                <w:bottom w:val="none" w:sz="0" w:space="0" w:color="auto"/>
                <w:right w:val="none" w:sz="0" w:space="0" w:color="auto"/>
              </w:divBdr>
            </w:div>
            <w:div w:id="901141832">
              <w:marLeft w:val="0"/>
              <w:marRight w:val="0"/>
              <w:marTop w:val="0"/>
              <w:marBottom w:val="0"/>
              <w:divBdr>
                <w:top w:val="none" w:sz="0" w:space="0" w:color="auto"/>
                <w:left w:val="none" w:sz="0" w:space="0" w:color="auto"/>
                <w:bottom w:val="none" w:sz="0" w:space="0" w:color="auto"/>
                <w:right w:val="none" w:sz="0" w:space="0" w:color="auto"/>
              </w:divBdr>
            </w:div>
            <w:div w:id="982152670">
              <w:marLeft w:val="0"/>
              <w:marRight w:val="0"/>
              <w:marTop w:val="0"/>
              <w:marBottom w:val="0"/>
              <w:divBdr>
                <w:top w:val="none" w:sz="0" w:space="0" w:color="auto"/>
                <w:left w:val="none" w:sz="0" w:space="0" w:color="auto"/>
                <w:bottom w:val="none" w:sz="0" w:space="0" w:color="auto"/>
                <w:right w:val="none" w:sz="0" w:space="0" w:color="auto"/>
              </w:divBdr>
            </w:div>
            <w:div w:id="1070880372">
              <w:marLeft w:val="0"/>
              <w:marRight w:val="0"/>
              <w:marTop w:val="0"/>
              <w:marBottom w:val="0"/>
              <w:divBdr>
                <w:top w:val="none" w:sz="0" w:space="0" w:color="auto"/>
                <w:left w:val="none" w:sz="0" w:space="0" w:color="auto"/>
                <w:bottom w:val="none" w:sz="0" w:space="0" w:color="auto"/>
                <w:right w:val="none" w:sz="0" w:space="0" w:color="auto"/>
              </w:divBdr>
            </w:div>
            <w:div w:id="1086195725">
              <w:marLeft w:val="0"/>
              <w:marRight w:val="0"/>
              <w:marTop w:val="0"/>
              <w:marBottom w:val="0"/>
              <w:divBdr>
                <w:top w:val="none" w:sz="0" w:space="0" w:color="auto"/>
                <w:left w:val="none" w:sz="0" w:space="0" w:color="auto"/>
                <w:bottom w:val="none" w:sz="0" w:space="0" w:color="auto"/>
                <w:right w:val="none" w:sz="0" w:space="0" w:color="auto"/>
              </w:divBdr>
            </w:div>
            <w:div w:id="1393694239">
              <w:marLeft w:val="0"/>
              <w:marRight w:val="0"/>
              <w:marTop w:val="0"/>
              <w:marBottom w:val="0"/>
              <w:divBdr>
                <w:top w:val="none" w:sz="0" w:space="0" w:color="auto"/>
                <w:left w:val="none" w:sz="0" w:space="0" w:color="auto"/>
                <w:bottom w:val="none" w:sz="0" w:space="0" w:color="auto"/>
                <w:right w:val="none" w:sz="0" w:space="0" w:color="auto"/>
              </w:divBdr>
            </w:div>
            <w:div w:id="1490246643">
              <w:marLeft w:val="0"/>
              <w:marRight w:val="0"/>
              <w:marTop w:val="0"/>
              <w:marBottom w:val="0"/>
              <w:divBdr>
                <w:top w:val="none" w:sz="0" w:space="0" w:color="auto"/>
                <w:left w:val="none" w:sz="0" w:space="0" w:color="auto"/>
                <w:bottom w:val="none" w:sz="0" w:space="0" w:color="auto"/>
                <w:right w:val="none" w:sz="0" w:space="0" w:color="auto"/>
              </w:divBdr>
            </w:div>
            <w:div w:id="1832409687">
              <w:marLeft w:val="0"/>
              <w:marRight w:val="0"/>
              <w:marTop w:val="0"/>
              <w:marBottom w:val="0"/>
              <w:divBdr>
                <w:top w:val="none" w:sz="0" w:space="0" w:color="auto"/>
                <w:left w:val="none" w:sz="0" w:space="0" w:color="auto"/>
                <w:bottom w:val="none" w:sz="0" w:space="0" w:color="auto"/>
                <w:right w:val="none" w:sz="0" w:space="0" w:color="auto"/>
              </w:divBdr>
            </w:div>
            <w:div w:id="1835874309">
              <w:marLeft w:val="0"/>
              <w:marRight w:val="0"/>
              <w:marTop w:val="0"/>
              <w:marBottom w:val="0"/>
              <w:divBdr>
                <w:top w:val="none" w:sz="0" w:space="0" w:color="auto"/>
                <w:left w:val="none" w:sz="0" w:space="0" w:color="auto"/>
                <w:bottom w:val="none" w:sz="0" w:space="0" w:color="auto"/>
                <w:right w:val="none" w:sz="0" w:space="0" w:color="auto"/>
              </w:divBdr>
            </w:div>
            <w:div w:id="1923836703">
              <w:marLeft w:val="0"/>
              <w:marRight w:val="0"/>
              <w:marTop w:val="0"/>
              <w:marBottom w:val="0"/>
              <w:divBdr>
                <w:top w:val="none" w:sz="0" w:space="0" w:color="auto"/>
                <w:left w:val="none" w:sz="0" w:space="0" w:color="auto"/>
                <w:bottom w:val="none" w:sz="0" w:space="0" w:color="auto"/>
                <w:right w:val="none" w:sz="0" w:space="0" w:color="auto"/>
              </w:divBdr>
            </w:div>
            <w:div w:id="1972323635">
              <w:marLeft w:val="0"/>
              <w:marRight w:val="0"/>
              <w:marTop w:val="0"/>
              <w:marBottom w:val="0"/>
              <w:divBdr>
                <w:top w:val="none" w:sz="0" w:space="0" w:color="auto"/>
                <w:left w:val="none" w:sz="0" w:space="0" w:color="auto"/>
                <w:bottom w:val="none" w:sz="0" w:space="0" w:color="auto"/>
                <w:right w:val="none" w:sz="0" w:space="0" w:color="auto"/>
              </w:divBdr>
            </w:div>
            <w:div w:id="2006787638">
              <w:marLeft w:val="0"/>
              <w:marRight w:val="0"/>
              <w:marTop w:val="0"/>
              <w:marBottom w:val="0"/>
              <w:divBdr>
                <w:top w:val="none" w:sz="0" w:space="0" w:color="auto"/>
                <w:left w:val="none" w:sz="0" w:space="0" w:color="auto"/>
                <w:bottom w:val="none" w:sz="0" w:space="0" w:color="auto"/>
                <w:right w:val="none" w:sz="0" w:space="0" w:color="auto"/>
              </w:divBdr>
            </w:div>
            <w:div w:id="2096583607">
              <w:marLeft w:val="0"/>
              <w:marRight w:val="0"/>
              <w:marTop w:val="0"/>
              <w:marBottom w:val="0"/>
              <w:divBdr>
                <w:top w:val="none" w:sz="0" w:space="0" w:color="auto"/>
                <w:left w:val="none" w:sz="0" w:space="0" w:color="auto"/>
                <w:bottom w:val="none" w:sz="0" w:space="0" w:color="auto"/>
                <w:right w:val="none" w:sz="0" w:space="0" w:color="auto"/>
              </w:divBdr>
            </w:div>
          </w:divsChild>
        </w:div>
        <w:div w:id="1031496160">
          <w:marLeft w:val="0"/>
          <w:marRight w:val="0"/>
          <w:marTop w:val="0"/>
          <w:marBottom w:val="0"/>
          <w:divBdr>
            <w:top w:val="none" w:sz="0" w:space="0" w:color="auto"/>
            <w:left w:val="none" w:sz="0" w:space="0" w:color="auto"/>
            <w:bottom w:val="none" w:sz="0" w:space="0" w:color="auto"/>
            <w:right w:val="none" w:sz="0" w:space="0" w:color="auto"/>
          </w:divBdr>
        </w:div>
        <w:div w:id="1098216449">
          <w:marLeft w:val="0"/>
          <w:marRight w:val="0"/>
          <w:marTop w:val="0"/>
          <w:marBottom w:val="0"/>
          <w:divBdr>
            <w:top w:val="none" w:sz="0" w:space="0" w:color="auto"/>
            <w:left w:val="none" w:sz="0" w:space="0" w:color="auto"/>
            <w:bottom w:val="none" w:sz="0" w:space="0" w:color="auto"/>
            <w:right w:val="none" w:sz="0" w:space="0" w:color="auto"/>
          </w:divBdr>
          <w:divsChild>
            <w:div w:id="5060970">
              <w:marLeft w:val="0"/>
              <w:marRight w:val="0"/>
              <w:marTop w:val="0"/>
              <w:marBottom w:val="0"/>
              <w:divBdr>
                <w:top w:val="none" w:sz="0" w:space="0" w:color="auto"/>
                <w:left w:val="none" w:sz="0" w:space="0" w:color="auto"/>
                <w:bottom w:val="none" w:sz="0" w:space="0" w:color="auto"/>
                <w:right w:val="none" w:sz="0" w:space="0" w:color="auto"/>
              </w:divBdr>
            </w:div>
            <w:div w:id="72748979">
              <w:marLeft w:val="0"/>
              <w:marRight w:val="0"/>
              <w:marTop w:val="0"/>
              <w:marBottom w:val="0"/>
              <w:divBdr>
                <w:top w:val="none" w:sz="0" w:space="0" w:color="auto"/>
                <w:left w:val="none" w:sz="0" w:space="0" w:color="auto"/>
                <w:bottom w:val="none" w:sz="0" w:space="0" w:color="auto"/>
                <w:right w:val="none" w:sz="0" w:space="0" w:color="auto"/>
              </w:divBdr>
            </w:div>
            <w:div w:id="110709265">
              <w:marLeft w:val="0"/>
              <w:marRight w:val="0"/>
              <w:marTop w:val="0"/>
              <w:marBottom w:val="0"/>
              <w:divBdr>
                <w:top w:val="none" w:sz="0" w:space="0" w:color="auto"/>
                <w:left w:val="none" w:sz="0" w:space="0" w:color="auto"/>
                <w:bottom w:val="none" w:sz="0" w:space="0" w:color="auto"/>
                <w:right w:val="none" w:sz="0" w:space="0" w:color="auto"/>
              </w:divBdr>
            </w:div>
            <w:div w:id="242498852">
              <w:marLeft w:val="0"/>
              <w:marRight w:val="0"/>
              <w:marTop w:val="0"/>
              <w:marBottom w:val="0"/>
              <w:divBdr>
                <w:top w:val="none" w:sz="0" w:space="0" w:color="auto"/>
                <w:left w:val="none" w:sz="0" w:space="0" w:color="auto"/>
                <w:bottom w:val="none" w:sz="0" w:space="0" w:color="auto"/>
                <w:right w:val="none" w:sz="0" w:space="0" w:color="auto"/>
              </w:divBdr>
            </w:div>
            <w:div w:id="361979200">
              <w:marLeft w:val="0"/>
              <w:marRight w:val="0"/>
              <w:marTop w:val="0"/>
              <w:marBottom w:val="0"/>
              <w:divBdr>
                <w:top w:val="none" w:sz="0" w:space="0" w:color="auto"/>
                <w:left w:val="none" w:sz="0" w:space="0" w:color="auto"/>
                <w:bottom w:val="none" w:sz="0" w:space="0" w:color="auto"/>
                <w:right w:val="none" w:sz="0" w:space="0" w:color="auto"/>
              </w:divBdr>
            </w:div>
            <w:div w:id="385689123">
              <w:marLeft w:val="0"/>
              <w:marRight w:val="0"/>
              <w:marTop w:val="0"/>
              <w:marBottom w:val="0"/>
              <w:divBdr>
                <w:top w:val="none" w:sz="0" w:space="0" w:color="auto"/>
                <w:left w:val="none" w:sz="0" w:space="0" w:color="auto"/>
                <w:bottom w:val="none" w:sz="0" w:space="0" w:color="auto"/>
                <w:right w:val="none" w:sz="0" w:space="0" w:color="auto"/>
              </w:divBdr>
            </w:div>
            <w:div w:id="467013535">
              <w:marLeft w:val="0"/>
              <w:marRight w:val="0"/>
              <w:marTop w:val="0"/>
              <w:marBottom w:val="0"/>
              <w:divBdr>
                <w:top w:val="none" w:sz="0" w:space="0" w:color="auto"/>
                <w:left w:val="none" w:sz="0" w:space="0" w:color="auto"/>
                <w:bottom w:val="none" w:sz="0" w:space="0" w:color="auto"/>
                <w:right w:val="none" w:sz="0" w:space="0" w:color="auto"/>
              </w:divBdr>
            </w:div>
            <w:div w:id="489372698">
              <w:marLeft w:val="0"/>
              <w:marRight w:val="0"/>
              <w:marTop w:val="0"/>
              <w:marBottom w:val="0"/>
              <w:divBdr>
                <w:top w:val="none" w:sz="0" w:space="0" w:color="auto"/>
                <w:left w:val="none" w:sz="0" w:space="0" w:color="auto"/>
                <w:bottom w:val="none" w:sz="0" w:space="0" w:color="auto"/>
                <w:right w:val="none" w:sz="0" w:space="0" w:color="auto"/>
              </w:divBdr>
            </w:div>
            <w:div w:id="746346253">
              <w:marLeft w:val="0"/>
              <w:marRight w:val="0"/>
              <w:marTop w:val="0"/>
              <w:marBottom w:val="0"/>
              <w:divBdr>
                <w:top w:val="none" w:sz="0" w:space="0" w:color="auto"/>
                <w:left w:val="none" w:sz="0" w:space="0" w:color="auto"/>
                <w:bottom w:val="none" w:sz="0" w:space="0" w:color="auto"/>
                <w:right w:val="none" w:sz="0" w:space="0" w:color="auto"/>
              </w:divBdr>
            </w:div>
            <w:div w:id="956259591">
              <w:marLeft w:val="0"/>
              <w:marRight w:val="0"/>
              <w:marTop w:val="0"/>
              <w:marBottom w:val="0"/>
              <w:divBdr>
                <w:top w:val="none" w:sz="0" w:space="0" w:color="auto"/>
                <w:left w:val="none" w:sz="0" w:space="0" w:color="auto"/>
                <w:bottom w:val="none" w:sz="0" w:space="0" w:color="auto"/>
                <w:right w:val="none" w:sz="0" w:space="0" w:color="auto"/>
              </w:divBdr>
            </w:div>
            <w:div w:id="971013319">
              <w:marLeft w:val="0"/>
              <w:marRight w:val="0"/>
              <w:marTop w:val="0"/>
              <w:marBottom w:val="0"/>
              <w:divBdr>
                <w:top w:val="none" w:sz="0" w:space="0" w:color="auto"/>
                <w:left w:val="none" w:sz="0" w:space="0" w:color="auto"/>
                <w:bottom w:val="none" w:sz="0" w:space="0" w:color="auto"/>
                <w:right w:val="none" w:sz="0" w:space="0" w:color="auto"/>
              </w:divBdr>
            </w:div>
            <w:div w:id="1047952415">
              <w:marLeft w:val="0"/>
              <w:marRight w:val="0"/>
              <w:marTop w:val="0"/>
              <w:marBottom w:val="0"/>
              <w:divBdr>
                <w:top w:val="none" w:sz="0" w:space="0" w:color="auto"/>
                <w:left w:val="none" w:sz="0" w:space="0" w:color="auto"/>
                <w:bottom w:val="none" w:sz="0" w:space="0" w:color="auto"/>
                <w:right w:val="none" w:sz="0" w:space="0" w:color="auto"/>
              </w:divBdr>
            </w:div>
            <w:div w:id="1086264002">
              <w:marLeft w:val="0"/>
              <w:marRight w:val="0"/>
              <w:marTop w:val="0"/>
              <w:marBottom w:val="0"/>
              <w:divBdr>
                <w:top w:val="none" w:sz="0" w:space="0" w:color="auto"/>
                <w:left w:val="none" w:sz="0" w:space="0" w:color="auto"/>
                <w:bottom w:val="none" w:sz="0" w:space="0" w:color="auto"/>
                <w:right w:val="none" w:sz="0" w:space="0" w:color="auto"/>
              </w:divBdr>
            </w:div>
            <w:div w:id="1114834290">
              <w:marLeft w:val="0"/>
              <w:marRight w:val="0"/>
              <w:marTop w:val="0"/>
              <w:marBottom w:val="0"/>
              <w:divBdr>
                <w:top w:val="none" w:sz="0" w:space="0" w:color="auto"/>
                <w:left w:val="none" w:sz="0" w:space="0" w:color="auto"/>
                <w:bottom w:val="none" w:sz="0" w:space="0" w:color="auto"/>
                <w:right w:val="none" w:sz="0" w:space="0" w:color="auto"/>
              </w:divBdr>
            </w:div>
            <w:div w:id="1366446875">
              <w:marLeft w:val="0"/>
              <w:marRight w:val="0"/>
              <w:marTop w:val="0"/>
              <w:marBottom w:val="0"/>
              <w:divBdr>
                <w:top w:val="none" w:sz="0" w:space="0" w:color="auto"/>
                <w:left w:val="none" w:sz="0" w:space="0" w:color="auto"/>
                <w:bottom w:val="none" w:sz="0" w:space="0" w:color="auto"/>
                <w:right w:val="none" w:sz="0" w:space="0" w:color="auto"/>
              </w:divBdr>
            </w:div>
            <w:div w:id="1376659424">
              <w:marLeft w:val="0"/>
              <w:marRight w:val="0"/>
              <w:marTop w:val="0"/>
              <w:marBottom w:val="0"/>
              <w:divBdr>
                <w:top w:val="none" w:sz="0" w:space="0" w:color="auto"/>
                <w:left w:val="none" w:sz="0" w:space="0" w:color="auto"/>
                <w:bottom w:val="none" w:sz="0" w:space="0" w:color="auto"/>
                <w:right w:val="none" w:sz="0" w:space="0" w:color="auto"/>
              </w:divBdr>
            </w:div>
            <w:div w:id="1391688473">
              <w:marLeft w:val="0"/>
              <w:marRight w:val="0"/>
              <w:marTop w:val="0"/>
              <w:marBottom w:val="0"/>
              <w:divBdr>
                <w:top w:val="none" w:sz="0" w:space="0" w:color="auto"/>
                <w:left w:val="none" w:sz="0" w:space="0" w:color="auto"/>
                <w:bottom w:val="none" w:sz="0" w:space="0" w:color="auto"/>
                <w:right w:val="none" w:sz="0" w:space="0" w:color="auto"/>
              </w:divBdr>
            </w:div>
            <w:div w:id="1777485730">
              <w:marLeft w:val="0"/>
              <w:marRight w:val="0"/>
              <w:marTop w:val="0"/>
              <w:marBottom w:val="0"/>
              <w:divBdr>
                <w:top w:val="none" w:sz="0" w:space="0" w:color="auto"/>
                <w:left w:val="none" w:sz="0" w:space="0" w:color="auto"/>
                <w:bottom w:val="none" w:sz="0" w:space="0" w:color="auto"/>
                <w:right w:val="none" w:sz="0" w:space="0" w:color="auto"/>
              </w:divBdr>
            </w:div>
            <w:div w:id="2075541449">
              <w:marLeft w:val="0"/>
              <w:marRight w:val="0"/>
              <w:marTop w:val="0"/>
              <w:marBottom w:val="0"/>
              <w:divBdr>
                <w:top w:val="none" w:sz="0" w:space="0" w:color="auto"/>
                <w:left w:val="none" w:sz="0" w:space="0" w:color="auto"/>
                <w:bottom w:val="none" w:sz="0" w:space="0" w:color="auto"/>
                <w:right w:val="none" w:sz="0" w:space="0" w:color="auto"/>
              </w:divBdr>
            </w:div>
            <w:div w:id="2126729789">
              <w:marLeft w:val="0"/>
              <w:marRight w:val="0"/>
              <w:marTop w:val="0"/>
              <w:marBottom w:val="0"/>
              <w:divBdr>
                <w:top w:val="none" w:sz="0" w:space="0" w:color="auto"/>
                <w:left w:val="none" w:sz="0" w:space="0" w:color="auto"/>
                <w:bottom w:val="none" w:sz="0" w:space="0" w:color="auto"/>
                <w:right w:val="none" w:sz="0" w:space="0" w:color="auto"/>
              </w:divBdr>
            </w:div>
          </w:divsChild>
        </w:div>
        <w:div w:id="1179320718">
          <w:marLeft w:val="0"/>
          <w:marRight w:val="0"/>
          <w:marTop w:val="0"/>
          <w:marBottom w:val="0"/>
          <w:divBdr>
            <w:top w:val="none" w:sz="0" w:space="0" w:color="auto"/>
            <w:left w:val="none" w:sz="0" w:space="0" w:color="auto"/>
            <w:bottom w:val="none" w:sz="0" w:space="0" w:color="auto"/>
            <w:right w:val="none" w:sz="0" w:space="0" w:color="auto"/>
          </w:divBdr>
          <w:divsChild>
            <w:div w:id="18626249">
              <w:marLeft w:val="0"/>
              <w:marRight w:val="0"/>
              <w:marTop w:val="0"/>
              <w:marBottom w:val="0"/>
              <w:divBdr>
                <w:top w:val="none" w:sz="0" w:space="0" w:color="auto"/>
                <w:left w:val="none" w:sz="0" w:space="0" w:color="auto"/>
                <w:bottom w:val="none" w:sz="0" w:space="0" w:color="auto"/>
                <w:right w:val="none" w:sz="0" w:space="0" w:color="auto"/>
              </w:divBdr>
            </w:div>
            <w:div w:id="431629702">
              <w:marLeft w:val="0"/>
              <w:marRight w:val="0"/>
              <w:marTop w:val="0"/>
              <w:marBottom w:val="0"/>
              <w:divBdr>
                <w:top w:val="none" w:sz="0" w:space="0" w:color="auto"/>
                <w:left w:val="none" w:sz="0" w:space="0" w:color="auto"/>
                <w:bottom w:val="none" w:sz="0" w:space="0" w:color="auto"/>
                <w:right w:val="none" w:sz="0" w:space="0" w:color="auto"/>
              </w:divBdr>
            </w:div>
            <w:div w:id="451674961">
              <w:marLeft w:val="0"/>
              <w:marRight w:val="0"/>
              <w:marTop w:val="0"/>
              <w:marBottom w:val="0"/>
              <w:divBdr>
                <w:top w:val="none" w:sz="0" w:space="0" w:color="auto"/>
                <w:left w:val="none" w:sz="0" w:space="0" w:color="auto"/>
                <w:bottom w:val="none" w:sz="0" w:space="0" w:color="auto"/>
                <w:right w:val="none" w:sz="0" w:space="0" w:color="auto"/>
              </w:divBdr>
            </w:div>
            <w:div w:id="529607254">
              <w:marLeft w:val="0"/>
              <w:marRight w:val="0"/>
              <w:marTop w:val="0"/>
              <w:marBottom w:val="0"/>
              <w:divBdr>
                <w:top w:val="none" w:sz="0" w:space="0" w:color="auto"/>
                <w:left w:val="none" w:sz="0" w:space="0" w:color="auto"/>
                <w:bottom w:val="none" w:sz="0" w:space="0" w:color="auto"/>
                <w:right w:val="none" w:sz="0" w:space="0" w:color="auto"/>
              </w:divBdr>
            </w:div>
            <w:div w:id="589042977">
              <w:marLeft w:val="0"/>
              <w:marRight w:val="0"/>
              <w:marTop w:val="0"/>
              <w:marBottom w:val="0"/>
              <w:divBdr>
                <w:top w:val="none" w:sz="0" w:space="0" w:color="auto"/>
                <w:left w:val="none" w:sz="0" w:space="0" w:color="auto"/>
                <w:bottom w:val="none" w:sz="0" w:space="0" w:color="auto"/>
                <w:right w:val="none" w:sz="0" w:space="0" w:color="auto"/>
              </w:divBdr>
            </w:div>
            <w:div w:id="628247605">
              <w:marLeft w:val="0"/>
              <w:marRight w:val="0"/>
              <w:marTop w:val="0"/>
              <w:marBottom w:val="0"/>
              <w:divBdr>
                <w:top w:val="none" w:sz="0" w:space="0" w:color="auto"/>
                <w:left w:val="none" w:sz="0" w:space="0" w:color="auto"/>
                <w:bottom w:val="none" w:sz="0" w:space="0" w:color="auto"/>
                <w:right w:val="none" w:sz="0" w:space="0" w:color="auto"/>
              </w:divBdr>
            </w:div>
            <w:div w:id="712077950">
              <w:marLeft w:val="0"/>
              <w:marRight w:val="0"/>
              <w:marTop w:val="0"/>
              <w:marBottom w:val="0"/>
              <w:divBdr>
                <w:top w:val="none" w:sz="0" w:space="0" w:color="auto"/>
                <w:left w:val="none" w:sz="0" w:space="0" w:color="auto"/>
                <w:bottom w:val="none" w:sz="0" w:space="0" w:color="auto"/>
                <w:right w:val="none" w:sz="0" w:space="0" w:color="auto"/>
              </w:divBdr>
            </w:div>
            <w:div w:id="736364086">
              <w:marLeft w:val="0"/>
              <w:marRight w:val="0"/>
              <w:marTop w:val="0"/>
              <w:marBottom w:val="0"/>
              <w:divBdr>
                <w:top w:val="none" w:sz="0" w:space="0" w:color="auto"/>
                <w:left w:val="none" w:sz="0" w:space="0" w:color="auto"/>
                <w:bottom w:val="none" w:sz="0" w:space="0" w:color="auto"/>
                <w:right w:val="none" w:sz="0" w:space="0" w:color="auto"/>
              </w:divBdr>
            </w:div>
            <w:div w:id="892277448">
              <w:marLeft w:val="0"/>
              <w:marRight w:val="0"/>
              <w:marTop w:val="0"/>
              <w:marBottom w:val="0"/>
              <w:divBdr>
                <w:top w:val="none" w:sz="0" w:space="0" w:color="auto"/>
                <w:left w:val="none" w:sz="0" w:space="0" w:color="auto"/>
                <w:bottom w:val="none" w:sz="0" w:space="0" w:color="auto"/>
                <w:right w:val="none" w:sz="0" w:space="0" w:color="auto"/>
              </w:divBdr>
            </w:div>
            <w:div w:id="895629775">
              <w:marLeft w:val="0"/>
              <w:marRight w:val="0"/>
              <w:marTop w:val="0"/>
              <w:marBottom w:val="0"/>
              <w:divBdr>
                <w:top w:val="none" w:sz="0" w:space="0" w:color="auto"/>
                <w:left w:val="none" w:sz="0" w:space="0" w:color="auto"/>
                <w:bottom w:val="none" w:sz="0" w:space="0" w:color="auto"/>
                <w:right w:val="none" w:sz="0" w:space="0" w:color="auto"/>
              </w:divBdr>
            </w:div>
            <w:div w:id="1138450248">
              <w:marLeft w:val="0"/>
              <w:marRight w:val="0"/>
              <w:marTop w:val="0"/>
              <w:marBottom w:val="0"/>
              <w:divBdr>
                <w:top w:val="none" w:sz="0" w:space="0" w:color="auto"/>
                <w:left w:val="none" w:sz="0" w:space="0" w:color="auto"/>
                <w:bottom w:val="none" w:sz="0" w:space="0" w:color="auto"/>
                <w:right w:val="none" w:sz="0" w:space="0" w:color="auto"/>
              </w:divBdr>
            </w:div>
            <w:div w:id="1197500488">
              <w:marLeft w:val="0"/>
              <w:marRight w:val="0"/>
              <w:marTop w:val="0"/>
              <w:marBottom w:val="0"/>
              <w:divBdr>
                <w:top w:val="none" w:sz="0" w:space="0" w:color="auto"/>
                <w:left w:val="none" w:sz="0" w:space="0" w:color="auto"/>
                <w:bottom w:val="none" w:sz="0" w:space="0" w:color="auto"/>
                <w:right w:val="none" w:sz="0" w:space="0" w:color="auto"/>
              </w:divBdr>
            </w:div>
            <w:div w:id="1209806974">
              <w:marLeft w:val="0"/>
              <w:marRight w:val="0"/>
              <w:marTop w:val="0"/>
              <w:marBottom w:val="0"/>
              <w:divBdr>
                <w:top w:val="none" w:sz="0" w:space="0" w:color="auto"/>
                <w:left w:val="none" w:sz="0" w:space="0" w:color="auto"/>
                <w:bottom w:val="none" w:sz="0" w:space="0" w:color="auto"/>
                <w:right w:val="none" w:sz="0" w:space="0" w:color="auto"/>
              </w:divBdr>
            </w:div>
            <w:div w:id="1365711560">
              <w:marLeft w:val="0"/>
              <w:marRight w:val="0"/>
              <w:marTop w:val="0"/>
              <w:marBottom w:val="0"/>
              <w:divBdr>
                <w:top w:val="none" w:sz="0" w:space="0" w:color="auto"/>
                <w:left w:val="none" w:sz="0" w:space="0" w:color="auto"/>
                <w:bottom w:val="none" w:sz="0" w:space="0" w:color="auto"/>
                <w:right w:val="none" w:sz="0" w:space="0" w:color="auto"/>
              </w:divBdr>
            </w:div>
            <w:div w:id="1693218225">
              <w:marLeft w:val="0"/>
              <w:marRight w:val="0"/>
              <w:marTop w:val="0"/>
              <w:marBottom w:val="0"/>
              <w:divBdr>
                <w:top w:val="none" w:sz="0" w:space="0" w:color="auto"/>
                <w:left w:val="none" w:sz="0" w:space="0" w:color="auto"/>
                <w:bottom w:val="none" w:sz="0" w:space="0" w:color="auto"/>
                <w:right w:val="none" w:sz="0" w:space="0" w:color="auto"/>
              </w:divBdr>
            </w:div>
            <w:div w:id="1789081457">
              <w:marLeft w:val="0"/>
              <w:marRight w:val="0"/>
              <w:marTop w:val="0"/>
              <w:marBottom w:val="0"/>
              <w:divBdr>
                <w:top w:val="none" w:sz="0" w:space="0" w:color="auto"/>
                <w:left w:val="none" w:sz="0" w:space="0" w:color="auto"/>
                <w:bottom w:val="none" w:sz="0" w:space="0" w:color="auto"/>
                <w:right w:val="none" w:sz="0" w:space="0" w:color="auto"/>
              </w:divBdr>
            </w:div>
            <w:div w:id="1793479519">
              <w:marLeft w:val="0"/>
              <w:marRight w:val="0"/>
              <w:marTop w:val="0"/>
              <w:marBottom w:val="0"/>
              <w:divBdr>
                <w:top w:val="none" w:sz="0" w:space="0" w:color="auto"/>
                <w:left w:val="none" w:sz="0" w:space="0" w:color="auto"/>
                <w:bottom w:val="none" w:sz="0" w:space="0" w:color="auto"/>
                <w:right w:val="none" w:sz="0" w:space="0" w:color="auto"/>
              </w:divBdr>
            </w:div>
            <w:div w:id="1913539926">
              <w:marLeft w:val="0"/>
              <w:marRight w:val="0"/>
              <w:marTop w:val="0"/>
              <w:marBottom w:val="0"/>
              <w:divBdr>
                <w:top w:val="none" w:sz="0" w:space="0" w:color="auto"/>
                <w:left w:val="none" w:sz="0" w:space="0" w:color="auto"/>
                <w:bottom w:val="none" w:sz="0" w:space="0" w:color="auto"/>
                <w:right w:val="none" w:sz="0" w:space="0" w:color="auto"/>
              </w:divBdr>
            </w:div>
            <w:div w:id="2074113386">
              <w:marLeft w:val="0"/>
              <w:marRight w:val="0"/>
              <w:marTop w:val="0"/>
              <w:marBottom w:val="0"/>
              <w:divBdr>
                <w:top w:val="none" w:sz="0" w:space="0" w:color="auto"/>
                <w:left w:val="none" w:sz="0" w:space="0" w:color="auto"/>
                <w:bottom w:val="none" w:sz="0" w:space="0" w:color="auto"/>
                <w:right w:val="none" w:sz="0" w:space="0" w:color="auto"/>
              </w:divBdr>
            </w:div>
            <w:div w:id="2079397912">
              <w:marLeft w:val="0"/>
              <w:marRight w:val="0"/>
              <w:marTop w:val="0"/>
              <w:marBottom w:val="0"/>
              <w:divBdr>
                <w:top w:val="none" w:sz="0" w:space="0" w:color="auto"/>
                <w:left w:val="none" w:sz="0" w:space="0" w:color="auto"/>
                <w:bottom w:val="none" w:sz="0" w:space="0" w:color="auto"/>
                <w:right w:val="none" w:sz="0" w:space="0" w:color="auto"/>
              </w:divBdr>
            </w:div>
          </w:divsChild>
        </w:div>
        <w:div w:id="1527674847">
          <w:marLeft w:val="0"/>
          <w:marRight w:val="0"/>
          <w:marTop w:val="0"/>
          <w:marBottom w:val="0"/>
          <w:divBdr>
            <w:top w:val="none" w:sz="0" w:space="0" w:color="auto"/>
            <w:left w:val="none" w:sz="0" w:space="0" w:color="auto"/>
            <w:bottom w:val="none" w:sz="0" w:space="0" w:color="auto"/>
            <w:right w:val="none" w:sz="0" w:space="0" w:color="auto"/>
          </w:divBdr>
          <w:divsChild>
            <w:div w:id="102117143">
              <w:marLeft w:val="0"/>
              <w:marRight w:val="0"/>
              <w:marTop w:val="0"/>
              <w:marBottom w:val="0"/>
              <w:divBdr>
                <w:top w:val="none" w:sz="0" w:space="0" w:color="auto"/>
                <w:left w:val="none" w:sz="0" w:space="0" w:color="auto"/>
                <w:bottom w:val="none" w:sz="0" w:space="0" w:color="auto"/>
                <w:right w:val="none" w:sz="0" w:space="0" w:color="auto"/>
              </w:divBdr>
            </w:div>
            <w:div w:id="216430321">
              <w:marLeft w:val="0"/>
              <w:marRight w:val="0"/>
              <w:marTop w:val="0"/>
              <w:marBottom w:val="0"/>
              <w:divBdr>
                <w:top w:val="none" w:sz="0" w:space="0" w:color="auto"/>
                <w:left w:val="none" w:sz="0" w:space="0" w:color="auto"/>
                <w:bottom w:val="none" w:sz="0" w:space="0" w:color="auto"/>
                <w:right w:val="none" w:sz="0" w:space="0" w:color="auto"/>
              </w:divBdr>
            </w:div>
            <w:div w:id="270862978">
              <w:marLeft w:val="0"/>
              <w:marRight w:val="0"/>
              <w:marTop w:val="0"/>
              <w:marBottom w:val="0"/>
              <w:divBdr>
                <w:top w:val="none" w:sz="0" w:space="0" w:color="auto"/>
                <w:left w:val="none" w:sz="0" w:space="0" w:color="auto"/>
                <w:bottom w:val="none" w:sz="0" w:space="0" w:color="auto"/>
                <w:right w:val="none" w:sz="0" w:space="0" w:color="auto"/>
              </w:divBdr>
            </w:div>
            <w:div w:id="286663083">
              <w:marLeft w:val="0"/>
              <w:marRight w:val="0"/>
              <w:marTop w:val="0"/>
              <w:marBottom w:val="0"/>
              <w:divBdr>
                <w:top w:val="none" w:sz="0" w:space="0" w:color="auto"/>
                <w:left w:val="none" w:sz="0" w:space="0" w:color="auto"/>
                <w:bottom w:val="none" w:sz="0" w:space="0" w:color="auto"/>
                <w:right w:val="none" w:sz="0" w:space="0" w:color="auto"/>
              </w:divBdr>
            </w:div>
            <w:div w:id="293223282">
              <w:marLeft w:val="0"/>
              <w:marRight w:val="0"/>
              <w:marTop w:val="0"/>
              <w:marBottom w:val="0"/>
              <w:divBdr>
                <w:top w:val="none" w:sz="0" w:space="0" w:color="auto"/>
                <w:left w:val="none" w:sz="0" w:space="0" w:color="auto"/>
                <w:bottom w:val="none" w:sz="0" w:space="0" w:color="auto"/>
                <w:right w:val="none" w:sz="0" w:space="0" w:color="auto"/>
              </w:divBdr>
            </w:div>
            <w:div w:id="439569167">
              <w:marLeft w:val="0"/>
              <w:marRight w:val="0"/>
              <w:marTop w:val="0"/>
              <w:marBottom w:val="0"/>
              <w:divBdr>
                <w:top w:val="none" w:sz="0" w:space="0" w:color="auto"/>
                <w:left w:val="none" w:sz="0" w:space="0" w:color="auto"/>
                <w:bottom w:val="none" w:sz="0" w:space="0" w:color="auto"/>
                <w:right w:val="none" w:sz="0" w:space="0" w:color="auto"/>
              </w:divBdr>
            </w:div>
            <w:div w:id="492062249">
              <w:marLeft w:val="0"/>
              <w:marRight w:val="0"/>
              <w:marTop w:val="0"/>
              <w:marBottom w:val="0"/>
              <w:divBdr>
                <w:top w:val="none" w:sz="0" w:space="0" w:color="auto"/>
                <w:left w:val="none" w:sz="0" w:space="0" w:color="auto"/>
                <w:bottom w:val="none" w:sz="0" w:space="0" w:color="auto"/>
                <w:right w:val="none" w:sz="0" w:space="0" w:color="auto"/>
              </w:divBdr>
            </w:div>
            <w:div w:id="849830485">
              <w:marLeft w:val="0"/>
              <w:marRight w:val="0"/>
              <w:marTop w:val="0"/>
              <w:marBottom w:val="0"/>
              <w:divBdr>
                <w:top w:val="none" w:sz="0" w:space="0" w:color="auto"/>
                <w:left w:val="none" w:sz="0" w:space="0" w:color="auto"/>
                <w:bottom w:val="none" w:sz="0" w:space="0" w:color="auto"/>
                <w:right w:val="none" w:sz="0" w:space="0" w:color="auto"/>
              </w:divBdr>
            </w:div>
            <w:div w:id="1220901272">
              <w:marLeft w:val="0"/>
              <w:marRight w:val="0"/>
              <w:marTop w:val="0"/>
              <w:marBottom w:val="0"/>
              <w:divBdr>
                <w:top w:val="none" w:sz="0" w:space="0" w:color="auto"/>
                <w:left w:val="none" w:sz="0" w:space="0" w:color="auto"/>
                <w:bottom w:val="none" w:sz="0" w:space="0" w:color="auto"/>
                <w:right w:val="none" w:sz="0" w:space="0" w:color="auto"/>
              </w:divBdr>
            </w:div>
            <w:div w:id="1252348491">
              <w:marLeft w:val="0"/>
              <w:marRight w:val="0"/>
              <w:marTop w:val="0"/>
              <w:marBottom w:val="0"/>
              <w:divBdr>
                <w:top w:val="none" w:sz="0" w:space="0" w:color="auto"/>
                <w:left w:val="none" w:sz="0" w:space="0" w:color="auto"/>
                <w:bottom w:val="none" w:sz="0" w:space="0" w:color="auto"/>
                <w:right w:val="none" w:sz="0" w:space="0" w:color="auto"/>
              </w:divBdr>
            </w:div>
            <w:div w:id="1364135599">
              <w:marLeft w:val="0"/>
              <w:marRight w:val="0"/>
              <w:marTop w:val="0"/>
              <w:marBottom w:val="0"/>
              <w:divBdr>
                <w:top w:val="none" w:sz="0" w:space="0" w:color="auto"/>
                <w:left w:val="none" w:sz="0" w:space="0" w:color="auto"/>
                <w:bottom w:val="none" w:sz="0" w:space="0" w:color="auto"/>
                <w:right w:val="none" w:sz="0" w:space="0" w:color="auto"/>
              </w:divBdr>
            </w:div>
            <w:div w:id="1374572160">
              <w:marLeft w:val="0"/>
              <w:marRight w:val="0"/>
              <w:marTop w:val="0"/>
              <w:marBottom w:val="0"/>
              <w:divBdr>
                <w:top w:val="none" w:sz="0" w:space="0" w:color="auto"/>
                <w:left w:val="none" w:sz="0" w:space="0" w:color="auto"/>
                <w:bottom w:val="none" w:sz="0" w:space="0" w:color="auto"/>
                <w:right w:val="none" w:sz="0" w:space="0" w:color="auto"/>
              </w:divBdr>
            </w:div>
            <w:div w:id="1376587351">
              <w:marLeft w:val="0"/>
              <w:marRight w:val="0"/>
              <w:marTop w:val="0"/>
              <w:marBottom w:val="0"/>
              <w:divBdr>
                <w:top w:val="none" w:sz="0" w:space="0" w:color="auto"/>
                <w:left w:val="none" w:sz="0" w:space="0" w:color="auto"/>
                <w:bottom w:val="none" w:sz="0" w:space="0" w:color="auto"/>
                <w:right w:val="none" w:sz="0" w:space="0" w:color="auto"/>
              </w:divBdr>
            </w:div>
            <w:div w:id="1414856990">
              <w:marLeft w:val="0"/>
              <w:marRight w:val="0"/>
              <w:marTop w:val="0"/>
              <w:marBottom w:val="0"/>
              <w:divBdr>
                <w:top w:val="none" w:sz="0" w:space="0" w:color="auto"/>
                <w:left w:val="none" w:sz="0" w:space="0" w:color="auto"/>
                <w:bottom w:val="none" w:sz="0" w:space="0" w:color="auto"/>
                <w:right w:val="none" w:sz="0" w:space="0" w:color="auto"/>
              </w:divBdr>
            </w:div>
            <w:div w:id="1526792559">
              <w:marLeft w:val="0"/>
              <w:marRight w:val="0"/>
              <w:marTop w:val="0"/>
              <w:marBottom w:val="0"/>
              <w:divBdr>
                <w:top w:val="none" w:sz="0" w:space="0" w:color="auto"/>
                <w:left w:val="none" w:sz="0" w:space="0" w:color="auto"/>
                <w:bottom w:val="none" w:sz="0" w:space="0" w:color="auto"/>
                <w:right w:val="none" w:sz="0" w:space="0" w:color="auto"/>
              </w:divBdr>
            </w:div>
            <w:div w:id="1692301222">
              <w:marLeft w:val="0"/>
              <w:marRight w:val="0"/>
              <w:marTop w:val="0"/>
              <w:marBottom w:val="0"/>
              <w:divBdr>
                <w:top w:val="none" w:sz="0" w:space="0" w:color="auto"/>
                <w:left w:val="none" w:sz="0" w:space="0" w:color="auto"/>
                <w:bottom w:val="none" w:sz="0" w:space="0" w:color="auto"/>
                <w:right w:val="none" w:sz="0" w:space="0" w:color="auto"/>
              </w:divBdr>
            </w:div>
            <w:div w:id="1726023524">
              <w:marLeft w:val="0"/>
              <w:marRight w:val="0"/>
              <w:marTop w:val="0"/>
              <w:marBottom w:val="0"/>
              <w:divBdr>
                <w:top w:val="none" w:sz="0" w:space="0" w:color="auto"/>
                <w:left w:val="none" w:sz="0" w:space="0" w:color="auto"/>
                <w:bottom w:val="none" w:sz="0" w:space="0" w:color="auto"/>
                <w:right w:val="none" w:sz="0" w:space="0" w:color="auto"/>
              </w:divBdr>
            </w:div>
            <w:div w:id="1944726550">
              <w:marLeft w:val="0"/>
              <w:marRight w:val="0"/>
              <w:marTop w:val="0"/>
              <w:marBottom w:val="0"/>
              <w:divBdr>
                <w:top w:val="none" w:sz="0" w:space="0" w:color="auto"/>
                <w:left w:val="none" w:sz="0" w:space="0" w:color="auto"/>
                <w:bottom w:val="none" w:sz="0" w:space="0" w:color="auto"/>
                <w:right w:val="none" w:sz="0" w:space="0" w:color="auto"/>
              </w:divBdr>
            </w:div>
            <w:div w:id="2064675653">
              <w:marLeft w:val="0"/>
              <w:marRight w:val="0"/>
              <w:marTop w:val="0"/>
              <w:marBottom w:val="0"/>
              <w:divBdr>
                <w:top w:val="none" w:sz="0" w:space="0" w:color="auto"/>
                <w:left w:val="none" w:sz="0" w:space="0" w:color="auto"/>
                <w:bottom w:val="none" w:sz="0" w:space="0" w:color="auto"/>
                <w:right w:val="none" w:sz="0" w:space="0" w:color="auto"/>
              </w:divBdr>
            </w:div>
            <w:div w:id="2107379835">
              <w:marLeft w:val="0"/>
              <w:marRight w:val="0"/>
              <w:marTop w:val="0"/>
              <w:marBottom w:val="0"/>
              <w:divBdr>
                <w:top w:val="none" w:sz="0" w:space="0" w:color="auto"/>
                <w:left w:val="none" w:sz="0" w:space="0" w:color="auto"/>
                <w:bottom w:val="none" w:sz="0" w:space="0" w:color="auto"/>
                <w:right w:val="none" w:sz="0" w:space="0" w:color="auto"/>
              </w:divBdr>
            </w:div>
          </w:divsChild>
        </w:div>
        <w:div w:id="1773432220">
          <w:marLeft w:val="0"/>
          <w:marRight w:val="0"/>
          <w:marTop w:val="0"/>
          <w:marBottom w:val="0"/>
          <w:divBdr>
            <w:top w:val="none" w:sz="0" w:space="0" w:color="auto"/>
            <w:left w:val="none" w:sz="0" w:space="0" w:color="auto"/>
            <w:bottom w:val="none" w:sz="0" w:space="0" w:color="auto"/>
            <w:right w:val="none" w:sz="0" w:space="0" w:color="auto"/>
          </w:divBdr>
          <w:divsChild>
            <w:div w:id="255091091">
              <w:marLeft w:val="0"/>
              <w:marRight w:val="0"/>
              <w:marTop w:val="0"/>
              <w:marBottom w:val="0"/>
              <w:divBdr>
                <w:top w:val="none" w:sz="0" w:space="0" w:color="auto"/>
                <w:left w:val="none" w:sz="0" w:space="0" w:color="auto"/>
                <w:bottom w:val="none" w:sz="0" w:space="0" w:color="auto"/>
                <w:right w:val="none" w:sz="0" w:space="0" w:color="auto"/>
              </w:divBdr>
            </w:div>
            <w:div w:id="358244938">
              <w:marLeft w:val="0"/>
              <w:marRight w:val="0"/>
              <w:marTop w:val="0"/>
              <w:marBottom w:val="0"/>
              <w:divBdr>
                <w:top w:val="none" w:sz="0" w:space="0" w:color="auto"/>
                <w:left w:val="none" w:sz="0" w:space="0" w:color="auto"/>
                <w:bottom w:val="none" w:sz="0" w:space="0" w:color="auto"/>
                <w:right w:val="none" w:sz="0" w:space="0" w:color="auto"/>
              </w:divBdr>
            </w:div>
            <w:div w:id="360786813">
              <w:marLeft w:val="0"/>
              <w:marRight w:val="0"/>
              <w:marTop w:val="0"/>
              <w:marBottom w:val="0"/>
              <w:divBdr>
                <w:top w:val="none" w:sz="0" w:space="0" w:color="auto"/>
                <w:left w:val="none" w:sz="0" w:space="0" w:color="auto"/>
                <w:bottom w:val="none" w:sz="0" w:space="0" w:color="auto"/>
                <w:right w:val="none" w:sz="0" w:space="0" w:color="auto"/>
              </w:divBdr>
            </w:div>
            <w:div w:id="590504734">
              <w:marLeft w:val="0"/>
              <w:marRight w:val="0"/>
              <w:marTop w:val="0"/>
              <w:marBottom w:val="0"/>
              <w:divBdr>
                <w:top w:val="none" w:sz="0" w:space="0" w:color="auto"/>
                <w:left w:val="none" w:sz="0" w:space="0" w:color="auto"/>
                <w:bottom w:val="none" w:sz="0" w:space="0" w:color="auto"/>
                <w:right w:val="none" w:sz="0" w:space="0" w:color="auto"/>
              </w:divBdr>
            </w:div>
            <w:div w:id="754860523">
              <w:marLeft w:val="0"/>
              <w:marRight w:val="0"/>
              <w:marTop w:val="0"/>
              <w:marBottom w:val="0"/>
              <w:divBdr>
                <w:top w:val="none" w:sz="0" w:space="0" w:color="auto"/>
                <w:left w:val="none" w:sz="0" w:space="0" w:color="auto"/>
                <w:bottom w:val="none" w:sz="0" w:space="0" w:color="auto"/>
                <w:right w:val="none" w:sz="0" w:space="0" w:color="auto"/>
              </w:divBdr>
            </w:div>
            <w:div w:id="775180019">
              <w:marLeft w:val="0"/>
              <w:marRight w:val="0"/>
              <w:marTop w:val="0"/>
              <w:marBottom w:val="0"/>
              <w:divBdr>
                <w:top w:val="none" w:sz="0" w:space="0" w:color="auto"/>
                <w:left w:val="none" w:sz="0" w:space="0" w:color="auto"/>
                <w:bottom w:val="none" w:sz="0" w:space="0" w:color="auto"/>
                <w:right w:val="none" w:sz="0" w:space="0" w:color="auto"/>
              </w:divBdr>
            </w:div>
            <w:div w:id="1011034548">
              <w:marLeft w:val="0"/>
              <w:marRight w:val="0"/>
              <w:marTop w:val="0"/>
              <w:marBottom w:val="0"/>
              <w:divBdr>
                <w:top w:val="none" w:sz="0" w:space="0" w:color="auto"/>
                <w:left w:val="none" w:sz="0" w:space="0" w:color="auto"/>
                <w:bottom w:val="none" w:sz="0" w:space="0" w:color="auto"/>
                <w:right w:val="none" w:sz="0" w:space="0" w:color="auto"/>
              </w:divBdr>
            </w:div>
            <w:div w:id="1186601179">
              <w:marLeft w:val="0"/>
              <w:marRight w:val="0"/>
              <w:marTop w:val="0"/>
              <w:marBottom w:val="0"/>
              <w:divBdr>
                <w:top w:val="none" w:sz="0" w:space="0" w:color="auto"/>
                <w:left w:val="none" w:sz="0" w:space="0" w:color="auto"/>
                <w:bottom w:val="none" w:sz="0" w:space="0" w:color="auto"/>
                <w:right w:val="none" w:sz="0" w:space="0" w:color="auto"/>
              </w:divBdr>
            </w:div>
            <w:div w:id="1256750588">
              <w:marLeft w:val="0"/>
              <w:marRight w:val="0"/>
              <w:marTop w:val="0"/>
              <w:marBottom w:val="0"/>
              <w:divBdr>
                <w:top w:val="none" w:sz="0" w:space="0" w:color="auto"/>
                <w:left w:val="none" w:sz="0" w:space="0" w:color="auto"/>
                <w:bottom w:val="none" w:sz="0" w:space="0" w:color="auto"/>
                <w:right w:val="none" w:sz="0" w:space="0" w:color="auto"/>
              </w:divBdr>
            </w:div>
            <w:div w:id="1477455050">
              <w:marLeft w:val="0"/>
              <w:marRight w:val="0"/>
              <w:marTop w:val="0"/>
              <w:marBottom w:val="0"/>
              <w:divBdr>
                <w:top w:val="none" w:sz="0" w:space="0" w:color="auto"/>
                <w:left w:val="none" w:sz="0" w:space="0" w:color="auto"/>
                <w:bottom w:val="none" w:sz="0" w:space="0" w:color="auto"/>
                <w:right w:val="none" w:sz="0" w:space="0" w:color="auto"/>
              </w:divBdr>
            </w:div>
            <w:div w:id="1478572745">
              <w:marLeft w:val="0"/>
              <w:marRight w:val="0"/>
              <w:marTop w:val="0"/>
              <w:marBottom w:val="0"/>
              <w:divBdr>
                <w:top w:val="none" w:sz="0" w:space="0" w:color="auto"/>
                <w:left w:val="none" w:sz="0" w:space="0" w:color="auto"/>
                <w:bottom w:val="none" w:sz="0" w:space="0" w:color="auto"/>
                <w:right w:val="none" w:sz="0" w:space="0" w:color="auto"/>
              </w:divBdr>
            </w:div>
            <w:div w:id="1517771049">
              <w:marLeft w:val="0"/>
              <w:marRight w:val="0"/>
              <w:marTop w:val="0"/>
              <w:marBottom w:val="0"/>
              <w:divBdr>
                <w:top w:val="none" w:sz="0" w:space="0" w:color="auto"/>
                <w:left w:val="none" w:sz="0" w:space="0" w:color="auto"/>
                <w:bottom w:val="none" w:sz="0" w:space="0" w:color="auto"/>
                <w:right w:val="none" w:sz="0" w:space="0" w:color="auto"/>
              </w:divBdr>
            </w:div>
            <w:div w:id="1574003751">
              <w:marLeft w:val="0"/>
              <w:marRight w:val="0"/>
              <w:marTop w:val="0"/>
              <w:marBottom w:val="0"/>
              <w:divBdr>
                <w:top w:val="none" w:sz="0" w:space="0" w:color="auto"/>
                <w:left w:val="none" w:sz="0" w:space="0" w:color="auto"/>
                <w:bottom w:val="none" w:sz="0" w:space="0" w:color="auto"/>
                <w:right w:val="none" w:sz="0" w:space="0" w:color="auto"/>
              </w:divBdr>
            </w:div>
            <w:div w:id="1600260047">
              <w:marLeft w:val="0"/>
              <w:marRight w:val="0"/>
              <w:marTop w:val="0"/>
              <w:marBottom w:val="0"/>
              <w:divBdr>
                <w:top w:val="none" w:sz="0" w:space="0" w:color="auto"/>
                <w:left w:val="none" w:sz="0" w:space="0" w:color="auto"/>
                <w:bottom w:val="none" w:sz="0" w:space="0" w:color="auto"/>
                <w:right w:val="none" w:sz="0" w:space="0" w:color="auto"/>
              </w:divBdr>
            </w:div>
            <w:div w:id="1626959872">
              <w:marLeft w:val="0"/>
              <w:marRight w:val="0"/>
              <w:marTop w:val="0"/>
              <w:marBottom w:val="0"/>
              <w:divBdr>
                <w:top w:val="none" w:sz="0" w:space="0" w:color="auto"/>
                <w:left w:val="none" w:sz="0" w:space="0" w:color="auto"/>
                <w:bottom w:val="none" w:sz="0" w:space="0" w:color="auto"/>
                <w:right w:val="none" w:sz="0" w:space="0" w:color="auto"/>
              </w:divBdr>
            </w:div>
            <w:div w:id="1712419361">
              <w:marLeft w:val="0"/>
              <w:marRight w:val="0"/>
              <w:marTop w:val="0"/>
              <w:marBottom w:val="0"/>
              <w:divBdr>
                <w:top w:val="none" w:sz="0" w:space="0" w:color="auto"/>
                <w:left w:val="none" w:sz="0" w:space="0" w:color="auto"/>
                <w:bottom w:val="none" w:sz="0" w:space="0" w:color="auto"/>
                <w:right w:val="none" w:sz="0" w:space="0" w:color="auto"/>
              </w:divBdr>
            </w:div>
            <w:div w:id="1909610148">
              <w:marLeft w:val="0"/>
              <w:marRight w:val="0"/>
              <w:marTop w:val="0"/>
              <w:marBottom w:val="0"/>
              <w:divBdr>
                <w:top w:val="none" w:sz="0" w:space="0" w:color="auto"/>
                <w:left w:val="none" w:sz="0" w:space="0" w:color="auto"/>
                <w:bottom w:val="none" w:sz="0" w:space="0" w:color="auto"/>
                <w:right w:val="none" w:sz="0" w:space="0" w:color="auto"/>
              </w:divBdr>
            </w:div>
            <w:div w:id="1919484375">
              <w:marLeft w:val="0"/>
              <w:marRight w:val="0"/>
              <w:marTop w:val="0"/>
              <w:marBottom w:val="0"/>
              <w:divBdr>
                <w:top w:val="none" w:sz="0" w:space="0" w:color="auto"/>
                <w:left w:val="none" w:sz="0" w:space="0" w:color="auto"/>
                <w:bottom w:val="none" w:sz="0" w:space="0" w:color="auto"/>
                <w:right w:val="none" w:sz="0" w:space="0" w:color="auto"/>
              </w:divBdr>
            </w:div>
            <w:div w:id="1986738960">
              <w:marLeft w:val="0"/>
              <w:marRight w:val="0"/>
              <w:marTop w:val="0"/>
              <w:marBottom w:val="0"/>
              <w:divBdr>
                <w:top w:val="none" w:sz="0" w:space="0" w:color="auto"/>
                <w:left w:val="none" w:sz="0" w:space="0" w:color="auto"/>
                <w:bottom w:val="none" w:sz="0" w:space="0" w:color="auto"/>
                <w:right w:val="none" w:sz="0" w:space="0" w:color="auto"/>
              </w:divBdr>
            </w:div>
            <w:div w:id="2067609671">
              <w:marLeft w:val="0"/>
              <w:marRight w:val="0"/>
              <w:marTop w:val="0"/>
              <w:marBottom w:val="0"/>
              <w:divBdr>
                <w:top w:val="none" w:sz="0" w:space="0" w:color="auto"/>
                <w:left w:val="none" w:sz="0" w:space="0" w:color="auto"/>
                <w:bottom w:val="none" w:sz="0" w:space="0" w:color="auto"/>
                <w:right w:val="none" w:sz="0" w:space="0" w:color="auto"/>
              </w:divBdr>
            </w:div>
          </w:divsChild>
        </w:div>
        <w:div w:id="1827282780">
          <w:marLeft w:val="0"/>
          <w:marRight w:val="0"/>
          <w:marTop w:val="0"/>
          <w:marBottom w:val="0"/>
          <w:divBdr>
            <w:top w:val="none" w:sz="0" w:space="0" w:color="auto"/>
            <w:left w:val="none" w:sz="0" w:space="0" w:color="auto"/>
            <w:bottom w:val="none" w:sz="0" w:space="0" w:color="auto"/>
            <w:right w:val="none" w:sz="0" w:space="0" w:color="auto"/>
          </w:divBdr>
          <w:divsChild>
            <w:div w:id="124856024">
              <w:marLeft w:val="0"/>
              <w:marRight w:val="0"/>
              <w:marTop w:val="0"/>
              <w:marBottom w:val="0"/>
              <w:divBdr>
                <w:top w:val="none" w:sz="0" w:space="0" w:color="auto"/>
                <w:left w:val="none" w:sz="0" w:space="0" w:color="auto"/>
                <w:bottom w:val="none" w:sz="0" w:space="0" w:color="auto"/>
                <w:right w:val="none" w:sz="0" w:space="0" w:color="auto"/>
              </w:divBdr>
            </w:div>
            <w:div w:id="243299384">
              <w:marLeft w:val="0"/>
              <w:marRight w:val="0"/>
              <w:marTop w:val="0"/>
              <w:marBottom w:val="0"/>
              <w:divBdr>
                <w:top w:val="none" w:sz="0" w:space="0" w:color="auto"/>
                <w:left w:val="none" w:sz="0" w:space="0" w:color="auto"/>
                <w:bottom w:val="none" w:sz="0" w:space="0" w:color="auto"/>
                <w:right w:val="none" w:sz="0" w:space="0" w:color="auto"/>
              </w:divBdr>
            </w:div>
            <w:div w:id="575556296">
              <w:marLeft w:val="0"/>
              <w:marRight w:val="0"/>
              <w:marTop w:val="0"/>
              <w:marBottom w:val="0"/>
              <w:divBdr>
                <w:top w:val="none" w:sz="0" w:space="0" w:color="auto"/>
                <w:left w:val="none" w:sz="0" w:space="0" w:color="auto"/>
                <w:bottom w:val="none" w:sz="0" w:space="0" w:color="auto"/>
                <w:right w:val="none" w:sz="0" w:space="0" w:color="auto"/>
              </w:divBdr>
            </w:div>
            <w:div w:id="594678681">
              <w:marLeft w:val="0"/>
              <w:marRight w:val="0"/>
              <w:marTop w:val="0"/>
              <w:marBottom w:val="0"/>
              <w:divBdr>
                <w:top w:val="none" w:sz="0" w:space="0" w:color="auto"/>
                <w:left w:val="none" w:sz="0" w:space="0" w:color="auto"/>
                <w:bottom w:val="none" w:sz="0" w:space="0" w:color="auto"/>
                <w:right w:val="none" w:sz="0" w:space="0" w:color="auto"/>
              </w:divBdr>
            </w:div>
            <w:div w:id="639307019">
              <w:marLeft w:val="0"/>
              <w:marRight w:val="0"/>
              <w:marTop w:val="0"/>
              <w:marBottom w:val="0"/>
              <w:divBdr>
                <w:top w:val="none" w:sz="0" w:space="0" w:color="auto"/>
                <w:left w:val="none" w:sz="0" w:space="0" w:color="auto"/>
                <w:bottom w:val="none" w:sz="0" w:space="0" w:color="auto"/>
                <w:right w:val="none" w:sz="0" w:space="0" w:color="auto"/>
              </w:divBdr>
            </w:div>
            <w:div w:id="794837078">
              <w:marLeft w:val="0"/>
              <w:marRight w:val="0"/>
              <w:marTop w:val="0"/>
              <w:marBottom w:val="0"/>
              <w:divBdr>
                <w:top w:val="none" w:sz="0" w:space="0" w:color="auto"/>
                <w:left w:val="none" w:sz="0" w:space="0" w:color="auto"/>
                <w:bottom w:val="none" w:sz="0" w:space="0" w:color="auto"/>
                <w:right w:val="none" w:sz="0" w:space="0" w:color="auto"/>
              </w:divBdr>
            </w:div>
            <w:div w:id="942036951">
              <w:marLeft w:val="0"/>
              <w:marRight w:val="0"/>
              <w:marTop w:val="0"/>
              <w:marBottom w:val="0"/>
              <w:divBdr>
                <w:top w:val="none" w:sz="0" w:space="0" w:color="auto"/>
                <w:left w:val="none" w:sz="0" w:space="0" w:color="auto"/>
                <w:bottom w:val="none" w:sz="0" w:space="0" w:color="auto"/>
                <w:right w:val="none" w:sz="0" w:space="0" w:color="auto"/>
              </w:divBdr>
            </w:div>
            <w:div w:id="950671423">
              <w:marLeft w:val="0"/>
              <w:marRight w:val="0"/>
              <w:marTop w:val="0"/>
              <w:marBottom w:val="0"/>
              <w:divBdr>
                <w:top w:val="none" w:sz="0" w:space="0" w:color="auto"/>
                <w:left w:val="none" w:sz="0" w:space="0" w:color="auto"/>
                <w:bottom w:val="none" w:sz="0" w:space="0" w:color="auto"/>
                <w:right w:val="none" w:sz="0" w:space="0" w:color="auto"/>
              </w:divBdr>
            </w:div>
            <w:div w:id="978144278">
              <w:marLeft w:val="0"/>
              <w:marRight w:val="0"/>
              <w:marTop w:val="0"/>
              <w:marBottom w:val="0"/>
              <w:divBdr>
                <w:top w:val="none" w:sz="0" w:space="0" w:color="auto"/>
                <w:left w:val="none" w:sz="0" w:space="0" w:color="auto"/>
                <w:bottom w:val="none" w:sz="0" w:space="0" w:color="auto"/>
                <w:right w:val="none" w:sz="0" w:space="0" w:color="auto"/>
              </w:divBdr>
            </w:div>
            <w:div w:id="1010065880">
              <w:marLeft w:val="0"/>
              <w:marRight w:val="0"/>
              <w:marTop w:val="0"/>
              <w:marBottom w:val="0"/>
              <w:divBdr>
                <w:top w:val="none" w:sz="0" w:space="0" w:color="auto"/>
                <w:left w:val="none" w:sz="0" w:space="0" w:color="auto"/>
                <w:bottom w:val="none" w:sz="0" w:space="0" w:color="auto"/>
                <w:right w:val="none" w:sz="0" w:space="0" w:color="auto"/>
              </w:divBdr>
            </w:div>
            <w:div w:id="1031537017">
              <w:marLeft w:val="0"/>
              <w:marRight w:val="0"/>
              <w:marTop w:val="0"/>
              <w:marBottom w:val="0"/>
              <w:divBdr>
                <w:top w:val="none" w:sz="0" w:space="0" w:color="auto"/>
                <w:left w:val="none" w:sz="0" w:space="0" w:color="auto"/>
                <w:bottom w:val="none" w:sz="0" w:space="0" w:color="auto"/>
                <w:right w:val="none" w:sz="0" w:space="0" w:color="auto"/>
              </w:divBdr>
            </w:div>
            <w:div w:id="1341153234">
              <w:marLeft w:val="0"/>
              <w:marRight w:val="0"/>
              <w:marTop w:val="0"/>
              <w:marBottom w:val="0"/>
              <w:divBdr>
                <w:top w:val="none" w:sz="0" w:space="0" w:color="auto"/>
                <w:left w:val="none" w:sz="0" w:space="0" w:color="auto"/>
                <w:bottom w:val="none" w:sz="0" w:space="0" w:color="auto"/>
                <w:right w:val="none" w:sz="0" w:space="0" w:color="auto"/>
              </w:divBdr>
            </w:div>
            <w:div w:id="1369915371">
              <w:marLeft w:val="0"/>
              <w:marRight w:val="0"/>
              <w:marTop w:val="0"/>
              <w:marBottom w:val="0"/>
              <w:divBdr>
                <w:top w:val="none" w:sz="0" w:space="0" w:color="auto"/>
                <w:left w:val="none" w:sz="0" w:space="0" w:color="auto"/>
                <w:bottom w:val="none" w:sz="0" w:space="0" w:color="auto"/>
                <w:right w:val="none" w:sz="0" w:space="0" w:color="auto"/>
              </w:divBdr>
            </w:div>
            <w:div w:id="1379819545">
              <w:marLeft w:val="0"/>
              <w:marRight w:val="0"/>
              <w:marTop w:val="0"/>
              <w:marBottom w:val="0"/>
              <w:divBdr>
                <w:top w:val="none" w:sz="0" w:space="0" w:color="auto"/>
                <w:left w:val="none" w:sz="0" w:space="0" w:color="auto"/>
                <w:bottom w:val="none" w:sz="0" w:space="0" w:color="auto"/>
                <w:right w:val="none" w:sz="0" w:space="0" w:color="auto"/>
              </w:divBdr>
            </w:div>
            <w:div w:id="1431464449">
              <w:marLeft w:val="0"/>
              <w:marRight w:val="0"/>
              <w:marTop w:val="0"/>
              <w:marBottom w:val="0"/>
              <w:divBdr>
                <w:top w:val="none" w:sz="0" w:space="0" w:color="auto"/>
                <w:left w:val="none" w:sz="0" w:space="0" w:color="auto"/>
                <w:bottom w:val="none" w:sz="0" w:space="0" w:color="auto"/>
                <w:right w:val="none" w:sz="0" w:space="0" w:color="auto"/>
              </w:divBdr>
            </w:div>
            <w:div w:id="1533804581">
              <w:marLeft w:val="0"/>
              <w:marRight w:val="0"/>
              <w:marTop w:val="0"/>
              <w:marBottom w:val="0"/>
              <w:divBdr>
                <w:top w:val="none" w:sz="0" w:space="0" w:color="auto"/>
                <w:left w:val="none" w:sz="0" w:space="0" w:color="auto"/>
                <w:bottom w:val="none" w:sz="0" w:space="0" w:color="auto"/>
                <w:right w:val="none" w:sz="0" w:space="0" w:color="auto"/>
              </w:divBdr>
            </w:div>
            <w:div w:id="1697736755">
              <w:marLeft w:val="0"/>
              <w:marRight w:val="0"/>
              <w:marTop w:val="0"/>
              <w:marBottom w:val="0"/>
              <w:divBdr>
                <w:top w:val="none" w:sz="0" w:space="0" w:color="auto"/>
                <w:left w:val="none" w:sz="0" w:space="0" w:color="auto"/>
                <w:bottom w:val="none" w:sz="0" w:space="0" w:color="auto"/>
                <w:right w:val="none" w:sz="0" w:space="0" w:color="auto"/>
              </w:divBdr>
            </w:div>
            <w:div w:id="1815413303">
              <w:marLeft w:val="0"/>
              <w:marRight w:val="0"/>
              <w:marTop w:val="0"/>
              <w:marBottom w:val="0"/>
              <w:divBdr>
                <w:top w:val="none" w:sz="0" w:space="0" w:color="auto"/>
                <w:left w:val="none" w:sz="0" w:space="0" w:color="auto"/>
                <w:bottom w:val="none" w:sz="0" w:space="0" w:color="auto"/>
                <w:right w:val="none" w:sz="0" w:space="0" w:color="auto"/>
              </w:divBdr>
            </w:div>
            <w:div w:id="1875462291">
              <w:marLeft w:val="0"/>
              <w:marRight w:val="0"/>
              <w:marTop w:val="0"/>
              <w:marBottom w:val="0"/>
              <w:divBdr>
                <w:top w:val="none" w:sz="0" w:space="0" w:color="auto"/>
                <w:left w:val="none" w:sz="0" w:space="0" w:color="auto"/>
                <w:bottom w:val="none" w:sz="0" w:space="0" w:color="auto"/>
                <w:right w:val="none" w:sz="0" w:space="0" w:color="auto"/>
              </w:divBdr>
            </w:div>
            <w:div w:id="2083284433">
              <w:marLeft w:val="0"/>
              <w:marRight w:val="0"/>
              <w:marTop w:val="0"/>
              <w:marBottom w:val="0"/>
              <w:divBdr>
                <w:top w:val="none" w:sz="0" w:space="0" w:color="auto"/>
                <w:left w:val="none" w:sz="0" w:space="0" w:color="auto"/>
                <w:bottom w:val="none" w:sz="0" w:space="0" w:color="auto"/>
                <w:right w:val="none" w:sz="0" w:space="0" w:color="auto"/>
              </w:divBdr>
            </w:div>
          </w:divsChild>
        </w:div>
        <w:div w:id="1846741869">
          <w:marLeft w:val="0"/>
          <w:marRight w:val="0"/>
          <w:marTop w:val="0"/>
          <w:marBottom w:val="0"/>
          <w:divBdr>
            <w:top w:val="none" w:sz="0" w:space="0" w:color="auto"/>
            <w:left w:val="none" w:sz="0" w:space="0" w:color="auto"/>
            <w:bottom w:val="none" w:sz="0" w:space="0" w:color="auto"/>
            <w:right w:val="none" w:sz="0" w:space="0" w:color="auto"/>
          </w:divBdr>
          <w:divsChild>
            <w:div w:id="7680328">
              <w:marLeft w:val="0"/>
              <w:marRight w:val="0"/>
              <w:marTop w:val="0"/>
              <w:marBottom w:val="0"/>
              <w:divBdr>
                <w:top w:val="none" w:sz="0" w:space="0" w:color="auto"/>
                <w:left w:val="none" w:sz="0" w:space="0" w:color="auto"/>
                <w:bottom w:val="none" w:sz="0" w:space="0" w:color="auto"/>
                <w:right w:val="none" w:sz="0" w:space="0" w:color="auto"/>
              </w:divBdr>
            </w:div>
            <w:div w:id="335113717">
              <w:marLeft w:val="0"/>
              <w:marRight w:val="0"/>
              <w:marTop w:val="0"/>
              <w:marBottom w:val="0"/>
              <w:divBdr>
                <w:top w:val="none" w:sz="0" w:space="0" w:color="auto"/>
                <w:left w:val="none" w:sz="0" w:space="0" w:color="auto"/>
                <w:bottom w:val="none" w:sz="0" w:space="0" w:color="auto"/>
                <w:right w:val="none" w:sz="0" w:space="0" w:color="auto"/>
              </w:divBdr>
            </w:div>
            <w:div w:id="693843683">
              <w:marLeft w:val="0"/>
              <w:marRight w:val="0"/>
              <w:marTop w:val="0"/>
              <w:marBottom w:val="0"/>
              <w:divBdr>
                <w:top w:val="none" w:sz="0" w:space="0" w:color="auto"/>
                <w:left w:val="none" w:sz="0" w:space="0" w:color="auto"/>
                <w:bottom w:val="none" w:sz="0" w:space="0" w:color="auto"/>
                <w:right w:val="none" w:sz="0" w:space="0" w:color="auto"/>
              </w:divBdr>
            </w:div>
            <w:div w:id="721171163">
              <w:marLeft w:val="0"/>
              <w:marRight w:val="0"/>
              <w:marTop w:val="0"/>
              <w:marBottom w:val="0"/>
              <w:divBdr>
                <w:top w:val="none" w:sz="0" w:space="0" w:color="auto"/>
                <w:left w:val="none" w:sz="0" w:space="0" w:color="auto"/>
                <w:bottom w:val="none" w:sz="0" w:space="0" w:color="auto"/>
                <w:right w:val="none" w:sz="0" w:space="0" w:color="auto"/>
              </w:divBdr>
            </w:div>
            <w:div w:id="779108068">
              <w:marLeft w:val="0"/>
              <w:marRight w:val="0"/>
              <w:marTop w:val="0"/>
              <w:marBottom w:val="0"/>
              <w:divBdr>
                <w:top w:val="none" w:sz="0" w:space="0" w:color="auto"/>
                <w:left w:val="none" w:sz="0" w:space="0" w:color="auto"/>
                <w:bottom w:val="none" w:sz="0" w:space="0" w:color="auto"/>
                <w:right w:val="none" w:sz="0" w:space="0" w:color="auto"/>
              </w:divBdr>
            </w:div>
            <w:div w:id="911309246">
              <w:marLeft w:val="0"/>
              <w:marRight w:val="0"/>
              <w:marTop w:val="0"/>
              <w:marBottom w:val="0"/>
              <w:divBdr>
                <w:top w:val="none" w:sz="0" w:space="0" w:color="auto"/>
                <w:left w:val="none" w:sz="0" w:space="0" w:color="auto"/>
                <w:bottom w:val="none" w:sz="0" w:space="0" w:color="auto"/>
                <w:right w:val="none" w:sz="0" w:space="0" w:color="auto"/>
              </w:divBdr>
            </w:div>
            <w:div w:id="927428561">
              <w:marLeft w:val="0"/>
              <w:marRight w:val="0"/>
              <w:marTop w:val="0"/>
              <w:marBottom w:val="0"/>
              <w:divBdr>
                <w:top w:val="none" w:sz="0" w:space="0" w:color="auto"/>
                <w:left w:val="none" w:sz="0" w:space="0" w:color="auto"/>
                <w:bottom w:val="none" w:sz="0" w:space="0" w:color="auto"/>
                <w:right w:val="none" w:sz="0" w:space="0" w:color="auto"/>
              </w:divBdr>
            </w:div>
            <w:div w:id="964235382">
              <w:marLeft w:val="0"/>
              <w:marRight w:val="0"/>
              <w:marTop w:val="0"/>
              <w:marBottom w:val="0"/>
              <w:divBdr>
                <w:top w:val="none" w:sz="0" w:space="0" w:color="auto"/>
                <w:left w:val="none" w:sz="0" w:space="0" w:color="auto"/>
                <w:bottom w:val="none" w:sz="0" w:space="0" w:color="auto"/>
                <w:right w:val="none" w:sz="0" w:space="0" w:color="auto"/>
              </w:divBdr>
            </w:div>
            <w:div w:id="1089693354">
              <w:marLeft w:val="0"/>
              <w:marRight w:val="0"/>
              <w:marTop w:val="0"/>
              <w:marBottom w:val="0"/>
              <w:divBdr>
                <w:top w:val="none" w:sz="0" w:space="0" w:color="auto"/>
                <w:left w:val="none" w:sz="0" w:space="0" w:color="auto"/>
                <w:bottom w:val="none" w:sz="0" w:space="0" w:color="auto"/>
                <w:right w:val="none" w:sz="0" w:space="0" w:color="auto"/>
              </w:divBdr>
            </w:div>
            <w:div w:id="1229613041">
              <w:marLeft w:val="0"/>
              <w:marRight w:val="0"/>
              <w:marTop w:val="0"/>
              <w:marBottom w:val="0"/>
              <w:divBdr>
                <w:top w:val="none" w:sz="0" w:space="0" w:color="auto"/>
                <w:left w:val="none" w:sz="0" w:space="0" w:color="auto"/>
                <w:bottom w:val="none" w:sz="0" w:space="0" w:color="auto"/>
                <w:right w:val="none" w:sz="0" w:space="0" w:color="auto"/>
              </w:divBdr>
            </w:div>
            <w:div w:id="1276212545">
              <w:marLeft w:val="0"/>
              <w:marRight w:val="0"/>
              <w:marTop w:val="0"/>
              <w:marBottom w:val="0"/>
              <w:divBdr>
                <w:top w:val="none" w:sz="0" w:space="0" w:color="auto"/>
                <w:left w:val="none" w:sz="0" w:space="0" w:color="auto"/>
                <w:bottom w:val="none" w:sz="0" w:space="0" w:color="auto"/>
                <w:right w:val="none" w:sz="0" w:space="0" w:color="auto"/>
              </w:divBdr>
            </w:div>
            <w:div w:id="1378239119">
              <w:marLeft w:val="0"/>
              <w:marRight w:val="0"/>
              <w:marTop w:val="0"/>
              <w:marBottom w:val="0"/>
              <w:divBdr>
                <w:top w:val="none" w:sz="0" w:space="0" w:color="auto"/>
                <w:left w:val="none" w:sz="0" w:space="0" w:color="auto"/>
                <w:bottom w:val="none" w:sz="0" w:space="0" w:color="auto"/>
                <w:right w:val="none" w:sz="0" w:space="0" w:color="auto"/>
              </w:divBdr>
            </w:div>
            <w:div w:id="1528370178">
              <w:marLeft w:val="0"/>
              <w:marRight w:val="0"/>
              <w:marTop w:val="0"/>
              <w:marBottom w:val="0"/>
              <w:divBdr>
                <w:top w:val="none" w:sz="0" w:space="0" w:color="auto"/>
                <w:left w:val="none" w:sz="0" w:space="0" w:color="auto"/>
                <w:bottom w:val="none" w:sz="0" w:space="0" w:color="auto"/>
                <w:right w:val="none" w:sz="0" w:space="0" w:color="auto"/>
              </w:divBdr>
            </w:div>
            <w:div w:id="1709800206">
              <w:marLeft w:val="0"/>
              <w:marRight w:val="0"/>
              <w:marTop w:val="0"/>
              <w:marBottom w:val="0"/>
              <w:divBdr>
                <w:top w:val="none" w:sz="0" w:space="0" w:color="auto"/>
                <w:left w:val="none" w:sz="0" w:space="0" w:color="auto"/>
                <w:bottom w:val="none" w:sz="0" w:space="0" w:color="auto"/>
                <w:right w:val="none" w:sz="0" w:space="0" w:color="auto"/>
              </w:divBdr>
            </w:div>
            <w:div w:id="1715274081">
              <w:marLeft w:val="0"/>
              <w:marRight w:val="0"/>
              <w:marTop w:val="0"/>
              <w:marBottom w:val="0"/>
              <w:divBdr>
                <w:top w:val="none" w:sz="0" w:space="0" w:color="auto"/>
                <w:left w:val="none" w:sz="0" w:space="0" w:color="auto"/>
                <w:bottom w:val="none" w:sz="0" w:space="0" w:color="auto"/>
                <w:right w:val="none" w:sz="0" w:space="0" w:color="auto"/>
              </w:divBdr>
            </w:div>
            <w:div w:id="1721901975">
              <w:marLeft w:val="0"/>
              <w:marRight w:val="0"/>
              <w:marTop w:val="0"/>
              <w:marBottom w:val="0"/>
              <w:divBdr>
                <w:top w:val="none" w:sz="0" w:space="0" w:color="auto"/>
                <w:left w:val="none" w:sz="0" w:space="0" w:color="auto"/>
                <w:bottom w:val="none" w:sz="0" w:space="0" w:color="auto"/>
                <w:right w:val="none" w:sz="0" w:space="0" w:color="auto"/>
              </w:divBdr>
            </w:div>
            <w:div w:id="1743404335">
              <w:marLeft w:val="0"/>
              <w:marRight w:val="0"/>
              <w:marTop w:val="0"/>
              <w:marBottom w:val="0"/>
              <w:divBdr>
                <w:top w:val="none" w:sz="0" w:space="0" w:color="auto"/>
                <w:left w:val="none" w:sz="0" w:space="0" w:color="auto"/>
                <w:bottom w:val="none" w:sz="0" w:space="0" w:color="auto"/>
                <w:right w:val="none" w:sz="0" w:space="0" w:color="auto"/>
              </w:divBdr>
            </w:div>
            <w:div w:id="1941446953">
              <w:marLeft w:val="0"/>
              <w:marRight w:val="0"/>
              <w:marTop w:val="0"/>
              <w:marBottom w:val="0"/>
              <w:divBdr>
                <w:top w:val="none" w:sz="0" w:space="0" w:color="auto"/>
                <w:left w:val="none" w:sz="0" w:space="0" w:color="auto"/>
                <w:bottom w:val="none" w:sz="0" w:space="0" w:color="auto"/>
                <w:right w:val="none" w:sz="0" w:space="0" w:color="auto"/>
              </w:divBdr>
            </w:div>
            <w:div w:id="1950160697">
              <w:marLeft w:val="0"/>
              <w:marRight w:val="0"/>
              <w:marTop w:val="0"/>
              <w:marBottom w:val="0"/>
              <w:divBdr>
                <w:top w:val="none" w:sz="0" w:space="0" w:color="auto"/>
                <w:left w:val="none" w:sz="0" w:space="0" w:color="auto"/>
                <w:bottom w:val="none" w:sz="0" w:space="0" w:color="auto"/>
                <w:right w:val="none" w:sz="0" w:space="0" w:color="auto"/>
              </w:divBdr>
            </w:div>
            <w:div w:id="2068524691">
              <w:marLeft w:val="0"/>
              <w:marRight w:val="0"/>
              <w:marTop w:val="0"/>
              <w:marBottom w:val="0"/>
              <w:divBdr>
                <w:top w:val="none" w:sz="0" w:space="0" w:color="auto"/>
                <w:left w:val="none" w:sz="0" w:space="0" w:color="auto"/>
                <w:bottom w:val="none" w:sz="0" w:space="0" w:color="auto"/>
                <w:right w:val="none" w:sz="0" w:space="0" w:color="auto"/>
              </w:divBdr>
            </w:div>
          </w:divsChild>
        </w:div>
        <w:div w:id="1882942008">
          <w:marLeft w:val="0"/>
          <w:marRight w:val="0"/>
          <w:marTop w:val="0"/>
          <w:marBottom w:val="0"/>
          <w:divBdr>
            <w:top w:val="none" w:sz="0" w:space="0" w:color="auto"/>
            <w:left w:val="none" w:sz="0" w:space="0" w:color="auto"/>
            <w:bottom w:val="none" w:sz="0" w:space="0" w:color="auto"/>
            <w:right w:val="none" w:sz="0" w:space="0" w:color="auto"/>
          </w:divBdr>
        </w:div>
        <w:div w:id="2025473840">
          <w:marLeft w:val="0"/>
          <w:marRight w:val="0"/>
          <w:marTop w:val="0"/>
          <w:marBottom w:val="0"/>
          <w:divBdr>
            <w:top w:val="none" w:sz="0" w:space="0" w:color="auto"/>
            <w:left w:val="none" w:sz="0" w:space="0" w:color="auto"/>
            <w:bottom w:val="none" w:sz="0" w:space="0" w:color="auto"/>
            <w:right w:val="none" w:sz="0" w:space="0" w:color="auto"/>
          </w:divBdr>
          <w:divsChild>
            <w:div w:id="238441884">
              <w:marLeft w:val="0"/>
              <w:marRight w:val="0"/>
              <w:marTop w:val="0"/>
              <w:marBottom w:val="0"/>
              <w:divBdr>
                <w:top w:val="none" w:sz="0" w:space="0" w:color="auto"/>
                <w:left w:val="none" w:sz="0" w:space="0" w:color="auto"/>
                <w:bottom w:val="none" w:sz="0" w:space="0" w:color="auto"/>
                <w:right w:val="none" w:sz="0" w:space="0" w:color="auto"/>
              </w:divBdr>
            </w:div>
            <w:div w:id="357658061">
              <w:marLeft w:val="0"/>
              <w:marRight w:val="0"/>
              <w:marTop w:val="0"/>
              <w:marBottom w:val="0"/>
              <w:divBdr>
                <w:top w:val="none" w:sz="0" w:space="0" w:color="auto"/>
                <w:left w:val="none" w:sz="0" w:space="0" w:color="auto"/>
                <w:bottom w:val="none" w:sz="0" w:space="0" w:color="auto"/>
                <w:right w:val="none" w:sz="0" w:space="0" w:color="auto"/>
              </w:divBdr>
            </w:div>
            <w:div w:id="451822777">
              <w:marLeft w:val="0"/>
              <w:marRight w:val="0"/>
              <w:marTop w:val="0"/>
              <w:marBottom w:val="0"/>
              <w:divBdr>
                <w:top w:val="none" w:sz="0" w:space="0" w:color="auto"/>
                <w:left w:val="none" w:sz="0" w:space="0" w:color="auto"/>
                <w:bottom w:val="none" w:sz="0" w:space="0" w:color="auto"/>
                <w:right w:val="none" w:sz="0" w:space="0" w:color="auto"/>
              </w:divBdr>
            </w:div>
            <w:div w:id="544485334">
              <w:marLeft w:val="0"/>
              <w:marRight w:val="0"/>
              <w:marTop w:val="0"/>
              <w:marBottom w:val="0"/>
              <w:divBdr>
                <w:top w:val="none" w:sz="0" w:space="0" w:color="auto"/>
                <w:left w:val="none" w:sz="0" w:space="0" w:color="auto"/>
                <w:bottom w:val="none" w:sz="0" w:space="0" w:color="auto"/>
                <w:right w:val="none" w:sz="0" w:space="0" w:color="auto"/>
              </w:divBdr>
            </w:div>
            <w:div w:id="564488192">
              <w:marLeft w:val="0"/>
              <w:marRight w:val="0"/>
              <w:marTop w:val="0"/>
              <w:marBottom w:val="0"/>
              <w:divBdr>
                <w:top w:val="none" w:sz="0" w:space="0" w:color="auto"/>
                <w:left w:val="none" w:sz="0" w:space="0" w:color="auto"/>
                <w:bottom w:val="none" w:sz="0" w:space="0" w:color="auto"/>
                <w:right w:val="none" w:sz="0" w:space="0" w:color="auto"/>
              </w:divBdr>
            </w:div>
            <w:div w:id="665858692">
              <w:marLeft w:val="0"/>
              <w:marRight w:val="0"/>
              <w:marTop w:val="0"/>
              <w:marBottom w:val="0"/>
              <w:divBdr>
                <w:top w:val="none" w:sz="0" w:space="0" w:color="auto"/>
                <w:left w:val="none" w:sz="0" w:space="0" w:color="auto"/>
                <w:bottom w:val="none" w:sz="0" w:space="0" w:color="auto"/>
                <w:right w:val="none" w:sz="0" w:space="0" w:color="auto"/>
              </w:divBdr>
            </w:div>
            <w:div w:id="786899375">
              <w:marLeft w:val="0"/>
              <w:marRight w:val="0"/>
              <w:marTop w:val="0"/>
              <w:marBottom w:val="0"/>
              <w:divBdr>
                <w:top w:val="none" w:sz="0" w:space="0" w:color="auto"/>
                <w:left w:val="none" w:sz="0" w:space="0" w:color="auto"/>
                <w:bottom w:val="none" w:sz="0" w:space="0" w:color="auto"/>
                <w:right w:val="none" w:sz="0" w:space="0" w:color="auto"/>
              </w:divBdr>
            </w:div>
            <w:div w:id="854076426">
              <w:marLeft w:val="0"/>
              <w:marRight w:val="0"/>
              <w:marTop w:val="0"/>
              <w:marBottom w:val="0"/>
              <w:divBdr>
                <w:top w:val="none" w:sz="0" w:space="0" w:color="auto"/>
                <w:left w:val="none" w:sz="0" w:space="0" w:color="auto"/>
                <w:bottom w:val="none" w:sz="0" w:space="0" w:color="auto"/>
                <w:right w:val="none" w:sz="0" w:space="0" w:color="auto"/>
              </w:divBdr>
            </w:div>
            <w:div w:id="866068013">
              <w:marLeft w:val="0"/>
              <w:marRight w:val="0"/>
              <w:marTop w:val="0"/>
              <w:marBottom w:val="0"/>
              <w:divBdr>
                <w:top w:val="none" w:sz="0" w:space="0" w:color="auto"/>
                <w:left w:val="none" w:sz="0" w:space="0" w:color="auto"/>
                <w:bottom w:val="none" w:sz="0" w:space="0" w:color="auto"/>
                <w:right w:val="none" w:sz="0" w:space="0" w:color="auto"/>
              </w:divBdr>
            </w:div>
            <w:div w:id="1097093149">
              <w:marLeft w:val="0"/>
              <w:marRight w:val="0"/>
              <w:marTop w:val="0"/>
              <w:marBottom w:val="0"/>
              <w:divBdr>
                <w:top w:val="none" w:sz="0" w:space="0" w:color="auto"/>
                <w:left w:val="none" w:sz="0" w:space="0" w:color="auto"/>
                <w:bottom w:val="none" w:sz="0" w:space="0" w:color="auto"/>
                <w:right w:val="none" w:sz="0" w:space="0" w:color="auto"/>
              </w:divBdr>
            </w:div>
            <w:div w:id="1184437562">
              <w:marLeft w:val="0"/>
              <w:marRight w:val="0"/>
              <w:marTop w:val="0"/>
              <w:marBottom w:val="0"/>
              <w:divBdr>
                <w:top w:val="none" w:sz="0" w:space="0" w:color="auto"/>
                <w:left w:val="none" w:sz="0" w:space="0" w:color="auto"/>
                <w:bottom w:val="none" w:sz="0" w:space="0" w:color="auto"/>
                <w:right w:val="none" w:sz="0" w:space="0" w:color="auto"/>
              </w:divBdr>
            </w:div>
            <w:div w:id="1230966009">
              <w:marLeft w:val="0"/>
              <w:marRight w:val="0"/>
              <w:marTop w:val="0"/>
              <w:marBottom w:val="0"/>
              <w:divBdr>
                <w:top w:val="none" w:sz="0" w:space="0" w:color="auto"/>
                <w:left w:val="none" w:sz="0" w:space="0" w:color="auto"/>
                <w:bottom w:val="none" w:sz="0" w:space="0" w:color="auto"/>
                <w:right w:val="none" w:sz="0" w:space="0" w:color="auto"/>
              </w:divBdr>
            </w:div>
            <w:div w:id="1437746971">
              <w:marLeft w:val="0"/>
              <w:marRight w:val="0"/>
              <w:marTop w:val="0"/>
              <w:marBottom w:val="0"/>
              <w:divBdr>
                <w:top w:val="none" w:sz="0" w:space="0" w:color="auto"/>
                <w:left w:val="none" w:sz="0" w:space="0" w:color="auto"/>
                <w:bottom w:val="none" w:sz="0" w:space="0" w:color="auto"/>
                <w:right w:val="none" w:sz="0" w:space="0" w:color="auto"/>
              </w:divBdr>
            </w:div>
            <w:div w:id="1586842842">
              <w:marLeft w:val="0"/>
              <w:marRight w:val="0"/>
              <w:marTop w:val="0"/>
              <w:marBottom w:val="0"/>
              <w:divBdr>
                <w:top w:val="none" w:sz="0" w:space="0" w:color="auto"/>
                <w:left w:val="none" w:sz="0" w:space="0" w:color="auto"/>
                <w:bottom w:val="none" w:sz="0" w:space="0" w:color="auto"/>
                <w:right w:val="none" w:sz="0" w:space="0" w:color="auto"/>
              </w:divBdr>
            </w:div>
            <w:div w:id="1590195471">
              <w:marLeft w:val="0"/>
              <w:marRight w:val="0"/>
              <w:marTop w:val="0"/>
              <w:marBottom w:val="0"/>
              <w:divBdr>
                <w:top w:val="none" w:sz="0" w:space="0" w:color="auto"/>
                <w:left w:val="none" w:sz="0" w:space="0" w:color="auto"/>
                <w:bottom w:val="none" w:sz="0" w:space="0" w:color="auto"/>
                <w:right w:val="none" w:sz="0" w:space="0" w:color="auto"/>
              </w:divBdr>
            </w:div>
            <w:div w:id="1772819852">
              <w:marLeft w:val="0"/>
              <w:marRight w:val="0"/>
              <w:marTop w:val="0"/>
              <w:marBottom w:val="0"/>
              <w:divBdr>
                <w:top w:val="none" w:sz="0" w:space="0" w:color="auto"/>
                <w:left w:val="none" w:sz="0" w:space="0" w:color="auto"/>
                <w:bottom w:val="none" w:sz="0" w:space="0" w:color="auto"/>
                <w:right w:val="none" w:sz="0" w:space="0" w:color="auto"/>
              </w:divBdr>
            </w:div>
            <w:div w:id="1775057607">
              <w:marLeft w:val="0"/>
              <w:marRight w:val="0"/>
              <w:marTop w:val="0"/>
              <w:marBottom w:val="0"/>
              <w:divBdr>
                <w:top w:val="none" w:sz="0" w:space="0" w:color="auto"/>
                <w:left w:val="none" w:sz="0" w:space="0" w:color="auto"/>
                <w:bottom w:val="none" w:sz="0" w:space="0" w:color="auto"/>
                <w:right w:val="none" w:sz="0" w:space="0" w:color="auto"/>
              </w:divBdr>
            </w:div>
            <w:div w:id="1888564629">
              <w:marLeft w:val="0"/>
              <w:marRight w:val="0"/>
              <w:marTop w:val="0"/>
              <w:marBottom w:val="0"/>
              <w:divBdr>
                <w:top w:val="none" w:sz="0" w:space="0" w:color="auto"/>
                <w:left w:val="none" w:sz="0" w:space="0" w:color="auto"/>
                <w:bottom w:val="none" w:sz="0" w:space="0" w:color="auto"/>
                <w:right w:val="none" w:sz="0" w:space="0" w:color="auto"/>
              </w:divBdr>
            </w:div>
            <w:div w:id="1905991913">
              <w:marLeft w:val="0"/>
              <w:marRight w:val="0"/>
              <w:marTop w:val="0"/>
              <w:marBottom w:val="0"/>
              <w:divBdr>
                <w:top w:val="none" w:sz="0" w:space="0" w:color="auto"/>
                <w:left w:val="none" w:sz="0" w:space="0" w:color="auto"/>
                <w:bottom w:val="none" w:sz="0" w:space="0" w:color="auto"/>
                <w:right w:val="none" w:sz="0" w:space="0" w:color="auto"/>
              </w:divBdr>
            </w:div>
            <w:div w:id="19188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8317763">
      <w:bodyDiv w:val="1"/>
      <w:marLeft w:val="0"/>
      <w:marRight w:val="0"/>
      <w:marTop w:val="0"/>
      <w:marBottom w:val="0"/>
      <w:divBdr>
        <w:top w:val="none" w:sz="0" w:space="0" w:color="auto"/>
        <w:left w:val="none" w:sz="0" w:space="0" w:color="auto"/>
        <w:bottom w:val="none" w:sz="0" w:space="0" w:color="auto"/>
        <w:right w:val="none" w:sz="0" w:space="0" w:color="auto"/>
      </w:divBdr>
    </w:div>
    <w:div w:id="637342783">
      <w:bodyDiv w:val="1"/>
      <w:marLeft w:val="0"/>
      <w:marRight w:val="0"/>
      <w:marTop w:val="0"/>
      <w:marBottom w:val="0"/>
      <w:divBdr>
        <w:top w:val="none" w:sz="0" w:space="0" w:color="auto"/>
        <w:left w:val="none" w:sz="0" w:space="0" w:color="auto"/>
        <w:bottom w:val="none" w:sz="0" w:space="0" w:color="auto"/>
        <w:right w:val="none" w:sz="0" w:space="0" w:color="auto"/>
      </w:divBdr>
      <w:divsChild>
        <w:div w:id="57024859">
          <w:marLeft w:val="0"/>
          <w:marRight w:val="0"/>
          <w:marTop w:val="0"/>
          <w:marBottom w:val="0"/>
          <w:divBdr>
            <w:top w:val="none" w:sz="0" w:space="0" w:color="auto"/>
            <w:left w:val="none" w:sz="0" w:space="0" w:color="auto"/>
            <w:bottom w:val="none" w:sz="0" w:space="0" w:color="auto"/>
            <w:right w:val="none" w:sz="0" w:space="0" w:color="auto"/>
          </w:divBdr>
          <w:divsChild>
            <w:div w:id="1033338378">
              <w:marLeft w:val="-75"/>
              <w:marRight w:val="0"/>
              <w:marTop w:val="30"/>
              <w:marBottom w:val="30"/>
              <w:divBdr>
                <w:top w:val="none" w:sz="0" w:space="0" w:color="auto"/>
                <w:left w:val="none" w:sz="0" w:space="0" w:color="auto"/>
                <w:bottom w:val="none" w:sz="0" w:space="0" w:color="auto"/>
                <w:right w:val="none" w:sz="0" w:space="0" w:color="auto"/>
              </w:divBdr>
              <w:divsChild>
                <w:div w:id="50931805">
                  <w:marLeft w:val="0"/>
                  <w:marRight w:val="0"/>
                  <w:marTop w:val="0"/>
                  <w:marBottom w:val="0"/>
                  <w:divBdr>
                    <w:top w:val="none" w:sz="0" w:space="0" w:color="auto"/>
                    <w:left w:val="none" w:sz="0" w:space="0" w:color="auto"/>
                    <w:bottom w:val="none" w:sz="0" w:space="0" w:color="auto"/>
                    <w:right w:val="none" w:sz="0" w:space="0" w:color="auto"/>
                  </w:divBdr>
                  <w:divsChild>
                    <w:div w:id="20476923">
                      <w:marLeft w:val="0"/>
                      <w:marRight w:val="0"/>
                      <w:marTop w:val="0"/>
                      <w:marBottom w:val="0"/>
                      <w:divBdr>
                        <w:top w:val="none" w:sz="0" w:space="0" w:color="auto"/>
                        <w:left w:val="none" w:sz="0" w:space="0" w:color="auto"/>
                        <w:bottom w:val="none" w:sz="0" w:space="0" w:color="auto"/>
                        <w:right w:val="none" w:sz="0" w:space="0" w:color="auto"/>
                      </w:divBdr>
                    </w:div>
                    <w:div w:id="187259321">
                      <w:marLeft w:val="0"/>
                      <w:marRight w:val="0"/>
                      <w:marTop w:val="0"/>
                      <w:marBottom w:val="0"/>
                      <w:divBdr>
                        <w:top w:val="none" w:sz="0" w:space="0" w:color="auto"/>
                        <w:left w:val="none" w:sz="0" w:space="0" w:color="auto"/>
                        <w:bottom w:val="none" w:sz="0" w:space="0" w:color="auto"/>
                        <w:right w:val="none" w:sz="0" w:space="0" w:color="auto"/>
                      </w:divBdr>
                    </w:div>
                    <w:div w:id="606083658">
                      <w:marLeft w:val="0"/>
                      <w:marRight w:val="0"/>
                      <w:marTop w:val="0"/>
                      <w:marBottom w:val="0"/>
                      <w:divBdr>
                        <w:top w:val="none" w:sz="0" w:space="0" w:color="auto"/>
                        <w:left w:val="none" w:sz="0" w:space="0" w:color="auto"/>
                        <w:bottom w:val="none" w:sz="0" w:space="0" w:color="auto"/>
                        <w:right w:val="none" w:sz="0" w:space="0" w:color="auto"/>
                      </w:divBdr>
                    </w:div>
                    <w:div w:id="674571294">
                      <w:marLeft w:val="0"/>
                      <w:marRight w:val="0"/>
                      <w:marTop w:val="0"/>
                      <w:marBottom w:val="0"/>
                      <w:divBdr>
                        <w:top w:val="none" w:sz="0" w:space="0" w:color="auto"/>
                        <w:left w:val="none" w:sz="0" w:space="0" w:color="auto"/>
                        <w:bottom w:val="none" w:sz="0" w:space="0" w:color="auto"/>
                        <w:right w:val="none" w:sz="0" w:space="0" w:color="auto"/>
                      </w:divBdr>
                    </w:div>
                    <w:div w:id="892622862">
                      <w:marLeft w:val="0"/>
                      <w:marRight w:val="0"/>
                      <w:marTop w:val="0"/>
                      <w:marBottom w:val="0"/>
                      <w:divBdr>
                        <w:top w:val="none" w:sz="0" w:space="0" w:color="auto"/>
                        <w:left w:val="none" w:sz="0" w:space="0" w:color="auto"/>
                        <w:bottom w:val="none" w:sz="0" w:space="0" w:color="auto"/>
                        <w:right w:val="none" w:sz="0" w:space="0" w:color="auto"/>
                      </w:divBdr>
                    </w:div>
                    <w:div w:id="1222863368">
                      <w:marLeft w:val="0"/>
                      <w:marRight w:val="0"/>
                      <w:marTop w:val="0"/>
                      <w:marBottom w:val="0"/>
                      <w:divBdr>
                        <w:top w:val="none" w:sz="0" w:space="0" w:color="auto"/>
                        <w:left w:val="none" w:sz="0" w:space="0" w:color="auto"/>
                        <w:bottom w:val="none" w:sz="0" w:space="0" w:color="auto"/>
                        <w:right w:val="none" w:sz="0" w:space="0" w:color="auto"/>
                      </w:divBdr>
                    </w:div>
                    <w:div w:id="1280453983">
                      <w:marLeft w:val="0"/>
                      <w:marRight w:val="0"/>
                      <w:marTop w:val="0"/>
                      <w:marBottom w:val="0"/>
                      <w:divBdr>
                        <w:top w:val="none" w:sz="0" w:space="0" w:color="auto"/>
                        <w:left w:val="none" w:sz="0" w:space="0" w:color="auto"/>
                        <w:bottom w:val="none" w:sz="0" w:space="0" w:color="auto"/>
                        <w:right w:val="none" w:sz="0" w:space="0" w:color="auto"/>
                      </w:divBdr>
                    </w:div>
                  </w:divsChild>
                </w:div>
                <w:div w:id="360012725">
                  <w:marLeft w:val="0"/>
                  <w:marRight w:val="0"/>
                  <w:marTop w:val="0"/>
                  <w:marBottom w:val="0"/>
                  <w:divBdr>
                    <w:top w:val="none" w:sz="0" w:space="0" w:color="auto"/>
                    <w:left w:val="none" w:sz="0" w:space="0" w:color="auto"/>
                    <w:bottom w:val="none" w:sz="0" w:space="0" w:color="auto"/>
                    <w:right w:val="none" w:sz="0" w:space="0" w:color="auto"/>
                  </w:divBdr>
                  <w:divsChild>
                    <w:div w:id="815147004">
                      <w:marLeft w:val="0"/>
                      <w:marRight w:val="0"/>
                      <w:marTop w:val="0"/>
                      <w:marBottom w:val="0"/>
                      <w:divBdr>
                        <w:top w:val="none" w:sz="0" w:space="0" w:color="auto"/>
                        <w:left w:val="none" w:sz="0" w:space="0" w:color="auto"/>
                        <w:bottom w:val="none" w:sz="0" w:space="0" w:color="auto"/>
                        <w:right w:val="none" w:sz="0" w:space="0" w:color="auto"/>
                      </w:divBdr>
                    </w:div>
                    <w:div w:id="1704866314">
                      <w:marLeft w:val="0"/>
                      <w:marRight w:val="0"/>
                      <w:marTop w:val="0"/>
                      <w:marBottom w:val="0"/>
                      <w:divBdr>
                        <w:top w:val="none" w:sz="0" w:space="0" w:color="auto"/>
                        <w:left w:val="none" w:sz="0" w:space="0" w:color="auto"/>
                        <w:bottom w:val="none" w:sz="0" w:space="0" w:color="auto"/>
                        <w:right w:val="none" w:sz="0" w:space="0" w:color="auto"/>
                      </w:divBdr>
                    </w:div>
                    <w:div w:id="1937906672">
                      <w:marLeft w:val="0"/>
                      <w:marRight w:val="0"/>
                      <w:marTop w:val="0"/>
                      <w:marBottom w:val="0"/>
                      <w:divBdr>
                        <w:top w:val="none" w:sz="0" w:space="0" w:color="auto"/>
                        <w:left w:val="none" w:sz="0" w:space="0" w:color="auto"/>
                        <w:bottom w:val="none" w:sz="0" w:space="0" w:color="auto"/>
                        <w:right w:val="none" w:sz="0" w:space="0" w:color="auto"/>
                      </w:divBdr>
                    </w:div>
                  </w:divsChild>
                </w:div>
                <w:div w:id="424309637">
                  <w:marLeft w:val="0"/>
                  <w:marRight w:val="0"/>
                  <w:marTop w:val="0"/>
                  <w:marBottom w:val="0"/>
                  <w:divBdr>
                    <w:top w:val="none" w:sz="0" w:space="0" w:color="auto"/>
                    <w:left w:val="none" w:sz="0" w:space="0" w:color="auto"/>
                    <w:bottom w:val="none" w:sz="0" w:space="0" w:color="auto"/>
                    <w:right w:val="none" w:sz="0" w:space="0" w:color="auto"/>
                  </w:divBdr>
                  <w:divsChild>
                    <w:div w:id="1778208250">
                      <w:marLeft w:val="0"/>
                      <w:marRight w:val="0"/>
                      <w:marTop w:val="0"/>
                      <w:marBottom w:val="0"/>
                      <w:divBdr>
                        <w:top w:val="none" w:sz="0" w:space="0" w:color="auto"/>
                        <w:left w:val="none" w:sz="0" w:space="0" w:color="auto"/>
                        <w:bottom w:val="none" w:sz="0" w:space="0" w:color="auto"/>
                        <w:right w:val="none" w:sz="0" w:space="0" w:color="auto"/>
                      </w:divBdr>
                    </w:div>
                  </w:divsChild>
                </w:div>
                <w:div w:id="1058482082">
                  <w:marLeft w:val="0"/>
                  <w:marRight w:val="0"/>
                  <w:marTop w:val="0"/>
                  <w:marBottom w:val="0"/>
                  <w:divBdr>
                    <w:top w:val="none" w:sz="0" w:space="0" w:color="auto"/>
                    <w:left w:val="none" w:sz="0" w:space="0" w:color="auto"/>
                    <w:bottom w:val="none" w:sz="0" w:space="0" w:color="auto"/>
                    <w:right w:val="none" w:sz="0" w:space="0" w:color="auto"/>
                  </w:divBdr>
                  <w:divsChild>
                    <w:div w:id="1321420943">
                      <w:marLeft w:val="0"/>
                      <w:marRight w:val="0"/>
                      <w:marTop w:val="0"/>
                      <w:marBottom w:val="0"/>
                      <w:divBdr>
                        <w:top w:val="none" w:sz="0" w:space="0" w:color="auto"/>
                        <w:left w:val="none" w:sz="0" w:space="0" w:color="auto"/>
                        <w:bottom w:val="none" w:sz="0" w:space="0" w:color="auto"/>
                        <w:right w:val="none" w:sz="0" w:space="0" w:color="auto"/>
                      </w:divBdr>
                    </w:div>
                  </w:divsChild>
                </w:div>
                <w:div w:id="1371298582">
                  <w:marLeft w:val="0"/>
                  <w:marRight w:val="0"/>
                  <w:marTop w:val="0"/>
                  <w:marBottom w:val="0"/>
                  <w:divBdr>
                    <w:top w:val="none" w:sz="0" w:space="0" w:color="auto"/>
                    <w:left w:val="none" w:sz="0" w:space="0" w:color="auto"/>
                    <w:bottom w:val="none" w:sz="0" w:space="0" w:color="auto"/>
                    <w:right w:val="none" w:sz="0" w:space="0" w:color="auto"/>
                  </w:divBdr>
                  <w:divsChild>
                    <w:div w:id="71701915">
                      <w:marLeft w:val="0"/>
                      <w:marRight w:val="0"/>
                      <w:marTop w:val="0"/>
                      <w:marBottom w:val="0"/>
                      <w:divBdr>
                        <w:top w:val="none" w:sz="0" w:space="0" w:color="auto"/>
                        <w:left w:val="none" w:sz="0" w:space="0" w:color="auto"/>
                        <w:bottom w:val="none" w:sz="0" w:space="0" w:color="auto"/>
                        <w:right w:val="none" w:sz="0" w:space="0" w:color="auto"/>
                      </w:divBdr>
                    </w:div>
                    <w:div w:id="713039399">
                      <w:marLeft w:val="0"/>
                      <w:marRight w:val="0"/>
                      <w:marTop w:val="0"/>
                      <w:marBottom w:val="0"/>
                      <w:divBdr>
                        <w:top w:val="none" w:sz="0" w:space="0" w:color="auto"/>
                        <w:left w:val="none" w:sz="0" w:space="0" w:color="auto"/>
                        <w:bottom w:val="none" w:sz="0" w:space="0" w:color="auto"/>
                        <w:right w:val="none" w:sz="0" w:space="0" w:color="auto"/>
                      </w:divBdr>
                    </w:div>
                    <w:div w:id="805705757">
                      <w:marLeft w:val="0"/>
                      <w:marRight w:val="0"/>
                      <w:marTop w:val="0"/>
                      <w:marBottom w:val="0"/>
                      <w:divBdr>
                        <w:top w:val="none" w:sz="0" w:space="0" w:color="auto"/>
                        <w:left w:val="none" w:sz="0" w:space="0" w:color="auto"/>
                        <w:bottom w:val="none" w:sz="0" w:space="0" w:color="auto"/>
                        <w:right w:val="none" w:sz="0" w:space="0" w:color="auto"/>
                      </w:divBdr>
                    </w:div>
                    <w:div w:id="818619811">
                      <w:marLeft w:val="0"/>
                      <w:marRight w:val="0"/>
                      <w:marTop w:val="0"/>
                      <w:marBottom w:val="0"/>
                      <w:divBdr>
                        <w:top w:val="none" w:sz="0" w:space="0" w:color="auto"/>
                        <w:left w:val="none" w:sz="0" w:space="0" w:color="auto"/>
                        <w:bottom w:val="none" w:sz="0" w:space="0" w:color="auto"/>
                        <w:right w:val="none" w:sz="0" w:space="0" w:color="auto"/>
                      </w:divBdr>
                    </w:div>
                    <w:div w:id="904726991">
                      <w:marLeft w:val="0"/>
                      <w:marRight w:val="0"/>
                      <w:marTop w:val="0"/>
                      <w:marBottom w:val="0"/>
                      <w:divBdr>
                        <w:top w:val="none" w:sz="0" w:space="0" w:color="auto"/>
                        <w:left w:val="none" w:sz="0" w:space="0" w:color="auto"/>
                        <w:bottom w:val="none" w:sz="0" w:space="0" w:color="auto"/>
                        <w:right w:val="none" w:sz="0" w:space="0" w:color="auto"/>
                      </w:divBdr>
                    </w:div>
                    <w:div w:id="933977599">
                      <w:marLeft w:val="0"/>
                      <w:marRight w:val="0"/>
                      <w:marTop w:val="0"/>
                      <w:marBottom w:val="0"/>
                      <w:divBdr>
                        <w:top w:val="none" w:sz="0" w:space="0" w:color="auto"/>
                        <w:left w:val="none" w:sz="0" w:space="0" w:color="auto"/>
                        <w:bottom w:val="none" w:sz="0" w:space="0" w:color="auto"/>
                        <w:right w:val="none" w:sz="0" w:space="0" w:color="auto"/>
                      </w:divBdr>
                    </w:div>
                    <w:div w:id="1172336842">
                      <w:marLeft w:val="0"/>
                      <w:marRight w:val="0"/>
                      <w:marTop w:val="0"/>
                      <w:marBottom w:val="0"/>
                      <w:divBdr>
                        <w:top w:val="none" w:sz="0" w:space="0" w:color="auto"/>
                        <w:left w:val="none" w:sz="0" w:space="0" w:color="auto"/>
                        <w:bottom w:val="none" w:sz="0" w:space="0" w:color="auto"/>
                        <w:right w:val="none" w:sz="0" w:space="0" w:color="auto"/>
                      </w:divBdr>
                    </w:div>
                    <w:div w:id="1614898898">
                      <w:marLeft w:val="0"/>
                      <w:marRight w:val="0"/>
                      <w:marTop w:val="0"/>
                      <w:marBottom w:val="0"/>
                      <w:divBdr>
                        <w:top w:val="none" w:sz="0" w:space="0" w:color="auto"/>
                        <w:left w:val="none" w:sz="0" w:space="0" w:color="auto"/>
                        <w:bottom w:val="none" w:sz="0" w:space="0" w:color="auto"/>
                        <w:right w:val="none" w:sz="0" w:space="0" w:color="auto"/>
                      </w:divBdr>
                    </w:div>
                  </w:divsChild>
                </w:div>
                <w:div w:id="1829055462">
                  <w:marLeft w:val="0"/>
                  <w:marRight w:val="0"/>
                  <w:marTop w:val="0"/>
                  <w:marBottom w:val="0"/>
                  <w:divBdr>
                    <w:top w:val="none" w:sz="0" w:space="0" w:color="auto"/>
                    <w:left w:val="none" w:sz="0" w:space="0" w:color="auto"/>
                    <w:bottom w:val="none" w:sz="0" w:space="0" w:color="auto"/>
                    <w:right w:val="none" w:sz="0" w:space="0" w:color="auto"/>
                  </w:divBdr>
                  <w:divsChild>
                    <w:div w:id="152912356">
                      <w:marLeft w:val="0"/>
                      <w:marRight w:val="0"/>
                      <w:marTop w:val="0"/>
                      <w:marBottom w:val="0"/>
                      <w:divBdr>
                        <w:top w:val="none" w:sz="0" w:space="0" w:color="auto"/>
                        <w:left w:val="none" w:sz="0" w:space="0" w:color="auto"/>
                        <w:bottom w:val="none" w:sz="0" w:space="0" w:color="auto"/>
                        <w:right w:val="none" w:sz="0" w:space="0" w:color="auto"/>
                      </w:divBdr>
                    </w:div>
                    <w:div w:id="599335060">
                      <w:marLeft w:val="0"/>
                      <w:marRight w:val="0"/>
                      <w:marTop w:val="0"/>
                      <w:marBottom w:val="0"/>
                      <w:divBdr>
                        <w:top w:val="none" w:sz="0" w:space="0" w:color="auto"/>
                        <w:left w:val="none" w:sz="0" w:space="0" w:color="auto"/>
                        <w:bottom w:val="none" w:sz="0" w:space="0" w:color="auto"/>
                        <w:right w:val="none" w:sz="0" w:space="0" w:color="auto"/>
                      </w:divBdr>
                    </w:div>
                    <w:div w:id="608047181">
                      <w:marLeft w:val="0"/>
                      <w:marRight w:val="0"/>
                      <w:marTop w:val="0"/>
                      <w:marBottom w:val="0"/>
                      <w:divBdr>
                        <w:top w:val="none" w:sz="0" w:space="0" w:color="auto"/>
                        <w:left w:val="none" w:sz="0" w:space="0" w:color="auto"/>
                        <w:bottom w:val="none" w:sz="0" w:space="0" w:color="auto"/>
                        <w:right w:val="none" w:sz="0" w:space="0" w:color="auto"/>
                      </w:divBdr>
                    </w:div>
                    <w:div w:id="1040478238">
                      <w:marLeft w:val="0"/>
                      <w:marRight w:val="0"/>
                      <w:marTop w:val="0"/>
                      <w:marBottom w:val="0"/>
                      <w:divBdr>
                        <w:top w:val="none" w:sz="0" w:space="0" w:color="auto"/>
                        <w:left w:val="none" w:sz="0" w:space="0" w:color="auto"/>
                        <w:bottom w:val="none" w:sz="0" w:space="0" w:color="auto"/>
                        <w:right w:val="none" w:sz="0" w:space="0" w:color="auto"/>
                      </w:divBdr>
                    </w:div>
                    <w:div w:id="1303466285">
                      <w:marLeft w:val="0"/>
                      <w:marRight w:val="0"/>
                      <w:marTop w:val="0"/>
                      <w:marBottom w:val="0"/>
                      <w:divBdr>
                        <w:top w:val="none" w:sz="0" w:space="0" w:color="auto"/>
                        <w:left w:val="none" w:sz="0" w:space="0" w:color="auto"/>
                        <w:bottom w:val="none" w:sz="0" w:space="0" w:color="auto"/>
                        <w:right w:val="none" w:sz="0" w:space="0" w:color="auto"/>
                      </w:divBdr>
                    </w:div>
                    <w:div w:id="1769350114">
                      <w:marLeft w:val="0"/>
                      <w:marRight w:val="0"/>
                      <w:marTop w:val="0"/>
                      <w:marBottom w:val="0"/>
                      <w:divBdr>
                        <w:top w:val="none" w:sz="0" w:space="0" w:color="auto"/>
                        <w:left w:val="none" w:sz="0" w:space="0" w:color="auto"/>
                        <w:bottom w:val="none" w:sz="0" w:space="0" w:color="auto"/>
                        <w:right w:val="none" w:sz="0" w:space="0" w:color="auto"/>
                      </w:divBdr>
                    </w:div>
                    <w:div w:id="20710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3086">
          <w:marLeft w:val="0"/>
          <w:marRight w:val="0"/>
          <w:marTop w:val="0"/>
          <w:marBottom w:val="0"/>
          <w:divBdr>
            <w:top w:val="none" w:sz="0" w:space="0" w:color="auto"/>
            <w:left w:val="none" w:sz="0" w:space="0" w:color="auto"/>
            <w:bottom w:val="none" w:sz="0" w:space="0" w:color="auto"/>
            <w:right w:val="none" w:sz="0" w:space="0" w:color="auto"/>
          </w:divBdr>
        </w:div>
        <w:div w:id="441386274">
          <w:marLeft w:val="0"/>
          <w:marRight w:val="0"/>
          <w:marTop w:val="0"/>
          <w:marBottom w:val="0"/>
          <w:divBdr>
            <w:top w:val="none" w:sz="0" w:space="0" w:color="auto"/>
            <w:left w:val="none" w:sz="0" w:space="0" w:color="auto"/>
            <w:bottom w:val="none" w:sz="0" w:space="0" w:color="auto"/>
            <w:right w:val="none" w:sz="0" w:space="0" w:color="auto"/>
          </w:divBdr>
          <w:divsChild>
            <w:div w:id="176582829">
              <w:marLeft w:val="0"/>
              <w:marRight w:val="0"/>
              <w:marTop w:val="0"/>
              <w:marBottom w:val="0"/>
              <w:divBdr>
                <w:top w:val="none" w:sz="0" w:space="0" w:color="auto"/>
                <w:left w:val="none" w:sz="0" w:space="0" w:color="auto"/>
                <w:bottom w:val="none" w:sz="0" w:space="0" w:color="auto"/>
                <w:right w:val="none" w:sz="0" w:space="0" w:color="auto"/>
              </w:divBdr>
            </w:div>
            <w:div w:id="316686469">
              <w:marLeft w:val="0"/>
              <w:marRight w:val="0"/>
              <w:marTop w:val="0"/>
              <w:marBottom w:val="0"/>
              <w:divBdr>
                <w:top w:val="none" w:sz="0" w:space="0" w:color="auto"/>
                <w:left w:val="none" w:sz="0" w:space="0" w:color="auto"/>
                <w:bottom w:val="none" w:sz="0" w:space="0" w:color="auto"/>
                <w:right w:val="none" w:sz="0" w:space="0" w:color="auto"/>
              </w:divBdr>
            </w:div>
            <w:div w:id="479267712">
              <w:marLeft w:val="0"/>
              <w:marRight w:val="0"/>
              <w:marTop w:val="0"/>
              <w:marBottom w:val="0"/>
              <w:divBdr>
                <w:top w:val="none" w:sz="0" w:space="0" w:color="auto"/>
                <w:left w:val="none" w:sz="0" w:space="0" w:color="auto"/>
                <w:bottom w:val="none" w:sz="0" w:space="0" w:color="auto"/>
                <w:right w:val="none" w:sz="0" w:space="0" w:color="auto"/>
              </w:divBdr>
            </w:div>
            <w:div w:id="489978685">
              <w:marLeft w:val="0"/>
              <w:marRight w:val="0"/>
              <w:marTop w:val="0"/>
              <w:marBottom w:val="0"/>
              <w:divBdr>
                <w:top w:val="none" w:sz="0" w:space="0" w:color="auto"/>
                <w:left w:val="none" w:sz="0" w:space="0" w:color="auto"/>
                <w:bottom w:val="none" w:sz="0" w:space="0" w:color="auto"/>
                <w:right w:val="none" w:sz="0" w:space="0" w:color="auto"/>
              </w:divBdr>
            </w:div>
            <w:div w:id="618493698">
              <w:marLeft w:val="0"/>
              <w:marRight w:val="0"/>
              <w:marTop w:val="0"/>
              <w:marBottom w:val="0"/>
              <w:divBdr>
                <w:top w:val="none" w:sz="0" w:space="0" w:color="auto"/>
                <w:left w:val="none" w:sz="0" w:space="0" w:color="auto"/>
                <w:bottom w:val="none" w:sz="0" w:space="0" w:color="auto"/>
                <w:right w:val="none" w:sz="0" w:space="0" w:color="auto"/>
              </w:divBdr>
            </w:div>
            <w:div w:id="764575297">
              <w:marLeft w:val="0"/>
              <w:marRight w:val="0"/>
              <w:marTop w:val="0"/>
              <w:marBottom w:val="0"/>
              <w:divBdr>
                <w:top w:val="none" w:sz="0" w:space="0" w:color="auto"/>
                <w:left w:val="none" w:sz="0" w:space="0" w:color="auto"/>
                <w:bottom w:val="none" w:sz="0" w:space="0" w:color="auto"/>
                <w:right w:val="none" w:sz="0" w:space="0" w:color="auto"/>
              </w:divBdr>
            </w:div>
            <w:div w:id="775976707">
              <w:marLeft w:val="0"/>
              <w:marRight w:val="0"/>
              <w:marTop w:val="0"/>
              <w:marBottom w:val="0"/>
              <w:divBdr>
                <w:top w:val="none" w:sz="0" w:space="0" w:color="auto"/>
                <w:left w:val="none" w:sz="0" w:space="0" w:color="auto"/>
                <w:bottom w:val="none" w:sz="0" w:space="0" w:color="auto"/>
                <w:right w:val="none" w:sz="0" w:space="0" w:color="auto"/>
              </w:divBdr>
            </w:div>
            <w:div w:id="915940321">
              <w:marLeft w:val="0"/>
              <w:marRight w:val="0"/>
              <w:marTop w:val="0"/>
              <w:marBottom w:val="0"/>
              <w:divBdr>
                <w:top w:val="none" w:sz="0" w:space="0" w:color="auto"/>
                <w:left w:val="none" w:sz="0" w:space="0" w:color="auto"/>
                <w:bottom w:val="none" w:sz="0" w:space="0" w:color="auto"/>
                <w:right w:val="none" w:sz="0" w:space="0" w:color="auto"/>
              </w:divBdr>
            </w:div>
            <w:div w:id="923730918">
              <w:marLeft w:val="0"/>
              <w:marRight w:val="0"/>
              <w:marTop w:val="0"/>
              <w:marBottom w:val="0"/>
              <w:divBdr>
                <w:top w:val="none" w:sz="0" w:space="0" w:color="auto"/>
                <w:left w:val="none" w:sz="0" w:space="0" w:color="auto"/>
                <w:bottom w:val="none" w:sz="0" w:space="0" w:color="auto"/>
                <w:right w:val="none" w:sz="0" w:space="0" w:color="auto"/>
              </w:divBdr>
            </w:div>
            <w:div w:id="1082067622">
              <w:marLeft w:val="0"/>
              <w:marRight w:val="0"/>
              <w:marTop w:val="0"/>
              <w:marBottom w:val="0"/>
              <w:divBdr>
                <w:top w:val="none" w:sz="0" w:space="0" w:color="auto"/>
                <w:left w:val="none" w:sz="0" w:space="0" w:color="auto"/>
                <w:bottom w:val="none" w:sz="0" w:space="0" w:color="auto"/>
                <w:right w:val="none" w:sz="0" w:space="0" w:color="auto"/>
              </w:divBdr>
            </w:div>
            <w:div w:id="1131944566">
              <w:marLeft w:val="0"/>
              <w:marRight w:val="0"/>
              <w:marTop w:val="0"/>
              <w:marBottom w:val="0"/>
              <w:divBdr>
                <w:top w:val="none" w:sz="0" w:space="0" w:color="auto"/>
                <w:left w:val="none" w:sz="0" w:space="0" w:color="auto"/>
                <w:bottom w:val="none" w:sz="0" w:space="0" w:color="auto"/>
                <w:right w:val="none" w:sz="0" w:space="0" w:color="auto"/>
              </w:divBdr>
            </w:div>
            <w:div w:id="1189567197">
              <w:marLeft w:val="0"/>
              <w:marRight w:val="0"/>
              <w:marTop w:val="0"/>
              <w:marBottom w:val="0"/>
              <w:divBdr>
                <w:top w:val="none" w:sz="0" w:space="0" w:color="auto"/>
                <w:left w:val="none" w:sz="0" w:space="0" w:color="auto"/>
                <w:bottom w:val="none" w:sz="0" w:space="0" w:color="auto"/>
                <w:right w:val="none" w:sz="0" w:space="0" w:color="auto"/>
              </w:divBdr>
            </w:div>
            <w:div w:id="1350256692">
              <w:marLeft w:val="0"/>
              <w:marRight w:val="0"/>
              <w:marTop w:val="0"/>
              <w:marBottom w:val="0"/>
              <w:divBdr>
                <w:top w:val="none" w:sz="0" w:space="0" w:color="auto"/>
                <w:left w:val="none" w:sz="0" w:space="0" w:color="auto"/>
                <w:bottom w:val="none" w:sz="0" w:space="0" w:color="auto"/>
                <w:right w:val="none" w:sz="0" w:space="0" w:color="auto"/>
              </w:divBdr>
            </w:div>
            <w:div w:id="1411193965">
              <w:marLeft w:val="0"/>
              <w:marRight w:val="0"/>
              <w:marTop w:val="0"/>
              <w:marBottom w:val="0"/>
              <w:divBdr>
                <w:top w:val="none" w:sz="0" w:space="0" w:color="auto"/>
                <w:left w:val="none" w:sz="0" w:space="0" w:color="auto"/>
                <w:bottom w:val="none" w:sz="0" w:space="0" w:color="auto"/>
                <w:right w:val="none" w:sz="0" w:space="0" w:color="auto"/>
              </w:divBdr>
            </w:div>
            <w:div w:id="1441757818">
              <w:marLeft w:val="0"/>
              <w:marRight w:val="0"/>
              <w:marTop w:val="0"/>
              <w:marBottom w:val="0"/>
              <w:divBdr>
                <w:top w:val="none" w:sz="0" w:space="0" w:color="auto"/>
                <w:left w:val="none" w:sz="0" w:space="0" w:color="auto"/>
                <w:bottom w:val="none" w:sz="0" w:space="0" w:color="auto"/>
                <w:right w:val="none" w:sz="0" w:space="0" w:color="auto"/>
              </w:divBdr>
            </w:div>
            <w:div w:id="1664966871">
              <w:marLeft w:val="0"/>
              <w:marRight w:val="0"/>
              <w:marTop w:val="0"/>
              <w:marBottom w:val="0"/>
              <w:divBdr>
                <w:top w:val="none" w:sz="0" w:space="0" w:color="auto"/>
                <w:left w:val="none" w:sz="0" w:space="0" w:color="auto"/>
                <w:bottom w:val="none" w:sz="0" w:space="0" w:color="auto"/>
                <w:right w:val="none" w:sz="0" w:space="0" w:color="auto"/>
              </w:divBdr>
            </w:div>
            <w:div w:id="1852719999">
              <w:marLeft w:val="0"/>
              <w:marRight w:val="0"/>
              <w:marTop w:val="0"/>
              <w:marBottom w:val="0"/>
              <w:divBdr>
                <w:top w:val="none" w:sz="0" w:space="0" w:color="auto"/>
                <w:left w:val="none" w:sz="0" w:space="0" w:color="auto"/>
                <w:bottom w:val="none" w:sz="0" w:space="0" w:color="auto"/>
                <w:right w:val="none" w:sz="0" w:space="0" w:color="auto"/>
              </w:divBdr>
            </w:div>
            <w:div w:id="1868367722">
              <w:marLeft w:val="0"/>
              <w:marRight w:val="0"/>
              <w:marTop w:val="0"/>
              <w:marBottom w:val="0"/>
              <w:divBdr>
                <w:top w:val="none" w:sz="0" w:space="0" w:color="auto"/>
                <w:left w:val="none" w:sz="0" w:space="0" w:color="auto"/>
                <w:bottom w:val="none" w:sz="0" w:space="0" w:color="auto"/>
                <w:right w:val="none" w:sz="0" w:space="0" w:color="auto"/>
              </w:divBdr>
            </w:div>
            <w:div w:id="1883055958">
              <w:marLeft w:val="0"/>
              <w:marRight w:val="0"/>
              <w:marTop w:val="0"/>
              <w:marBottom w:val="0"/>
              <w:divBdr>
                <w:top w:val="none" w:sz="0" w:space="0" w:color="auto"/>
                <w:left w:val="none" w:sz="0" w:space="0" w:color="auto"/>
                <w:bottom w:val="none" w:sz="0" w:space="0" w:color="auto"/>
                <w:right w:val="none" w:sz="0" w:space="0" w:color="auto"/>
              </w:divBdr>
            </w:div>
            <w:div w:id="2116289512">
              <w:marLeft w:val="0"/>
              <w:marRight w:val="0"/>
              <w:marTop w:val="0"/>
              <w:marBottom w:val="0"/>
              <w:divBdr>
                <w:top w:val="none" w:sz="0" w:space="0" w:color="auto"/>
                <w:left w:val="none" w:sz="0" w:space="0" w:color="auto"/>
                <w:bottom w:val="none" w:sz="0" w:space="0" w:color="auto"/>
                <w:right w:val="none" w:sz="0" w:space="0" w:color="auto"/>
              </w:divBdr>
            </w:div>
          </w:divsChild>
        </w:div>
        <w:div w:id="636299728">
          <w:marLeft w:val="0"/>
          <w:marRight w:val="0"/>
          <w:marTop w:val="0"/>
          <w:marBottom w:val="0"/>
          <w:divBdr>
            <w:top w:val="none" w:sz="0" w:space="0" w:color="auto"/>
            <w:left w:val="none" w:sz="0" w:space="0" w:color="auto"/>
            <w:bottom w:val="none" w:sz="0" w:space="0" w:color="auto"/>
            <w:right w:val="none" w:sz="0" w:space="0" w:color="auto"/>
          </w:divBdr>
        </w:div>
        <w:div w:id="676344364">
          <w:marLeft w:val="0"/>
          <w:marRight w:val="0"/>
          <w:marTop w:val="0"/>
          <w:marBottom w:val="0"/>
          <w:divBdr>
            <w:top w:val="none" w:sz="0" w:space="0" w:color="auto"/>
            <w:left w:val="none" w:sz="0" w:space="0" w:color="auto"/>
            <w:bottom w:val="none" w:sz="0" w:space="0" w:color="auto"/>
            <w:right w:val="none" w:sz="0" w:space="0" w:color="auto"/>
          </w:divBdr>
          <w:divsChild>
            <w:div w:id="66733743">
              <w:marLeft w:val="0"/>
              <w:marRight w:val="0"/>
              <w:marTop w:val="0"/>
              <w:marBottom w:val="0"/>
              <w:divBdr>
                <w:top w:val="none" w:sz="0" w:space="0" w:color="auto"/>
                <w:left w:val="none" w:sz="0" w:space="0" w:color="auto"/>
                <w:bottom w:val="none" w:sz="0" w:space="0" w:color="auto"/>
                <w:right w:val="none" w:sz="0" w:space="0" w:color="auto"/>
              </w:divBdr>
            </w:div>
            <w:div w:id="155343408">
              <w:marLeft w:val="0"/>
              <w:marRight w:val="0"/>
              <w:marTop w:val="0"/>
              <w:marBottom w:val="0"/>
              <w:divBdr>
                <w:top w:val="none" w:sz="0" w:space="0" w:color="auto"/>
                <w:left w:val="none" w:sz="0" w:space="0" w:color="auto"/>
                <w:bottom w:val="none" w:sz="0" w:space="0" w:color="auto"/>
                <w:right w:val="none" w:sz="0" w:space="0" w:color="auto"/>
              </w:divBdr>
            </w:div>
            <w:div w:id="169950903">
              <w:marLeft w:val="0"/>
              <w:marRight w:val="0"/>
              <w:marTop w:val="0"/>
              <w:marBottom w:val="0"/>
              <w:divBdr>
                <w:top w:val="none" w:sz="0" w:space="0" w:color="auto"/>
                <w:left w:val="none" w:sz="0" w:space="0" w:color="auto"/>
                <w:bottom w:val="none" w:sz="0" w:space="0" w:color="auto"/>
                <w:right w:val="none" w:sz="0" w:space="0" w:color="auto"/>
              </w:divBdr>
            </w:div>
            <w:div w:id="230887758">
              <w:marLeft w:val="0"/>
              <w:marRight w:val="0"/>
              <w:marTop w:val="0"/>
              <w:marBottom w:val="0"/>
              <w:divBdr>
                <w:top w:val="none" w:sz="0" w:space="0" w:color="auto"/>
                <w:left w:val="none" w:sz="0" w:space="0" w:color="auto"/>
                <w:bottom w:val="none" w:sz="0" w:space="0" w:color="auto"/>
                <w:right w:val="none" w:sz="0" w:space="0" w:color="auto"/>
              </w:divBdr>
            </w:div>
            <w:div w:id="338045319">
              <w:marLeft w:val="0"/>
              <w:marRight w:val="0"/>
              <w:marTop w:val="0"/>
              <w:marBottom w:val="0"/>
              <w:divBdr>
                <w:top w:val="none" w:sz="0" w:space="0" w:color="auto"/>
                <w:left w:val="none" w:sz="0" w:space="0" w:color="auto"/>
                <w:bottom w:val="none" w:sz="0" w:space="0" w:color="auto"/>
                <w:right w:val="none" w:sz="0" w:space="0" w:color="auto"/>
              </w:divBdr>
            </w:div>
            <w:div w:id="430703092">
              <w:marLeft w:val="0"/>
              <w:marRight w:val="0"/>
              <w:marTop w:val="0"/>
              <w:marBottom w:val="0"/>
              <w:divBdr>
                <w:top w:val="none" w:sz="0" w:space="0" w:color="auto"/>
                <w:left w:val="none" w:sz="0" w:space="0" w:color="auto"/>
                <w:bottom w:val="none" w:sz="0" w:space="0" w:color="auto"/>
                <w:right w:val="none" w:sz="0" w:space="0" w:color="auto"/>
              </w:divBdr>
            </w:div>
            <w:div w:id="617570164">
              <w:marLeft w:val="0"/>
              <w:marRight w:val="0"/>
              <w:marTop w:val="0"/>
              <w:marBottom w:val="0"/>
              <w:divBdr>
                <w:top w:val="none" w:sz="0" w:space="0" w:color="auto"/>
                <w:left w:val="none" w:sz="0" w:space="0" w:color="auto"/>
                <w:bottom w:val="none" w:sz="0" w:space="0" w:color="auto"/>
                <w:right w:val="none" w:sz="0" w:space="0" w:color="auto"/>
              </w:divBdr>
            </w:div>
            <w:div w:id="618418424">
              <w:marLeft w:val="0"/>
              <w:marRight w:val="0"/>
              <w:marTop w:val="0"/>
              <w:marBottom w:val="0"/>
              <w:divBdr>
                <w:top w:val="none" w:sz="0" w:space="0" w:color="auto"/>
                <w:left w:val="none" w:sz="0" w:space="0" w:color="auto"/>
                <w:bottom w:val="none" w:sz="0" w:space="0" w:color="auto"/>
                <w:right w:val="none" w:sz="0" w:space="0" w:color="auto"/>
              </w:divBdr>
            </w:div>
            <w:div w:id="856651044">
              <w:marLeft w:val="0"/>
              <w:marRight w:val="0"/>
              <w:marTop w:val="0"/>
              <w:marBottom w:val="0"/>
              <w:divBdr>
                <w:top w:val="none" w:sz="0" w:space="0" w:color="auto"/>
                <w:left w:val="none" w:sz="0" w:space="0" w:color="auto"/>
                <w:bottom w:val="none" w:sz="0" w:space="0" w:color="auto"/>
                <w:right w:val="none" w:sz="0" w:space="0" w:color="auto"/>
              </w:divBdr>
            </w:div>
            <w:div w:id="920527120">
              <w:marLeft w:val="0"/>
              <w:marRight w:val="0"/>
              <w:marTop w:val="0"/>
              <w:marBottom w:val="0"/>
              <w:divBdr>
                <w:top w:val="none" w:sz="0" w:space="0" w:color="auto"/>
                <w:left w:val="none" w:sz="0" w:space="0" w:color="auto"/>
                <w:bottom w:val="none" w:sz="0" w:space="0" w:color="auto"/>
                <w:right w:val="none" w:sz="0" w:space="0" w:color="auto"/>
              </w:divBdr>
            </w:div>
            <w:div w:id="1054349234">
              <w:marLeft w:val="0"/>
              <w:marRight w:val="0"/>
              <w:marTop w:val="0"/>
              <w:marBottom w:val="0"/>
              <w:divBdr>
                <w:top w:val="none" w:sz="0" w:space="0" w:color="auto"/>
                <w:left w:val="none" w:sz="0" w:space="0" w:color="auto"/>
                <w:bottom w:val="none" w:sz="0" w:space="0" w:color="auto"/>
                <w:right w:val="none" w:sz="0" w:space="0" w:color="auto"/>
              </w:divBdr>
            </w:div>
            <w:div w:id="1159614294">
              <w:marLeft w:val="0"/>
              <w:marRight w:val="0"/>
              <w:marTop w:val="0"/>
              <w:marBottom w:val="0"/>
              <w:divBdr>
                <w:top w:val="none" w:sz="0" w:space="0" w:color="auto"/>
                <w:left w:val="none" w:sz="0" w:space="0" w:color="auto"/>
                <w:bottom w:val="none" w:sz="0" w:space="0" w:color="auto"/>
                <w:right w:val="none" w:sz="0" w:space="0" w:color="auto"/>
              </w:divBdr>
            </w:div>
            <w:div w:id="1174957408">
              <w:marLeft w:val="0"/>
              <w:marRight w:val="0"/>
              <w:marTop w:val="0"/>
              <w:marBottom w:val="0"/>
              <w:divBdr>
                <w:top w:val="none" w:sz="0" w:space="0" w:color="auto"/>
                <w:left w:val="none" w:sz="0" w:space="0" w:color="auto"/>
                <w:bottom w:val="none" w:sz="0" w:space="0" w:color="auto"/>
                <w:right w:val="none" w:sz="0" w:space="0" w:color="auto"/>
              </w:divBdr>
            </w:div>
            <w:div w:id="1486510120">
              <w:marLeft w:val="0"/>
              <w:marRight w:val="0"/>
              <w:marTop w:val="0"/>
              <w:marBottom w:val="0"/>
              <w:divBdr>
                <w:top w:val="none" w:sz="0" w:space="0" w:color="auto"/>
                <w:left w:val="none" w:sz="0" w:space="0" w:color="auto"/>
                <w:bottom w:val="none" w:sz="0" w:space="0" w:color="auto"/>
                <w:right w:val="none" w:sz="0" w:space="0" w:color="auto"/>
              </w:divBdr>
            </w:div>
            <w:div w:id="1560289752">
              <w:marLeft w:val="0"/>
              <w:marRight w:val="0"/>
              <w:marTop w:val="0"/>
              <w:marBottom w:val="0"/>
              <w:divBdr>
                <w:top w:val="none" w:sz="0" w:space="0" w:color="auto"/>
                <w:left w:val="none" w:sz="0" w:space="0" w:color="auto"/>
                <w:bottom w:val="none" w:sz="0" w:space="0" w:color="auto"/>
                <w:right w:val="none" w:sz="0" w:space="0" w:color="auto"/>
              </w:divBdr>
            </w:div>
            <w:div w:id="1703819789">
              <w:marLeft w:val="0"/>
              <w:marRight w:val="0"/>
              <w:marTop w:val="0"/>
              <w:marBottom w:val="0"/>
              <w:divBdr>
                <w:top w:val="none" w:sz="0" w:space="0" w:color="auto"/>
                <w:left w:val="none" w:sz="0" w:space="0" w:color="auto"/>
                <w:bottom w:val="none" w:sz="0" w:space="0" w:color="auto"/>
                <w:right w:val="none" w:sz="0" w:space="0" w:color="auto"/>
              </w:divBdr>
            </w:div>
            <w:div w:id="1732803961">
              <w:marLeft w:val="0"/>
              <w:marRight w:val="0"/>
              <w:marTop w:val="0"/>
              <w:marBottom w:val="0"/>
              <w:divBdr>
                <w:top w:val="none" w:sz="0" w:space="0" w:color="auto"/>
                <w:left w:val="none" w:sz="0" w:space="0" w:color="auto"/>
                <w:bottom w:val="none" w:sz="0" w:space="0" w:color="auto"/>
                <w:right w:val="none" w:sz="0" w:space="0" w:color="auto"/>
              </w:divBdr>
            </w:div>
            <w:div w:id="1880123621">
              <w:marLeft w:val="0"/>
              <w:marRight w:val="0"/>
              <w:marTop w:val="0"/>
              <w:marBottom w:val="0"/>
              <w:divBdr>
                <w:top w:val="none" w:sz="0" w:space="0" w:color="auto"/>
                <w:left w:val="none" w:sz="0" w:space="0" w:color="auto"/>
                <w:bottom w:val="none" w:sz="0" w:space="0" w:color="auto"/>
                <w:right w:val="none" w:sz="0" w:space="0" w:color="auto"/>
              </w:divBdr>
            </w:div>
            <w:div w:id="1890679541">
              <w:marLeft w:val="0"/>
              <w:marRight w:val="0"/>
              <w:marTop w:val="0"/>
              <w:marBottom w:val="0"/>
              <w:divBdr>
                <w:top w:val="none" w:sz="0" w:space="0" w:color="auto"/>
                <w:left w:val="none" w:sz="0" w:space="0" w:color="auto"/>
                <w:bottom w:val="none" w:sz="0" w:space="0" w:color="auto"/>
                <w:right w:val="none" w:sz="0" w:space="0" w:color="auto"/>
              </w:divBdr>
            </w:div>
            <w:div w:id="2049136701">
              <w:marLeft w:val="0"/>
              <w:marRight w:val="0"/>
              <w:marTop w:val="0"/>
              <w:marBottom w:val="0"/>
              <w:divBdr>
                <w:top w:val="none" w:sz="0" w:space="0" w:color="auto"/>
                <w:left w:val="none" w:sz="0" w:space="0" w:color="auto"/>
                <w:bottom w:val="none" w:sz="0" w:space="0" w:color="auto"/>
                <w:right w:val="none" w:sz="0" w:space="0" w:color="auto"/>
              </w:divBdr>
            </w:div>
          </w:divsChild>
        </w:div>
        <w:div w:id="732432422">
          <w:marLeft w:val="0"/>
          <w:marRight w:val="0"/>
          <w:marTop w:val="0"/>
          <w:marBottom w:val="0"/>
          <w:divBdr>
            <w:top w:val="none" w:sz="0" w:space="0" w:color="auto"/>
            <w:left w:val="none" w:sz="0" w:space="0" w:color="auto"/>
            <w:bottom w:val="none" w:sz="0" w:space="0" w:color="auto"/>
            <w:right w:val="none" w:sz="0" w:space="0" w:color="auto"/>
          </w:divBdr>
        </w:div>
        <w:div w:id="794446012">
          <w:marLeft w:val="0"/>
          <w:marRight w:val="0"/>
          <w:marTop w:val="0"/>
          <w:marBottom w:val="0"/>
          <w:divBdr>
            <w:top w:val="none" w:sz="0" w:space="0" w:color="auto"/>
            <w:left w:val="none" w:sz="0" w:space="0" w:color="auto"/>
            <w:bottom w:val="none" w:sz="0" w:space="0" w:color="auto"/>
            <w:right w:val="none" w:sz="0" w:space="0" w:color="auto"/>
          </w:divBdr>
        </w:div>
        <w:div w:id="892811120">
          <w:marLeft w:val="0"/>
          <w:marRight w:val="0"/>
          <w:marTop w:val="0"/>
          <w:marBottom w:val="0"/>
          <w:divBdr>
            <w:top w:val="none" w:sz="0" w:space="0" w:color="auto"/>
            <w:left w:val="none" w:sz="0" w:space="0" w:color="auto"/>
            <w:bottom w:val="none" w:sz="0" w:space="0" w:color="auto"/>
            <w:right w:val="none" w:sz="0" w:space="0" w:color="auto"/>
          </w:divBdr>
        </w:div>
        <w:div w:id="1045249786">
          <w:marLeft w:val="0"/>
          <w:marRight w:val="0"/>
          <w:marTop w:val="0"/>
          <w:marBottom w:val="0"/>
          <w:divBdr>
            <w:top w:val="none" w:sz="0" w:space="0" w:color="auto"/>
            <w:left w:val="none" w:sz="0" w:space="0" w:color="auto"/>
            <w:bottom w:val="none" w:sz="0" w:space="0" w:color="auto"/>
            <w:right w:val="none" w:sz="0" w:space="0" w:color="auto"/>
          </w:divBdr>
          <w:divsChild>
            <w:div w:id="86120988">
              <w:marLeft w:val="0"/>
              <w:marRight w:val="0"/>
              <w:marTop w:val="0"/>
              <w:marBottom w:val="0"/>
              <w:divBdr>
                <w:top w:val="none" w:sz="0" w:space="0" w:color="auto"/>
                <w:left w:val="none" w:sz="0" w:space="0" w:color="auto"/>
                <w:bottom w:val="none" w:sz="0" w:space="0" w:color="auto"/>
                <w:right w:val="none" w:sz="0" w:space="0" w:color="auto"/>
              </w:divBdr>
            </w:div>
            <w:div w:id="347483869">
              <w:marLeft w:val="0"/>
              <w:marRight w:val="0"/>
              <w:marTop w:val="0"/>
              <w:marBottom w:val="0"/>
              <w:divBdr>
                <w:top w:val="none" w:sz="0" w:space="0" w:color="auto"/>
                <w:left w:val="none" w:sz="0" w:space="0" w:color="auto"/>
                <w:bottom w:val="none" w:sz="0" w:space="0" w:color="auto"/>
                <w:right w:val="none" w:sz="0" w:space="0" w:color="auto"/>
              </w:divBdr>
            </w:div>
            <w:div w:id="553975926">
              <w:marLeft w:val="0"/>
              <w:marRight w:val="0"/>
              <w:marTop w:val="0"/>
              <w:marBottom w:val="0"/>
              <w:divBdr>
                <w:top w:val="none" w:sz="0" w:space="0" w:color="auto"/>
                <w:left w:val="none" w:sz="0" w:space="0" w:color="auto"/>
                <w:bottom w:val="none" w:sz="0" w:space="0" w:color="auto"/>
                <w:right w:val="none" w:sz="0" w:space="0" w:color="auto"/>
              </w:divBdr>
            </w:div>
            <w:div w:id="758985983">
              <w:marLeft w:val="0"/>
              <w:marRight w:val="0"/>
              <w:marTop w:val="0"/>
              <w:marBottom w:val="0"/>
              <w:divBdr>
                <w:top w:val="none" w:sz="0" w:space="0" w:color="auto"/>
                <w:left w:val="none" w:sz="0" w:space="0" w:color="auto"/>
                <w:bottom w:val="none" w:sz="0" w:space="0" w:color="auto"/>
                <w:right w:val="none" w:sz="0" w:space="0" w:color="auto"/>
              </w:divBdr>
            </w:div>
            <w:div w:id="823007139">
              <w:marLeft w:val="0"/>
              <w:marRight w:val="0"/>
              <w:marTop w:val="0"/>
              <w:marBottom w:val="0"/>
              <w:divBdr>
                <w:top w:val="none" w:sz="0" w:space="0" w:color="auto"/>
                <w:left w:val="none" w:sz="0" w:space="0" w:color="auto"/>
                <w:bottom w:val="none" w:sz="0" w:space="0" w:color="auto"/>
                <w:right w:val="none" w:sz="0" w:space="0" w:color="auto"/>
              </w:divBdr>
            </w:div>
            <w:div w:id="836769157">
              <w:marLeft w:val="0"/>
              <w:marRight w:val="0"/>
              <w:marTop w:val="0"/>
              <w:marBottom w:val="0"/>
              <w:divBdr>
                <w:top w:val="none" w:sz="0" w:space="0" w:color="auto"/>
                <w:left w:val="none" w:sz="0" w:space="0" w:color="auto"/>
                <w:bottom w:val="none" w:sz="0" w:space="0" w:color="auto"/>
                <w:right w:val="none" w:sz="0" w:space="0" w:color="auto"/>
              </w:divBdr>
            </w:div>
            <w:div w:id="839587715">
              <w:marLeft w:val="0"/>
              <w:marRight w:val="0"/>
              <w:marTop w:val="0"/>
              <w:marBottom w:val="0"/>
              <w:divBdr>
                <w:top w:val="none" w:sz="0" w:space="0" w:color="auto"/>
                <w:left w:val="none" w:sz="0" w:space="0" w:color="auto"/>
                <w:bottom w:val="none" w:sz="0" w:space="0" w:color="auto"/>
                <w:right w:val="none" w:sz="0" w:space="0" w:color="auto"/>
              </w:divBdr>
            </w:div>
            <w:div w:id="936211776">
              <w:marLeft w:val="0"/>
              <w:marRight w:val="0"/>
              <w:marTop w:val="0"/>
              <w:marBottom w:val="0"/>
              <w:divBdr>
                <w:top w:val="none" w:sz="0" w:space="0" w:color="auto"/>
                <w:left w:val="none" w:sz="0" w:space="0" w:color="auto"/>
                <w:bottom w:val="none" w:sz="0" w:space="0" w:color="auto"/>
                <w:right w:val="none" w:sz="0" w:space="0" w:color="auto"/>
              </w:divBdr>
            </w:div>
            <w:div w:id="989480271">
              <w:marLeft w:val="0"/>
              <w:marRight w:val="0"/>
              <w:marTop w:val="0"/>
              <w:marBottom w:val="0"/>
              <w:divBdr>
                <w:top w:val="none" w:sz="0" w:space="0" w:color="auto"/>
                <w:left w:val="none" w:sz="0" w:space="0" w:color="auto"/>
                <w:bottom w:val="none" w:sz="0" w:space="0" w:color="auto"/>
                <w:right w:val="none" w:sz="0" w:space="0" w:color="auto"/>
              </w:divBdr>
            </w:div>
            <w:div w:id="1428692486">
              <w:marLeft w:val="0"/>
              <w:marRight w:val="0"/>
              <w:marTop w:val="0"/>
              <w:marBottom w:val="0"/>
              <w:divBdr>
                <w:top w:val="none" w:sz="0" w:space="0" w:color="auto"/>
                <w:left w:val="none" w:sz="0" w:space="0" w:color="auto"/>
                <w:bottom w:val="none" w:sz="0" w:space="0" w:color="auto"/>
                <w:right w:val="none" w:sz="0" w:space="0" w:color="auto"/>
              </w:divBdr>
            </w:div>
            <w:div w:id="1434394486">
              <w:marLeft w:val="0"/>
              <w:marRight w:val="0"/>
              <w:marTop w:val="0"/>
              <w:marBottom w:val="0"/>
              <w:divBdr>
                <w:top w:val="none" w:sz="0" w:space="0" w:color="auto"/>
                <w:left w:val="none" w:sz="0" w:space="0" w:color="auto"/>
                <w:bottom w:val="none" w:sz="0" w:space="0" w:color="auto"/>
                <w:right w:val="none" w:sz="0" w:space="0" w:color="auto"/>
              </w:divBdr>
            </w:div>
            <w:div w:id="1604192714">
              <w:marLeft w:val="0"/>
              <w:marRight w:val="0"/>
              <w:marTop w:val="0"/>
              <w:marBottom w:val="0"/>
              <w:divBdr>
                <w:top w:val="none" w:sz="0" w:space="0" w:color="auto"/>
                <w:left w:val="none" w:sz="0" w:space="0" w:color="auto"/>
                <w:bottom w:val="none" w:sz="0" w:space="0" w:color="auto"/>
                <w:right w:val="none" w:sz="0" w:space="0" w:color="auto"/>
              </w:divBdr>
            </w:div>
            <w:div w:id="1719477689">
              <w:marLeft w:val="0"/>
              <w:marRight w:val="0"/>
              <w:marTop w:val="0"/>
              <w:marBottom w:val="0"/>
              <w:divBdr>
                <w:top w:val="none" w:sz="0" w:space="0" w:color="auto"/>
                <w:left w:val="none" w:sz="0" w:space="0" w:color="auto"/>
                <w:bottom w:val="none" w:sz="0" w:space="0" w:color="auto"/>
                <w:right w:val="none" w:sz="0" w:space="0" w:color="auto"/>
              </w:divBdr>
            </w:div>
            <w:div w:id="1748725870">
              <w:marLeft w:val="0"/>
              <w:marRight w:val="0"/>
              <w:marTop w:val="0"/>
              <w:marBottom w:val="0"/>
              <w:divBdr>
                <w:top w:val="none" w:sz="0" w:space="0" w:color="auto"/>
                <w:left w:val="none" w:sz="0" w:space="0" w:color="auto"/>
                <w:bottom w:val="none" w:sz="0" w:space="0" w:color="auto"/>
                <w:right w:val="none" w:sz="0" w:space="0" w:color="auto"/>
              </w:divBdr>
            </w:div>
            <w:div w:id="1778331161">
              <w:marLeft w:val="0"/>
              <w:marRight w:val="0"/>
              <w:marTop w:val="0"/>
              <w:marBottom w:val="0"/>
              <w:divBdr>
                <w:top w:val="none" w:sz="0" w:space="0" w:color="auto"/>
                <w:left w:val="none" w:sz="0" w:space="0" w:color="auto"/>
                <w:bottom w:val="none" w:sz="0" w:space="0" w:color="auto"/>
                <w:right w:val="none" w:sz="0" w:space="0" w:color="auto"/>
              </w:divBdr>
            </w:div>
            <w:div w:id="1905991752">
              <w:marLeft w:val="0"/>
              <w:marRight w:val="0"/>
              <w:marTop w:val="0"/>
              <w:marBottom w:val="0"/>
              <w:divBdr>
                <w:top w:val="none" w:sz="0" w:space="0" w:color="auto"/>
                <w:left w:val="none" w:sz="0" w:space="0" w:color="auto"/>
                <w:bottom w:val="none" w:sz="0" w:space="0" w:color="auto"/>
                <w:right w:val="none" w:sz="0" w:space="0" w:color="auto"/>
              </w:divBdr>
            </w:div>
            <w:div w:id="1960987749">
              <w:marLeft w:val="0"/>
              <w:marRight w:val="0"/>
              <w:marTop w:val="0"/>
              <w:marBottom w:val="0"/>
              <w:divBdr>
                <w:top w:val="none" w:sz="0" w:space="0" w:color="auto"/>
                <w:left w:val="none" w:sz="0" w:space="0" w:color="auto"/>
                <w:bottom w:val="none" w:sz="0" w:space="0" w:color="auto"/>
                <w:right w:val="none" w:sz="0" w:space="0" w:color="auto"/>
              </w:divBdr>
            </w:div>
            <w:div w:id="1974405322">
              <w:marLeft w:val="0"/>
              <w:marRight w:val="0"/>
              <w:marTop w:val="0"/>
              <w:marBottom w:val="0"/>
              <w:divBdr>
                <w:top w:val="none" w:sz="0" w:space="0" w:color="auto"/>
                <w:left w:val="none" w:sz="0" w:space="0" w:color="auto"/>
                <w:bottom w:val="none" w:sz="0" w:space="0" w:color="auto"/>
                <w:right w:val="none" w:sz="0" w:space="0" w:color="auto"/>
              </w:divBdr>
            </w:div>
            <w:div w:id="2096170755">
              <w:marLeft w:val="0"/>
              <w:marRight w:val="0"/>
              <w:marTop w:val="0"/>
              <w:marBottom w:val="0"/>
              <w:divBdr>
                <w:top w:val="none" w:sz="0" w:space="0" w:color="auto"/>
                <w:left w:val="none" w:sz="0" w:space="0" w:color="auto"/>
                <w:bottom w:val="none" w:sz="0" w:space="0" w:color="auto"/>
                <w:right w:val="none" w:sz="0" w:space="0" w:color="auto"/>
              </w:divBdr>
            </w:div>
            <w:div w:id="2098549741">
              <w:marLeft w:val="0"/>
              <w:marRight w:val="0"/>
              <w:marTop w:val="0"/>
              <w:marBottom w:val="0"/>
              <w:divBdr>
                <w:top w:val="none" w:sz="0" w:space="0" w:color="auto"/>
                <w:left w:val="none" w:sz="0" w:space="0" w:color="auto"/>
                <w:bottom w:val="none" w:sz="0" w:space="0" w:color="auto"/>
                <w:right w:val="none" w:sz="0" w:space="0" w:color="auto"/>
              </w:divBdr>
            </w:div>
          </w:divsChild>
        </w:div>
        <w:div w:id="1050106666">
          <w:marLeft w:val="0"/>
          <w:marRight w:val="0"/>
          <w:marTop w:val="0"/>
          <w:marBottom w:val="0"/>
          <w:divBdr>
            <w:top w:val="none" w:sz="0" w:space="0" w:color="auto"/>
            <w:left w:val="none" w:sz="0" w:space="0" w:color="auto"/>
            <w:bottom w:val="none" w:sz="0" w:space="0" w:color="auto"/>
            <w:right w:val="none" w:sz="0" w:space="0" w:color="auto"/>
          </w:divBdr>
          <w:divsChild>
            <w:div w:id="51198879">
              <w:marLeft w:val="0"/>
              <w:marRight w:val="0"/>
              <w:marTop w:val="0"/>
              <w:marBottom w:val="0"/>
              <w:divBdr>
                <w:top w:val="none" w:sz="0" w:space="0" w:color="auto"/>
                <w:left w:val="none" w:sz="0" w:space="0" w:color="auto"/>
                <w:bottom w:val="none" w:sz="0" w:space="0" w:color="auto"/>
                <w:right w:val="none" w:sz="0" w:space="0" w:color="auto"/>
              </w:divBdr>
            </w:div>
            <w:div w:id="258679853">
              <w:marLeft w:val="0"/>
              <w:marRight w:val="0"/>
              <w:marTop w:val="0"/>
              <w:marBottom w:val="0"/>
              <w:divBdr>
                <w:top w:val="none" w:sz="0" w:space="0" w:color="auto"/>
                <w:left w:val="none" w:sz="0" w:space="0" w:color="auto"/>
                <w:bottom w:val="none" w:sz="0" w:space="0" w:color="auto"/>
                <w:right w:val="none" w:sz="0" w:space="0" w:color="auto"/>
              </w:divBdr>
            </w:div>
            <w:div w:id="271599173">
              <w:marLeft w:val="0"/>
              <w:marRight w:val="0"/>
              <w:marTop w:val="0"/>
              <w:marBottom w:val="0"/>
              <w:divBdr>
                <w:top w:val="none" w:sz="0" w:space="0" w:color="auto"/>
                <w:left w:val="none" w:sz="0" w:space="0" w:color="auto"/>
                <w:bottom w:val="none" w:sz="0" w:space="0" w:color="auto"/>
                <w:right w:val="none" w:sz="0" w:space="0" w:color="auto"/>
              </w:divBdr>
            </w:div>
            <w:div w:id="454297263">
              <w:marLeft w:val="0"/>
              <w:marRight w:val="0"/>
              <w:marTop w:val="0"/>
              <w:marBottom w:val="0"/>
              <w:divBdr>
                <w:top w:val="none" w:sz="0" w:space="0" w:color="auto"/>
                <w:left w:val="none" w:sz="0" w:space="0" w:color="auto"/>
                <w:bottom w:val="none" w:sz="0" w:space="0" w:color="auto"/>
                <w:right w:val="none" w:sz="0" w:space="0" w:color="auto"/>
              </w:divBdr>
            </w:div>
            <w:div w:id="509952811">
              <w:marLeft w:val="0"/>
              <w:marRight w:val="0"/>
              <w:marTop w:val="0"/>
              <w:marBottom w:val="0"/>
              <w:divBdr>
                <w:top w:val="none" w:sz="0" w:space="0" w:color="auto"/>
                <w:left w:val="none" w:sz="0" w:space="0" w:color="auto"/>
                <w:bottom w:val="none" w:sz="0" w:space="0" w:color="auto"/>
                <w:right w:val="none" w:sz="0" w:space="0" w:color="auto"/>
              </w:divBdr>
            </w:div>
            <w:div w:id="563419682">
              <w:marLeft w:val="0"/>
              <w:marRight w:val="0"/>
              <w:marTop w:val="0"/>
              <w:marBottom w:val="0"/>
              <w:divBdr>
                <w:top w:val="none" w:sz="0" w:space="0" w:color="auto"/>
                <w:left w:val="none" w:sz="0" w:space="0" w:color="auto"/>
                <w:bottom w:val="none" w:sz="0" w:space="0" w:color="auto"/>
                <w:right w:val="none" w:sz="0" w:space="0" w:color="auto"/>
              </w:divBdr>
            </w:div>
            <w:div w:id="564880816">
              <w:marLeft w:val="0"/>
              <w:marRight w:val="0"/>
              <w:marTop w:val="0"/>
              <w:marBottom w:val="0"/>
              <w:divBdr>
                <w:top w:val="none" w:sz="0" w:space="0" w:color="auto"/>
                <w:left w:val="none" w:sz="0" w:space="0" w:color="auto"/>
                <w:bottom w:val="none" w:sz="0" w:space="0" w:color="auto"/>
                <w:right w:val="none" w:sz="0" w:space="0" w:color="auto"/>
              </w:divBdr>
            </w:div>
            <w:div w:id="599989580">
              <w:marLeft w:val="0"/>
              <w:marRight w:val="0"/>
              <w:marTop w:val="0"/>
              <w:marBottom w:val="0"/>
              <w:divBdr>
                <w:top w:val="none" w:sz="0" w:space="0" w:color="auto"/>
                <w:left w:val="none" w:sz="0" w:space="0" w:color="auto"/>
                <w:bottom w:val="none" w:sz="0" w:space="0" w:color="auto"/>
                <w:right w:val="none" w:sz="0" w:space="0" w:color="auto"/>
              </w:divBdr>
            </w:div>
            <w:div w:id="1027370991">
              <w:marLeft w:val="0"/>
              <w:marRight w:val="0"/>
              <w:marTop w:val="0"/>
              <w:marBottom w:val="0"/>
              <w:divBdr>
                <w:top w:val="none" w:sz="0" w:space="0" w:color="auto"/>
                <w:left w:val="none" w:sz="0" w:space="0" w:color="auto"/>
                <w:bottom w:val="none" w:sz="0" w:space="0" w:color="auto"/>
                <w:right w:val="none" w:sz="0" w:space="0" w:color="auto"/>
              </w:divBdr>
            </w:div>
            <w:div w:id="1105542209">
              <w:marLeft w:val="0"/>
              <w:marRight w:val="0"/>
              <w:marTop w:val="0"/>
              <w:marBottom w:val="0"/>
              <w:divBdr>
                <w:top w:val="none" w:sz="0" w:space="0" w:color="auto"/>
                <w:left w:val="none" w:sz="0" w:space="0" w:color="auto"/>
                <w:bottom w:val="none" w:sz="0" w:space="0" w:color="auto"/>
                <w:right w:val="none" w:sz="0" w:space="0" w:color="auto"/>
              </w:divBdr>
            </w:div>
            <w:div w:id="1206065676">
              <w:marLeft w:val="0"/>
              <w:marRight w:val="0"/>
              <w:marTop w:val="0"/>
              <w:marBottom w:val="0"/>
              <w:divBdr>
                <w:top w:val="none" w:sz="0" w:space="0" w:color="auto"/>
                <w:left w:val="none" w:sz="0" w:space="0" w:color="auto"/>
                <w:bottom w:val="none" w:sz="0" w:space="0" w:color="auto"/>
                <w:right w:val="none" w:sz="0" w:space="0" w:color="auto"/>
              </w:divBdr>
            </w:div>
            <w:div w:id="1341279927">
              <w:marLeft w:val="0"/>
              <w:marRight w:val="0"/>
              <w:marTop w:val="0"/>
              <w:marBottom w:val="0"/>
              <w:divBdr>
                <w:top w:val="none" w:sz="0" w:space="0" w:color="auto"/>
                <w:left w:val="none" w:sz="0" w:space="0" w:color="auto"/>
                <w:bottom w:val="none" w:sz="0" w:space="0" w:color="auto"/>
                <w:right w:val="none" w:sz="0" w:space="0" w:color="auto"/>
              </w:divBdr>
            </w:div>
            <w:div w:id="1438407070">
              <w:marLeft w:val="0"/>
              <w:marRight w:val="0"/>
              <w:marTop w:val="0"/>
              <w:marBottom w:val="0"/>
              <w:divBdr>
                <w:top w:val="none" w:sz="0" w:space="0" w:color="auto"/>
                <w:left w:val="none" w:sz="0" w:space="0" w:color="auto"/>
                <w:bottom w:val="none" w:sz="0" w:space="0" w:color="auto"/>
                <w:right w:val="none" w:sz="0" w:space="0" w:color="auto"/>
              </w:divBdr>
            </w:div>
            <w:div w:id="1517429143">
              <w:marLeft w:val="0"/>
              <w:marRight w:val="0"/>
              <w:marTop w:val="0"/>
              <w:marBottom w:val="0"/>
              <w:divBdr>
                <w:top w:val="none" w:sz="0" w:space="0" w:color="auto"/>
                <w:left w:val="none" w:sz="0" w:space="0" w:color="auto"/>
                <w:bottom w:val="none" w:sz="0" w:space="0" w:color="auto"/>
                <w:right w:val="none" w:sz="0" w:space="0" w:color="auto"/>
              </w:divBdr>
            </w:div>
            <w:div w:id="1625111826">
              <w:marLeft w:val="0"/>
              <w:marRight w:val="0"/>
              <w:marTop w:val="0"/>
              <w:marBottom w:val="0"/>
              <w:divBdr>
                <w:top w:val="none" w:sz="0" w:space="0" w:color="auto"/>
                <w:left w:val="none" w:sz="0" w:space="0" w:color="auto"/>
                <w:bottom w:val="none" w:sz="0" w:space="0" w:color="auto"/>
                <w:right w:val="none" w:sz="0" w:space="0" w:color="auto"/>
              </w:divBdr>
            </w:div>
            <w:div w:id="1646396504">
              <w:marLeft w:val="0"/>
              <w:marRight w:val="0"/>
              <w:marTop w:val="0"/>
              <w:marBottom w:val="0"/>
              <w:divBdr>
                <w:top w:val="none" w:sz="0" w:space="0" w:color="auto"/>
                <w:left w:val="none" w:sz="0" w:space="0" w:color="auto"/>
                <w:bottom w:val="none" w:sz="0" w:space="0" w:color="auto"/>
                <w:right w:val="none" w:sz="0" w:space="0" w:color="auto"/>
              </w:divBdr>
            </w:div>
            <w:div w:id="1780028038">
              <w:marLeft w:val="0"/>
              <w:marRight w:val="0"/>
              <w:marTop w:val="0"/>
              <w:marBottom w:val="0"/>
              <w:divBdr>
                <w:top w:val="none" w:sz="0" w:space="0" w:color="auto"/>
                <w:left w:val="none" w:sz="0" w:space="0" w:color="auto"/>
                <w:bottom w:val="none" w:sz="0" w:space="0" w:color="auto"/>
                <w:right w:val="none" w:sz="0" w:space="0" w:color="auto"/>
              </w:divBdr>
            </w:div>
            <w:div w:id="1818766897">
              <w:marLeft w:val="0"/>
              <w:marRight w:val="0"/>
              <w:marTop w:val="0"/>
              <w:marBottom w:val="0"/>
              <w:divBdr>
                <w:top w:val="none" w:sz="0" w:space="0" w:color="auto"/>
                <w:left w:val="none" w:sz="0" w:space="0" w:color="auto"/>
                <w:bottom w:val="none" w:sz="0" w:space="0" w:color="auto"/>
                <w:right w:val="none" w:sz="0" w:space="0" w:color="auto"/>
              </w:divBdr>
            </w:div>
            <w:div w:id="2034376612">
              <w:marLeft w:val="0"/>
              <w:marRight w:val="0"/>
              <w:marTop w:val="0"/>
              <w:marBottom w:val="0"/>
              <w:divBdr>
                <w:top w:val="none" w:sz="0" w:space="0" w:color="auto"/>
                <w:left w:val="none" w:sz="0" w:space="0" w:color="auto"/>
                <w:bottom w:val="none" w:sz="0" w:space="0" w:color="auto"/>
                <w:right w:val="none" w:sz="0" w:space="0" w:color="auto"/>
              </w:divBdr>
            </w:div>
            <w:div w:id="2053379371">
              <w:marLeft w:val="0"/>
              <w:marRight w:val="0"/>
              <w:marTop w:val="0"/>
              <w:marBottom w:val="0"/>
              <w:divBdr>
                <w:top w:val="none" w:sz="0" w:space="0" w:color="auto"/>
                <w:left w:val="none" w:sz="0" w:space="0" w:color="auto"/>
                <w:bottom w:val="none" w:sz="0" w:space="0" w:color="auto"/>
                <w:right w:val="none" w:sz="0" w:space="0" w:color="auto"/>
              </w:divBdr>
            </w:div>
          </w:divsChild>
        </w:div>
        <w:div w:id="1052726239">
          <w:marLeft w:val="0"/>
          <w:marRight w:val="0"/>
          <w:marTop w:val="0"/>
          <w:marBottom w:val="0"/>
          <w:divBdr>
            <w:top w:val="none" w:sz="0" w:space="0" w:color="auto"/>
            <w:left w:val="none" w:sz="0" w:space="0" w:color="auto"/>
            <w:bottom w:val="none" w:sz="0" w:space="0" w:color="auto"/>
            <w:right w:val="none" w:sz="0" w:space="0" w:color="auto"/>
          </w:divBdr>
          <w:divsChild>
            <w:div w:id="55248923">
              <w:marLeft w:val="0"/>
              <w:marRight w:val="0"/>
              <w:marTop w:val="0"/>
              <w:marBottom w:val="0"/>
              <w:divBdr>
                <w:top w:val="none" w:sz="0" w:space="0" w:color="auto"/>
                <w:left w:val="none" w:sz="0" w:space="0" w:color="auto"/>
                <w:bottom w:val="none" w:sz="0" w:space="0" w:color="auto"/>
                <w:right w:val="none" w:sz="0" w:space="0" w:color="auto"/>
              </w:divBdr>
            </w:div>
            <w:div w:id="202792728">
              <w:marLeft w:val="0"/>
              <w:marRight w:val="0"/>
              <w:marTop w:val="0"/>
              <w:marBottom w:val="0"/>
              <w:divBdr>
                <w:top w:val="none" w:sz="0" w:space="0" w:color="auto"/>
                <w:left w:val="none" w:sz="0" w:space="0" w:color="auto"/>
                <w:bottom w:val="none" w:sz="0" w:space="0" w:color="auto"/>
                <w:right w:val="none" w:sz="0" w:space="0" w:color="auto"/>
              </w:divBdr>
            </w:div>
            <w:div w:id="286818085">
              <w:marLeft w:val="0"/>
              <w:marRight w:val="0"/>
              <w:marTop w:val="0"/>
              <w:marBottom w:val="0"/>
              <w:divBdr>
                <w:top w:val="none" w:sz="0" w:space="0" w:color="auto"/>
                <w:left w:val="none" w:sz="0" w:space="0" w:color="auto"/>
                <w:bottom w:val="none" w:sz="0" w:space="0" w:color="auto"/>
                <w:right w:val="none" w:sz="0" w:space="0" w:color="auto"/>
              </w:divBdr>
            </w:div>
            <w:div w:id="291911496">
              <w:marLeft w:val="0"/>
              <w:marRight w:val="0"/>
              <w:marTop w:val="0"/>
              <w:marBottom w:val="0"/>
              <w:divBdr>
                <w:top w:val="none" w:sz="0" w:space="0" w:color="auto"/>
                <w:left w:val="none" w:sz="0" w:space="0" w:color="auto"/>
                <w:bottom w:val="none" w:sz="0" w:space="0" w:color="auto"/>
                <w:right w:val="none" w:sz="0" w:space="0" w:color="auto"/>
              </w:divBdr>
            </w:div>
            <w:div w:id="421804887">
              <w:marLeft w:val="0"/>
              <w:marRight w:val="0"/>
              <w:marTop w:val="0"/>
              <w:marBottom w:val="0"/>
              <w:divBdr>
                <w:top w:val="none" w:sz="0" w:space="0" w:color="auto"/>
                <w:left w:val="none" w:sz="0" w:space="0" w:color="auto"/>
                <w:bottom w:val="none" w:sz="0" w:space="0" w:color="auto"/>
                <w:right w:val="none" w:sz="0" w:space="0" w:color="auto"/>
              </w:divBdr>
            </w:div>
            <w:div w:id="517699128">
              <w:marLeft w:val="0"/>
              <w:marRight w:val="0"/>
              <w:marTop w:val="0"/>
              <w:marBottom w:val="0"/>
              <w:divBdr>
                <w:top w:val="none" w:sz="0" w:space="0" w:color="auto"/>
                <w:left w:val="none" w:sz="0" w:space="0" w:color="auto"/>
                <w:bottom w:val="none" w:sz="0" w:space="0" w:color="auto"/>
                <w:right w:val="none" w:sz="0" w:space="0" w:color="auto"/>
              </w:divBdr>
            </w:div>
            <w:div w:id="740177183">
              <w:marLeft w:val="0"/>
              <w:marRight w:val="0"/>
              <w:marTop w:val="0"/>
              <w:marBottom w:val="0"/>
              <w:divBdr>
                <w:top w:val="none" w:sz="0" w:space="0" w:color="auto"/>
                <w:left w:val="none" w:sz="0" w:space="0" w:color="auto"/>
                <w:bottom w:val="none" w:sz="0" w:space="0" w:color="auto"/>
                <w:right w:val="none" w:sz="0" w:space="0" w:color="auto"/>
              </w:divBdr>
            </w:div>
            <w:div w:id="837573966">
              <w:marLeft w:val="0"/>
              <w:marRight w:val="0"/>
              <w:marTop w:val="0"/>
              <w:marBottom w:val="0"/>
              <w:divBdr>
                <w:top w:val="none" w:sz="0" w:space="0" w:color="auto"/>
                <w:left w:val="none" w:sz="0" w:space="0" w:color="auto"/>
                <w:bottom w:val="none" w:sz="0" w:space="0" w:color="auto"/>
                <w:right w:val="none" w:sz="0" w:space="0" w:color="auto"/>
              </w:divBdr>
            </w:div>
            <w:div w:id="1063723335">
              <w:marLeft w:val="0"/>
              <w:marRight w:val="0"/>
              <w:marTop w:val="0"/>
              <w:marBottom w:val="0"/>
              <w:divBdr>
                <w:top w:val="none" w:sz="0" w:space="0" w:color="auto"/>
                <w:left w:val="none" w:sz="0" w:space="0" w:color="auto"/>
                <w:bottom w:val="none" w:sz="0" w:space="0" w:color="auto"/>
                <w:right w:val="none" w:sz="0" w:space="0" w:color="auto"/>
              </w:divBdr>
            </w:div>
            <w:div w:id="1079014978">
              <w:marLeft w:val="0"/>
              <w:marRight w:val="0"/>
              <w:marTop w:val="0"/>
              <w:marBottom w:val="0"/>
              <w:divBdr>
                <w:top w:val="none" w:sz="0" w:space="0" w:color="auto"/>
                <w:left w:val="none" w:sz="0" w:space="0" w:color="auto"/>
                <w:bottom w:val="none" w:sz="0" w:space="0" w:color="auto"/>
                <w:right w:val="none" w:sz="0" w:space="0" w:color="auto"/>
              </w:divBdr>
            </w:div>
            <w:div w:id="1161316808">
              <w:marLeft w:val="0"/>
              <w:marRight w:val="0"/>
              <w:marTop w:val="0"/>
              <w:marBottom w:val="0"/>
              <w:divBdr>
                <w:top w:val="none" w:sz="0" w:space="0" w:color="auto"/>
                <w:left w:val="none" w:sz="0" w:space="0" w:color="auto"/>
                <w:bottom w:val="none" w:sz="0" w:space="0" w:color="auto"/>
                <w:right w:val="none" w:sz="0" w:space="0" w:color="auto"/>
              </w:divBdr>
            </w:div>
            <w:div w:id="1248539395">
              <w:marLeft w:val="0"/>
              <w:marRight w:val="0"/>
              <w:marTop w:val="0"/>
              <w:marBottom w:val="0"/>
              <w:divBdr>
                <w:top w:val="none" w:sz="0" w:space="0" w:color="auto"/>
                <w:left w:val="none" w:sz="0" w:space="0" w:color="auto"/>
                <w:bottom w:val="none" w:sz="0" w:space="0" w:color="auto"/>
                <w:right w:val="none" w:sz="0" w:space="0" w:color="auto"/>
              </w:divBdr>
            </w:div>
            <w:div w:id="1345981719">
              <w:marLeft w:val="0"/>
              <w:marRight w:val="0"/>
              <w:marTop w:val="0"/>
              <w:marBottom w:val="0"/>
              <w:divBdr>
                <w:top w:val="none" w:sz="0" w:space="0" w:color="auto"/>
                <w:left w:val="none" w:sz="0" w:space="0" w:color="auto"/>
                <w:bottom w:val="none" w:sz="0" w:space="0" w:color="auto"/>
                <w:right w:val="none" w:sz="0" w:space="0" w:color="auto"/>
              </w:divBdr>
            </w:div>
            <w:div w:id="1503427977">
              <w:marLeft w:val="0"/>
              <w:marRight w:val="0"/>
              <w:marTop w:val="0"/>
              <w:marBottom w:val="0"/>
              <w:divBdr>
                <w:top w:val="none" w:sz="0" w:space="0" w:color="auto"/>
                <w:left w:val="none" w:sz="0" w:space="0" w:color="auto"/>
                <w:bottom w:val="none" w:sz="0" w:space="0" w:color="auto"/>
                <w:right w:val="none" w:sz="0" w:space="0" w:color="auto"/>
              </w:divBdr>
            </w:div>
            <w:div w:id="1592548527">
              <w:marLeft w:val="0"/>
              <w:marRight w:val="0"/>
              <w:marTop w:val="0"/>
              <w:marBottom w:val="0"/>
              <w:divBdr>
                <w:top w:val="none" w:sz="0" w:space="0" w:color="auto"/>
                <w:left w:val="none" w:sz="0" w:space="0" w:color="auto"/>
                <w:bottom w:val="none" w:sz="0" w:space="0" w:color="auto"/>
                <w:right w:val="none" w:sz="0" w:space="0" w:color="auto"/>
              </w:divBdr>
            </w:div>
            <w:div w:id="1654942409">
              <w:marLeft w:val="0"/>
              <w:marRight w:val="0"/>
              <w:marTop w:val="0"/>
              <w:marBottom w:val="0"/>
              <w:divBdr>
                <w:top w:val="none" w:sz="0" w:space="0" w:color="auto"/>
                <w:left w:val="none" w:sz="0" w:space="0" w:color="auto"/>
                <w:bottom w:val="none" w:sz="0" w:space="0" w:color="auto"/>
                <w:right w:val="none" w:sz="0" w:space="0" w:color="auto"/>
              </w:divBdr>
            </w:div>
            <w:div w:id="1664234675">
              <w:marLeft w:val="0"/>
              <w:marRight w:val="0"/>
              <w:marTop w:val="0"/>
              <w:marBottom w:val="0"/>
              <w:divBdr>
                <w:top w:val="none" w:sz="0" w:space="0" w:color="auto"/>
                <w:left w:val="none" w:sz="0" w:space="0" w:color="auto"/>
                <w:bottom w:val="none" w:sz="0" w:space="0" w:color="auto"/>
                <w:right w:val="none" w:sz="0" w:space="0" w:color="auto"/>
              </w:divBdr>
            </w:div>
            <w:div w:id="1795517026">
              <w:marLeft w:val="0"/>
              <w:marRight w:val="0"/>
              <w:marTop w:val="0"/>
              <w:marBottom w:val="0"/>
              <w:divBdr>
                <w:top w:val="none" w:sz="0" w:space="0" w:color="auto"/>
                <w:left w:val="none" w:sz="0" w:space="0" w:color="auto"/>
                <w:bottom w:val="none" w:sz="0" w:space="0" w:color="auto"/>
                <w:right w:val="none" w:sz="0" w:space="0" w:color="auto"/>
              </w:divBdr>
            </w:div>
            <w:div w:id="1942294833">
              <w:marLeft w:val="0"/>
              <w:marRight w:val="0"/>
              <w:marTop w:val="0"/>
              <w:marBottom w:val="0"/>
              <w:divBdr>
                <w:top w:val="none" w:sz="0" w:space="0" w:color="auto"/>
                <w:left w:val="none" w:sz="0" w:space="0" w:color="auto"/>
                <w:bottom w:val="none" w:sz="0" w:space="0" w:color="auto"/>
                <w:right w:val="none" w:sz="0" w:space="0" w:color="auto"/>
              </w:divBdr>
            </w:div>
            <w:div w:id="2133085959">
              <w:marLeft w:val="0"/>
              <w:marRight w:val="0"/>
              <w:marTop w:val="0"/>
              <w:marBottom w:val="0"/>
              <w:divBdr>
                <w:top w:val="none" w:sz="0" w:space="0" w:color="auto"/>
                <w:left w:val="none" w:sz="0" w:space="0" w:color="auto"/>
                <w:bottom w:val="none" w:sz="0" w:space="0" w:color="auto"/>
                <w:right w:val="none" w:sz="0" w:space="0" w:color="auto"/>
              </w:divBdr>
            </w:div>
          </w:divsChild>
        </w:div>
        <w:div w:id="1091924803">
          <w:marLeft w:val="0"/>
          <w:marRight w:val="0"/>
          <w:marTop w:val="0"/>
          <w:marBottom w:val="0"/>
          <w:divBdr>
            <w:top w:val="none" w:sz="0" w:space="0" w:color="auto"/>
            <w:left w:val="none" w:sz="0" w:space="0" w:color="auto"/>
            <w:bottom w:val="none" w:sz="0" w:space="0" w:color="auto"/>
            <w:right w:val="none" w:sz="0" w:space="0" w:color="auto"/>
          </w:divBdr>
          <w:divsChild>
            <w:div w:id="40906427">
              <w:marLeft w:val="0"/>
              <w:marRight w:val="0"/>
              <w:marTop w:val="0"/>
              <w:marBottom w:val="0"/>
              <w:divBdr>
                <w:top w:val="none" w:sz="0" w:space="0" w:color="auto"/>
                <w:left w:val="none" w:sz="0" w:space="0" w:color="auto"/>
                <w:bottom w:val="none" w:sz="0" w:space="0" w:color="auto"/>
                <w:right w:val="none" w:sz="0" w:space="0" w:color="auto"/>
              </w:divBdr>
            </w:div>
            <w:div w:id="712460987">
              <w:marLeft w:val="0"/>
              <w:marRight w:val="0"/>
              <w:marTop w:val="0"/>
              <w:marBottom w:val="0"/>
              <w:divBdr>
                <w:top w:val="none" w:sz="0" w:space="0" w:color="auto"/>
                <w:left w:val="none" w:sz="0" w:space="0" w:color="auto"/>
                <w:bottom w:val="none" w:sz="0" w:space="0" w:color="auto"/>
                <w:right w:val="none" w:sz="0" w:space="0" w:color="auto"/>
              </w:divBdr>
            </w:div>
            <w:div w:id="747964260">
              <w:marLeft w:val="0"/>
              <w:marRight w:val="0"/>
              <w:marTop w:val="0"/>
              <w:marBottom w:val="0"/>
              <w:divBdr>
                <w:top w:val="none" w:sz="0" w:space="0" w:color="auto"/>
                <w:left w:val="none" w:sz="0" w:space="0" w:color="auto"/>
                <w:bottom w:val="none" w:sz="0" w:space="0" w:color="auto"/>
                <w:right w:val="none" w:sz="0" w:space="0" w:color="auto"/>
              </w:divBdr>
            </w:div>
            <w:div w:id="759913840">
              <w:marLeft w:val="0"/>
              <w:marRight w:val="0"/>
              <w:marTop w:val="0"/>
              <w:marBottom w:val="0"/>
              <w:divBdr>
                <w:top w:val="none" w:sz="0" w:space="0" w:color="auto"/>
                <w:left w:val="none" w:sz="0" w:space="0" w:color="auto"/>
                <w:bottom w:val="none" w:sz="0" w:space="0" w:color="auto"/>
                <w:right w:val="none" w:sz="0" w:space="0" w:color="auto"/>
              </w:divBdr>
            </w:div>
            <w:div w:id="865797026">
              <w:marLeft w:val="0"/>
              <w:marRight w:val="0"/>
              <w:marTop w:val="0"/>
              <w:marBottom w:val="0"/>
              <w:divBdr>
                <w:top w:val="none" w:sz="0" w:space="0" w:color="auto"/>
                <w:left w:val="none" w:sz="0" w:space="0" w:color="auto"/>
                <w:bottom w:val="none" w:sz="0" w:space="0" w:color="auto"/>
                <w:right w:val="none" w:sz="0" w:space="0" w:color="auto"/>
              </w:divBdr>
            </w:div>
            <w:div w:id="936788835">
              <w:marLeft w:val="0"/>
              <w:marRight w:val="0"/>
              <w:marTop w:val="0"/>
              <w:marBottom w:val="0"/>
              <w:divBdr>
                <w:top w:val="none" w:sz="0" w:space="0" w:color="auto"/>
                <w:left w:val="none" w:sz="0" w:space="0" w:color="auto"/>
                <w:bottom w:val="none" w:sz="0" w:space="0" w:color="auto"/>
                <w:right w:val="none" w:sz="0" w:space="0" w:color="auto"/>
              </w:divBdr>
            </w:div>
            <w:div w:id="939289650">
              <w:marLeft w:val="0"/>
              <w:marRight w:val="0"/>
              <w:marTop w:val="0"/>
              <w:marBottom w:val="0"/>
              <w:divBdr>
                <w:top w:val="none" w:sz="0" w:space="0" w:color="auto"/>
                <w:left w:val="none" w:sz="0" w:space="0" w:color="auto"/>
                <w:bottom w:val="none" w:sz="0" w:space="0" w:color="auto"/>
                <w:right w:val="none" w:sz="0" w:space="0" w:color="auto"/>
              </w:divBdr>
            </w:div>
            <w:div w:id="976647625">
              <w:marLeft w:val="0"/>
              <w:marRight w:val="0"/>
              <w:marTop w:val="0"/>
              <w:marBottom w:val="0"/>
              <w:divBdr>
                <w:top w:val="none" w:sz="0" w:space="0" w:color="auto"/>
                <w:left w:val="none" w:sz="0" w:space="0" w:color="auto"/>
                <w:bottom w:val="none" w:sz="0" w:space="0" w:color="auto"/>
                <w:right w:val="none" w:sz="0" w:space="0" w:color="auto"/>
              </w:divBdr>
            </w:div>
            <w:div w:id="1055620156">
              <w:marLeft w:val="0"/>
              <w:marRight w:val="0"/>
              <w:marTop w:val="0"/>
              <w:marBottom w:val="0"/>
              <w:divBdr>
                <w:top w:val="none" w:sz="0" w:space="0" w:color="auto"/>
                <w:left w:val="none" w:sz="0" w:space="0" w:color="auto"/>
                <w:bottom w:val="none" w:sz="0" w:space="0" w:color="auto"/>
                <w:right w:val="none" w:sz="0" w:space="0" w:color="auto"/>
              </w:divBdr>
            </w:div>
            <w:div w:id="1356036240">
              <w:marLeft w:val="0"/>
              <w:marRight w:val="0"/>
              <w:marTop w:val="0"/>
              <w:marBottom w:val="0"/>
              <w:divBdr>
                <w:top w:val="none" w:sz="0" w:space="0" w:color="auto"/>
                <w:left w:val="none" w:sz="0" w:space="0" w:color="auto"/>
                <w:bottom w:val="none" w:sz="0" w:space="0" w:color="auto"/>
                <w:right w:val="none" w:sz="0" w:space="0" w:color="auto"/>
              </w:divBdr>
            </w:div>
            <w:div w:id="1413743651">
              <w:marLeft w:val="0"/>
              <w:marRight w:val="0"/>
              <w:marTop w:val="0"/>
              <w:marBottom w:val="0"/>
              <w:divBdr>
                <w:top w:val="none" w:sz="0" w:space="0" w:color="auto"/>
                <w:left w:val="none" w:sz="0" w:space="0" w:color="auto"/>
                <w:bottom w:val="none" w:sz="0" w:space="0" w:color="auto"/>
                <w:right w:val="none" w:sz="0" w:space="0" w:color="auto"/>
              </w:divBdr>
            </w:div>
            <w:div w:id="1437948501">
              <w:marLeft w:val="0"/>
              <w:marRight w:val="0"/>
              <w:marTop w:val="0"/>
              <w:marBottom w:val="0"/>
              <w:divBdr>
                <w:top w:val="none" w:sz="0" w:space="0" w:color="auto"/>
                <w:left w:val="none" w:sz="0" w:space="0" w:color="auto"/>
                <w:bottom w:val="none" w:sz="0" w:space="0" w:color="auto"/>
                <w:right w:val="none" w:sz="0" w:space="0" w:color="auto"/>
              </w:divBdr>
            </w:div>
            <w:div w:id="1534225491">
              <w:marLeft w:val="0"/>
              <w:marRight w:val="0"/>
              <w:marTop w:val="0"/>
              <w:marBottom w:val="0"/>
              <w:divBdr>
                <w:top w:val="none" w:sz="0" w:space="0" w:color="auto"/>
                <w:left w:val="none" w:sz="0" w:space="0" w:color="auto"/>
                <w:bottom w:val="none" w:sz="0" w:space="0" w:color="auto"/>
                <w:right w:val="none" w:sz="0" w:space="0" w:color="auto"/>
              </w:divBdr>
            </w:div>
            <w:div w:id="1630041068">
              <w:marLeft w:val="0"/>
              <w:marRight w:val="0"/>
              <w:marTop w:val="0"/>
              <w:marBottom w:val="0"/>
              <w:divBdr>
                <w:top w:val="none" w:sz="0" w:space="0" w:color="auto"/>
                <w:left w:val="none" w:sz="0" w:space="0" w:color="auto"/>
                <w:bottom w:val="none" w:sz="0" w:space="0" w:color="auto"/>
                <w:right w:val="none" w:sz="0" w:space="0" w:color="auto"/>
              </w:divBdr>
            </w:div>
            <w:div w:id="1672566779">
              <w:marLeft w:val="0"/>
              <w:marRight w:val="0"/>
              <w:marTop w:val="0"/>
              <w:marBottom w:val="0"/>
              <w:divBdr>
                <w:top w:val="none" w:sz="0" w:space="0" w:color="auto"/>
                <w:left w:val="none" w:sz="0" w:space="0" w:color="auto"/>
                <w:bottom w:val="none" w:sz="0" w:space="0" w:color="auto"/>
                <w:right w:val="none" w:sz="0" w:space="0" w:color="auto"/>
              </w:divBdr>
            </w:div>
            <w:div w:id="1808477089">
              <w:marLeft w:val="0"/>
              <w:marRight w:val="0"/>
              <w:marTop w:val="0"/>
              <w:marBottom w:val="0"/>
              <w:divBdr>
                <w:top w:val="none" w:sz="0" w:space="0" w:color="auto"/>
                <w:left w:val="none" w:sz="0" w:space="0" w:color="auto"/>
                <w:bottom w:val="none" w:sz="0" w:space="0" w:color="auto"/>
                <w:right w:val="none" w:sz="0" w:space="0" w:color="auto"/>
              </w:divBdr>
            </w:div>
            <w:div w:id="1810322194">
              <w:marLeft w:val="0"/>
              <w:marRight w:val="0"/>
              <w:marTop w:val="0"/>
              <w:marBottom w:val="0"/>
              <w:divBdr>
                <w:top w:val="none" w:sz="0" w:space="0" w:color="auto"/>
                <w:left w:val="none" w:sz="0" w:space="0" w:color="auto"/>
                <w:bottom w:val="none" w:sz="0" w:space="0" w:color="auto"/>
                <w:right w:val="none" w:sz="0" w:space="0" w:color="auto"/>
              </w:divBdr>
            </w:div>
            <w:div w:id="1928224350">
              <w:marLeft w:val="0"/>
              <w:marRight w:val="0"/>
              <w:marTop w:val="0"/>
              <w:marBottom w:val="0"/>
              <w:divBdr>
                <w:top w:val="none" w:sz="0" w:space="0" w:color="auto"/>
                <w:left w:val="none" w:sz="0" w:space="0" w:color="auto"/>
                <w:bottom w:val="none" w:sz="0" w:space="0" w:color="auto"/>
                <w:right w:val="none" w:sz="0" w:space="0" w:color="auto"/>
              </w:divBdr>
            </w:div>
            <w:div w:id="2075663207">
              <w:marLeft w:val="0"/>
              <w:marRight w:val="0"/>
              <w:marTop w:val="0"/>
              <w:marBottom w:val="0"/>
              <w:divBdr>
                <w:top w:val="none" w:sz="0" w:space="0" w:color="auto"/>
                <w:left w:val="none" w:sz="0" w:space="0" w:color="auto"/>
                <w:bottom w:val="none" w:sz="0" w:space="0" w:color="auto"/>
                <w:right w:val="none" w:sz="0" w:space="0" w:color="auto"/>
              </w:divBdr>
            </w:div>
            <w:div w:id="2079086269">
              <w:marLeft w:val="0"/>
              <w:marRight w:val="0"/>
              <w:marTop w:val="0"/>
              <w:marBottom w:val="0"/>
              <w:divBdr>
                <w:top w:val="none" w:sz="0" w:space="0" w:color="auto"/>
                <w:left w:val="none" w:sz="0" w:space="0" w:color="auto"/>
                <w:bottom w:val="none" w:sz="0" w:space="0" w:color="auto"/>
                <w:right w:val="none" w:sz="0" w:space="0" w:color="auto"/>
              </w:divBdr>
            </w:div>
          </w:divsChild>
        </w:div>
        <w:div w:id="1197356780">
          <w:marLeft w:val="0"/>
          <w:marRight w:val="0"/>
          <w:marTop w:val="0"/>
          <w:marBottom w:val="0"/>
          <w:divBdr>
            <w:top w:val="none" w:sz="0" w:space="0" w:color="auto"/>
            <w:left w:val="none" w:sz="0" w:space="0" w:color="auto"/>
            <w:bottom w:val="none" w:sz="0" w:space="0" w:color="auto"/>
            <w:right w:val="none" w:sz="0" w:space="0" w:color="auto"/>
          </w:divBdr>
        </w:div>
        <w:div w:id="1362894841">
          <w:marLeft w:val="0"/>
          <w:marRight w:val="0"/>
          <w:marTop w:val="0"/>
          <w:marBottom w:val="0"/>
          <w:divBdr>
            <w:top w:val="none" w:sz="0" w:space="0" w:color="auto"/>
            <w:left w:val="none" w:sz="0" w:space="0" w:color="auto"/>
            <w:bottom w:val="none" w:sz="0" w:space="0" w:color="auto"/>
            <w:right w:val="none" w:sz="0" w:space="0" w:color="auto"/>
          </w:divBdr>
        </w:div>
        <w:div w:id="1380477596">
          <w:marLeft w:val="0"/>
          <w:marRight w:val="0"/>
          <w:marTop w:val="0"/>
          <w:marBottom w:val="0"/>
          <w:divBdr>
            <w:top w:val="none" w:sz="0" w:space="0" w:color="auto"/>
            <w:left w:val="none" w:sz="0" w:space="0" w:color="auto"/>
            <w:bottom w:val="none" w:sz="0" w:space="0" w:color="auto"/>
            <w:right w:val="none" w:sz="0" w:space="0" w:color="auto"/>
          </w:divBdr>
          <w:divsChild>
            <w:div w:id="25958708">
              <w:marLeft w:val="0"/>
              <w:marRight w:val="0"/>
              <w:marTop w:val="0"/>
              <w:marBottom w:val="0"/>
              <w:divBdr>
                <w:top w:val="none" w:sz="0" w:space="0" w:color="auto"/>
                <w:left w:val="none" w:sz="0" w:space="0" w:color="auto"/>
                <w:bottom w:val="none" w:sz="0" w:space="0" w:color="auto"/>
                <w:right w:val="none" w:sz="0" w:space="0" w:color="auto"/>
              </w:divBdr>
            </w:div>
            <w:div w:id="196552101">
              <w:marLeft w:val="0"/>
              <w:marRight w:val="0"/>
              <w:marTop w:val="0"/>
              <w:marBottom w:val="0"/>
              <w:divBdr>
                <w:top w:val="none" w:sz="0" w:space="0" w:color="auto"/>
                <w:left w:val="none" w:sz="0" w:space="0" w:color="auto"/>
                <w:bottom w:val="none" w:sz="0" w:space="0" w:color="auto"/>
                <w:right w:val="none" w:sz="0" w:space="0" w:color="auto"/>
              </w:divBdr>
            </w:div>
            <w:div w:id="262229967">
              <w:marLeft w:val="0"/>
              <w:marRight w:val="0"/>
              <w:marTop w:val="0"/>
              <w:marBottom w:val="0"/>
              <w:divBdr>
                <w:top w:val="none" w:sz="0" w:space="0" w:color="auto"/>
                <w:left w:val="none" w:sz="0" w:space="0" w:color="auto"/>
                <w:bottom w:val="none" w:sz="0" w:space="0" w:color="auto"/>
                <w:right w:val="none" w:sz="0" w:space="0" w:color="auto"/>
              </w:divBdr>
            </w:div>
            <w:div w:id="277614500">
              <w:marLeft w:val="0"/>
              <w:marRight w:val="0"/>
              <w:marTop w:val="0"/>
              <w:marBottom w:val="0"/>
              <w:divBdr>
                <w:top w:val="none" w:sz="0" w:space="0" w:color="auto"/>
                <w:left w:val="none" w:sz="0" w:space="0" w:color="auto"/>
                <w:bottom w:val="none" w:sz="0" w:space="0" w:color="auto"/>
                <w:right w:val="none" w:sz="0" w:space="0" w:color="auto"/>
              </w:divBdr>
            </w:div>
            <w:div w:id="341859303">
              <w:marLeft w:val="0"/>
              <w:marRight w:val="0"/>
              <w:marTop w:val="0"/>
              <w:marBottom w:val="0"/>
              <w:divBdr>
                <w:top w:val="none" w:sz="0" w:space="0" w:color="auto"/>
                <w:left w:val="none" w:sz="0" w:space="0" w:color="auto"/>
                <w:bottom w:val="none" w:sz="0" w:space="0" w:color="auto"/>
                <w:right w:val="none" w:sz="0" w:space="0" w:color="auto"/>
              </w:divBdr>
            </w:div>
            <w:div w:id="409237517">
              <w:marLeft w:val="0"/>
              <w:marRight w:val="0"/>
              <w:marTop w:val="0"/>
              <w:marBottom w:val="0"/>
              <w:divBdr>
                <w:top w:val="none" w:sz="0" w:space="0" w:color="auto"/>
                <w:left w:val="none" w:sz="0" w:space="0" w:color="auto"/>
                <w:bottom w:val="none" w:sz="0" w:space="0" w:color="auto"/>
                <w:right w:val="none" w:sz="0" w:space="0" w:color="auto"/>
              </w:divBdr>
            </w:div>
            <w:div w:id="574514881">
              <w:marLeft w:val="0"/>
              <w:marRight w:val="0"/>
              <w:marTop w:val="0"/>
              <w:marBottom w:val="0"/>
              <w:divBdr>
                <w:top w:val="none" w:sz="0" w:space="0" w:color="auto"/>
                <w:left w:val="none" w:sz="0" w:space="0" w:color="auto"/>
                <w:bottom w:val="none" w:sz="0" w:space="0" w:color="auto"/>
                <w:right w:val="none" w:sz="0" w:space="0" w:color="auto"/>
              </w:divBdr>
            </w:div>
            <w:div w:id="756101699">
              <w:marLeft w:val="0"/>
              <w:marRight w:val="0"/>
              <w:marTop w:val="0"/>
              <w:marBottom w:val="0"/>
              <w:divBdr>
                <w:top w:val="none" w:sz="0" w:space="0" w:color="auto"/>
                <w:left w:val="none" w:sz="0" w:space="0" w:color="auto"/>
                <w:bottom w:val="none" w:sz="0" w:space="0" w:color="auto"/>
                <w:right w:val="none" w:sz="0" w:space="0" w:color="auto"/>
              </w:divBdr>
            </w:div>
            <w:div w:id="808865676">
              <w:marLeft w:val="0"/>
              <w:marRight w:val="0"/>
              <w:marTop w:val="0"/>
              <w:marBottom w:val="0"/>
              <w:divBdr>
                <w:top w:val="none" w:sz="0" w:space="0" w:color="auto"/>
                <w:left w:val="none" w:sz="0" w:space="0" w:color="auto"/>
                <w:bottom w:val="none" w:sz="0" w:space="0" w:color="auto"/>
                <w:right w:val="none" w:sz="0" w:space="0" w:color="auto"/>
              </w:divBdr>
            </w:div>
            <w:div w:id="845707096">
              <w:marLeft w:val="0"/>
              <w:marRight w:val="0"/>
              <w:marTop w:val="0"/>
              <w:marBottom w:val="0"/>
              <w:divBdr>
                <w:top w:val="none" w:sz="0" w:space="0" w:color="auto"/>
                <w:left w:val="none" w:sz="0" w:space="0" w:color="auto"/>
                <w:bottom w:val="none" w:sz="0" w:space="0" w:color="auto"/>
                <w:right w:val="none" w:sz="0" w:space="0" w:color="auto"/>
              </w:divBdr>
            </w:div>
            <w:div w:id="913246095">
              <w:marLeft w:val="0"/>
              <w:marRight w:val="0"/>
              <w:marTop w:val="0"/>
              <w:marBottom w:val="0"/>
              <w:divBdr>
                <w:top w:val="none" w:sz="0" w:space="0" w:color="auto"/>
                <w:left w:val="none" w:sz="0" w:space="0" w:color="auto"/>
                <w:bottom w:val="none" w:sz="0" w:space="0" w:color="auto"/>
                <w:right w:val="none" w:sz="0" w:space="0" w:color="auto"/>
              </w:divBdr>
            </w:div>
            <w:div w:id="1069957500">
              <w:marLeft w:val="0"/>
              <w:marRight w:val="0"/>
              <w:marTop w:val="0"/>
              <w:marBottom w:val="0"/>
              <w:divBdr>
                <w:top w:val="none" w:sz="0" w:space="0" w:color="auto"/>
                <w:left w:val="none" w:sz="0" w:space="0" w:color="auto"/>
                <w:bottom w:val="none" w:sz="0" w:space="0" w:color="auto"/>
                <w:right w:val="none" w:sz="0" w:space="0" w:color="auto"/>
              </w:divBdr>
            </w:div>
            <w:div w:id="1176725718">
              <w:marLeft w:val="0"/>
              <w:marRight w:val="0"/>
              <w:marTop w:val="0"/>
              <w:marBottom w:val="0"/>
              <w:divBdr>
                <w:top w:val="none" w:sz="0" w:space="0" w:color="auto"/>
                <w:left w:val="none" w:sz="0" w:space="0" w:color="auto"/>
                <w:bottom w:val="none" w:sz="0" w:space="0" w:color="auto"/>
                <w:right w:val="none" w:sz="0" w:space="0" w:color="auto"/>
              </w:divBdr>
            </w:div>
            <w:div w:id="1377240813">
              <w:marLeft w:val="0"/>
              <w:marRight w:val="0"/>
              <w:marTop w:val="0"/>
              <w:marBottom w:val="0"/>
              <w:divBdr>
                <w:top w:val="none" w:sz="0" w:space="0" w:color="auto"/>
                <w:left w:val="none" w:sz="0" w:space="0" w:color="auto"/>
                <w:bottom w:val="none" w:sz="0" w:space="0" w:color="auto"/>
                <w:right w:val="none" w:sz="0" w:space="0" w:color="auto"/>
              </w:divBdr>
            </w:div>
            <w:div w:id="1440952619">
              <w:marLeft w:val="0"/>
              <w:marRight w:val="0"/>
              <w:marTop w:val="0"/>
              <w:marBottom w:val="0"/>
              <w:divBdr>
                <w:top w:val="none" w:sz="0" w:space="0" w:color="auto"/>
                <w:left w:val="none" w:sz="0" w:space="0" w:color="auto"/>
                <w:bottom w:val="none" w:sz="0" w:space="0" w:color="auto"/>
                <w:right w:val="none" w:sz="0" w:space="0" w:color="auto"/>
              </w:divBdr>
            </w:div>
            <w:div w:id="1453868351">
              <w:marLeft w:val="0"/>
              <w:marRight w:val="0"/>
              <w:marTop w:val="0"/>
              <w:marBottom w:val="0"/>
              <w:divBdr>
                <w:top w:val="none" w:sz="0" w:space="0" w:color="auto"/>
                <w:left w:val="none" w:sz="0" w:space="0" w:color="auto"/>
                <w:bottom w:val="none" w:sz="0" w:space="0" w:color="auto"/>
                <w:right w:val="none" w:sz="0" w:space="0" w:color="auto"/>
              </w:divBdr>
            </w:div>
            <w:div w:id="1529879766">
              <w:marLeft w:val="0"/>
              <w:marRight w:val="0"/>
              <w:marTop w:val="0"/>
              <w:marBottom w:val="0"/>
              <w:divBdr>
                <w:top w:val="none" w:sz="0" w:space="0" w:color="auto"/>
                <w:left w:val="none" w:sz="0" w:space="0" w:color="auto"/>
                <w:bottom w:val="none" w:sz="0" w:space="0" w:color="auto"/>
                <w:right w:val="none" w:sz="0" w:space="0" w:color="auto"/>
              </w:divBdr>
            </w:div>
            <w:div w:id="1944220408">
              <w:marLeft w:val="0"/>
              <w:marRight w:val="0"/>
              <w:marTop w:val="0"/>
              <w:marBottom w:val="0"/>
              <w:divBdr>
                <w:top w:val="none" w:sz="0" w:space="0" w:color="auto"/>
                <w:left w:val="none" w:sz="0" w:space="0" w:color="auto"/>
                <w:bottom w:val="none" w:sz="0" w:space="0" w:color="auto"/>
                <w:right w:val="none" w:sz="0" w:space="0" w:color="auto"/>
              </w:divBdr>
            </w:div>
            <w:div w:id="1975405399">
              <w:marLeft w:val="0"/>
              <w:marRight w:val="0"/>
              <w:marTop w:val="0"/>
              <w:marBottom w:val="0"/>
              <w:divBdr>
                <w:top w:val="none" w:sz="0" w:space="0" w:color="auto"/>
                <w:left w:val="none" w:sz="0" w:space="0" w:color="auto"/>
                <w:bottom w:val="none" w:sz="0" w:space="0" w:color="auto"/>
                <w:right w:val="none" w:sz="0" w:space="0" w:color="auto"/>
              </w:divBdr>
            </w:div>
            <w:div w:id="2035842442">
              <w:marLeft w:val="0"/>
              <w:marRight w:val="0"/>
              <w:marTop w:val="0"/>
              <w:marBottom w:val="0"/>
              <w:divBdr>
                <w:top w:val="none" w:sz="0" w:space="0" w:color="auto"/>
                <w:left w:val="none" w:sz="0" w:space="0" w:color="auto"/>
                <w:bottom w:val="none" w:sz="0" w:space="0" w:color="auto"/>
                <w:right w:val="none" w:sz="0" w:space="0" w:color="auto"/>
              </w:divBdr>
            </w:div>
          </w:divsChild>
        </w:div>
        <w:div w:id="1668288945">
          <w:marLeft w:val="0"/>
          <w:marRight w:val="0"/>
          <w:marTop w:val="0"/>
          <w:marBottom w:val="0"/>
          <w:divBdr>
            <w:top w:val="none" w:sz="0" w:space="0" w:color="auto"/>
            <w:left w:val="none" w:sz="0" w:space="0" w:color="auto"/>
            <w:bottom w:val="none" w:sz="0" w:space="0" w:color="auto"/>
            <w:right w:val="none" w:sz="0" w:space="0" w:color="auto"/>
          </w:divBdr>
        </w:div>
        <w:div w:id="1962422431">
          <w:marLeft w:val="0"/>
          <w:marRight w:val="0"/>
          <w:marTop w:val="0"/>
          <w:marBottom w:val="0"/>
          <w:divBdr>
            <w:top w:val="none" w:sz="0" w:space="0" w:color="auto"/>
            <w:left w:val="none" w:sz="0" w:space="0" w:color="auto"/>
            <w:bottom w:val="none" w:sz="0" w:space="0" w:color="auto"/>
            <w:right w:val="none" w:sz="0" w:space="0" w:color="auto"/>
          </w:divBdr>
        </w:div>
        <w:div w:id="1984000962">
          <w:marLeft w:val="0"/>
          <w:marRight w:val="0"/>
          <w:marTop w:val="0"/>
          <w:marBottom w:val="0"/>
          <w:divBdr>
            <w:top w:val="none" w:sz="0" w:space="0" w:color="auto"/>
            <w:left w:val="none" w:sz="0" w:space="0" w:color="auto"/>
            <w:bottom w:val="none" w:sz="0" w:space="0" w:color="auto"/>
            <w:right w:val="none" w:sz="0" w:space="0" w:color="auto"/>
          </w:divBdr>
          <w:divsChild>
            <w:div w:id="293103736">
              <w:marLeft w:val="0"/>
              <w:marRight w:val="0"/>
              <w:marTop w:val="0"/>
              <w:marBottom w:val="0"/>
              <w:divBdr>
                <w:top w:val="none" w:sz="0" w:space="0" w:color="auto"/>
                <w:left w:val="none" w:sz="0" w:space="0" w:color="auto"/>
                <w:bottom w:val="none" w:sz="0" w:space="0" w:color="auto"/>
                <w:right w:val="none" w:sz="0" w:space="0" w:color="auto"/>
              </w:divBdr>
            </w:div>
            <w:div w:id="339744236">
              <w:marLeft w:val="0"/>
              <w:marRight w:val="0"/>
              <w:marTop w:val="0"/>
              <w:marBottom w:val="0"/>
              <w:divBdr>
                <w:top w:val="none" w:sz="0" w:space="0" w:color="auto"/>
                <w:left w:val="none" w:sz="0" w:space="0" w:color="auto"/>
                <w:bottom w:val="none" w:sz="0" w:space="0" w:color="auto"/>
                <w:right w:val="none" w:sz="0" w:space="0" w:color="auto"/>
              </w:divBdr>
            </w:div>
            <w:div w:id="521017824">
              <w:marLeft w:val="0"/>
              <w:marRight w:val="0"/>
              <w:marTop w:val="0"/>
              <w:marBottom w:val="0"/>
              <w:divBdr>
                <w:top w:val="none" w:sz="0" w:space="0" w:color="auto"/>
                <w:left w:val="none" w:sz="0" w:space="0" w:color="auto"/>
                <w:bottom w:val="none" w:sz="0" w:space="0" w:color="auto"/>
                <w:right w:val="none" w:sz="0" w:space="0" w:color="auto"/>
              </w:divBdr>
            </w:div>
            <w:div w:id="691568069">
              <w:marLeft w:val="0"/>
              <w:marRight w:val="0"/>
              <w:marTop w:val="0"/>
              <w:marBottom w:val="0"/>
              <w:divBdr>
                <w:top w:val="none" w:sz="0" w:space="0" w:color="auto"/>
                <w:left w:val="none" w:sz="0" w:space="0" w:color="auto"/>
                <w:bottom w:val="none" w:sz="0" w:space="0" w:color="auto"/>
                <w:right w:val="none" w:sz="0" w:space="0" w:color="auto"/>
              </w:divBdr>
            </w:div>
            <w:div w:id="772238666">
              <w:marLeft w:val="0"/>
              <w:marRight w:val="0"/>
              <w:marTop w:val="0"/>
              <w:marBottom w:val="0"/>
              <w:divBdr>
                <w:top w:val="none" w:sz="0" w:space="0" w:color="auto"/>
                <w:left w:val="none" w:sz="0" w:space="0" w:color="auto"/>
                <w:bottom w:val="none" w:sz="0" w:space="0" w:color="auto"/>
                <w:right w:val="none" w:sz="0" w:space="0" w:color="auto"/>
              </w:divBdr>
            </w:div>
            <w:div w:id="820657119">
              <w:marLeft w:val="0"/>
              <w:marRight w:val="0"/>
              <w:marTop w:val="0"/>
              <w:marBottom w:val="0"/>
              <w:divBdr>
                <w:top w:val="none" w:sz="0" w:space="0" w:color="auto"/>
                <w:left w:val="none" w:sz="0" w:space="0" w:color="auto"/>
                <w:bottom w:val="none" w:sz="0" w:space="0" w:color="auto"/>
                <w:right w:val="none" w:sz="0" w:space="0" w:color="auto"/>
              </w:divBdr>
            </w:div>
            <w:div w:id="855726925">
              <w:marLeft w:val="0"/>
              <w:marRight w:val="0"/>
              <w:marTop w:val="0"/>
              <w:marBottom w:val="0"/>
              <w:divBdr>
                <w:top w:val="none" w:sz="0" w:space="0" w:color="auto"/>
                <w:left w:val="none" w:sz="0" w:space="0" w:color="auto"/>
                <w:bottom w:val="none" w:sz="0" w:space="0" w:color="auto"/>
                <w:right w:val="none" w:sz="0" w:space="0" w:color="auto"/>
              </w:divBdr>
            </w:div>
            <w:div w:id="934092069">
              <w:marLeft w:val="0"/>
              <w:marRight w:val="0"/>
              <w:marTop w:val="0"/>
              <w:marBottom w:val="0"/>
              <w:divBdr>
                <w:top w:val="none" w:sz="0" w:space="0" w:color="auto"/>
                <w:left w:val="none" w:sz="0" w:space="0" w:color="auto"/>
                <w:bottom w:val="none" w:sz="0" w:space="0" w:color="auto"/>
                <w:right w:val="none" w:sz="0" w:space="0" w:color="auto"/>
              </w:divBdr>
            </w:div>
            <w:div w:id="1035930316">
              <w:marLeft w:val="0"/>
              <w:marRight w:val="0"/>
              <w:marTop w:val="0"/>
              <w:marBottom w:val="0"/>
              <w:divBdr>
                <w:top w:val="none" w:sz="0" w:space="0" w:color="auto"/>
                <w:left w:val="none" w:sz="0" w:space="0" w:color="auto"/>
                <w:bottom w:val="none" w:sz="0" w:space="0" w:color="auto"/>
                <w:right w:val="none" w:sz="0" w:space="0" w:color="auto"/>
              </w:divBdr>
            </w:div>
            <w:div w:id="1046179830">
              <w:marLeft w:val="0"/>
              <w:marRight w:val="0"/>
              <w:marTop w:val="0"/>
              <w:marBottom w:val="0"/>
              <w:divBdr>
                <w:top w:val="none" w:sz="0" w:space="0" w:color="auto"/>
                <w:left w:val="none" w:sz="0" w:space="0" w:color="auto"/>
                <w:bottom w:val="none" w:sz="0" w:space="0" w:color="auto"/>
                <w:right w:val="none" w:sz="0" w:space="0" w:color="auto"/>
              </w:divBdr>
            </w:div>
            <w:div w:id="1087073520">
              <w:marLeft w:val="0"/>
              <w:marRight w:val="0"/>
              <w:marTop w:val="0"/>
              <w:marBottom w:val="0"/>
              <w:divBdr>
                <w:top w:val="none" w:sz="0" w:space="0" w:color="auto"/>
                <w:left w:val="none" w:sz="0" w:space="0" w:color="auto"/>
                <w:bottom w:val="none" w:sz="0" w:space="0" w:color="auto"/>
                <w:right w:val="none" w:sz="0" w:space="0" w:color="auto"/>
              </w:divBdr>
            </w:div>
            <w:div w:id="1276407890">
              <w:marLeft w:val="0"/>
              <w:marRight w:val="0"/>
              <w:marTop w:val="0"/>
              <w:marBottom w:val="0"/>
              <w:divBdr>
                <w:top w:val="none" w:sz="0" w:space="0" w:color="auto"/>
                <w:left w:val="none" w:sz="0" w:space="0" w:color="auto"/>
                <w:bottom w:val="none" w:sz="0" w:space="0" w:color="auto"/>
                <w:right w:val="none" w:sz="0" w:space="0" w:color="auto"/>
              </w:divBdr>
            </w:div>
            <w:div w:id="1457748855">
              <w:marLeft w:val="0"/>
              <w:marRight w:val="0"/>
              <w:marTop w:val="0"/>
              <w:marBottom w:val="0"/>
              <w:divBdr>
                <w:top w:val="none" w:sz="0" w:space="0" w:color="auto"/>
                <w:left w:val="none" w:sz="0" w:space="0" w:color="auto"/>
                <w:bottom w:val="none" w:sz="0" w:space="0" w:color="auto"/>
                <w:right w:val="none" w:sz="0" w:space="0" w:color="auto"/>
              </w:divBdr>
            </w:div>
            <w:div w:id="1667703601">
              <w:marLeft w:val="0"/>
              <w:marRight w:val="0"/>
              <w:marTop w:val="0"/>
              <w:marBottom w:val="0"/>
              <w:divBdr>
                <w:top w:val="none" w:sz="0" w:space="0" w:color="auto"/>
                <w:left w:val="none" w:sz="0" w:space="0" w:color="auto"/>
                <w:bottom w:val="none" w:sz="0" w:space="0" w:color="auto"/>
                <w:right w:val="none" w:sz="0" w:space="0" w:color="auto"/>
              </w:divBdr>
            </w:div>
            <w:div w:id="1674339205">
              <w:marLeft w:val="0"/>
              <w:marRight w:val="0"/>
              <w:marTop w:val="0"/>
              <w:marBottom w:val="0"/>
              <w:divBdr>
                <w:top w:val="none" w:sz="0" w:space="0" w:color="auto"/>
                <w:left w:val="none" w:sz="0" w:space="0" w:color="auto"/>
                <w:bottom w:val="none" w:sz="0" w:space="0" w:color="auto"/>
                <w:right w:val="none" w:sz="0" w:space="0" w:color="auto"/>
              </w:divBdr>
            </w:div>
            <w:div w:id="1674992732">
              <w:marLeft w:val="0"/>
              <w:marRight w:val="0"/>
              <w:marTop w:val="0"/>
              <w:marBottom w:val="0"/>
              <w:divBdr>
                <w:top w:val="none" w:sz="0" w:space="0" w:color="auto"/>
                <w:left w:val="none" w:sz="0" w:space="0" w:color="auto"/>
                <w:bottom w:val="none" w:sz="0" w:space="0" w:color="auto"/>
                <w:right w:val="none" w:sz="0" w:space="0" w:color="auto"/>
              </w:divBdr>
            </w:div>
            <w:div w:id="1697467897">
              <w:marLeft w:val="0"/>
              <w:marRight w:val="0"/>
              <w:marTop w:val="0"/>
              <w:marBottom w:val="0"/>
              <w:divBdr>
                <w:top w:val="none" w:sz="0" w:space="0" w:color="auto"/>
                <w:left w:val="none" w:sz="0" w:space="0" w:color="auto"/>
                <w:bottom w:val="none" w:sz="0" w:space="0" w:color="auto"/>
                <w:right w:val="none" w:sz="0" w:space="0" w:color="auto"/>
              </w:divBdr>
            </w:div>
            <w:div w:id="1783305343">
              <w:marLeft w:val="0"/>
              <w:marRight w:val="0"/>
              <w:marTop w:val="0"/>
              <w:marBottom w:val="0"/>
              <w:divBdr>
                <w:top w:val="none" w:sz="0" w:space="0" w:color="auto"/>
                <w:left w:val="none" w:sz="0" w:space="0" w:color="auto"/>
                <w:bottom w:val="none" w:sz="0" w:space="0" w:color="auto"/>
                <w:right w:val="none" w:sz="0" w:space="0" w:color="auto"/>
              </w:divBdr>
            </w:div>
            <w:div w:id="2029989205">
              <w:marLeft w:val="0"/>
              <w:marRight w:val="0"/>
              <w:marTop w:val="0"/>
              <w:marBottom w:val="0"/>
              <w:divBdr>
                <w:top w:val="none" w:sz="0" w:space="0" w:color="auto"/>
                <w:left w:val="none" w:sz="0" w:space="0" w:color="auto"/>
                <w:bottom w:val="none" w:sz="0" w:space="0" w:color="auto"/>
                <w:right w:val="none" w:sz="0" w:space="0" w:color="auto"/>
              </w:divBdr>
            </w:div>
            <w:div w:id="2096780933">
              <w:marLeft w:val="0"/>
              <w:marRight w:val="0"/>
              <w:marTop w:val="0"/>
              <w:marBottom w:val="0"/>
              <w:divBdr>
                <w:top w:val="none" w:sz="0" w:space="0" w:color="auto"/>
                <w:left w:val="none" w:sz="0" w:space="0" w:color="auto"/>
                <w:bottom w:val="none" w:sz="0" w:space="0" w:color="auto"/>
                <w:right w:val="none" w:sz="0" w:space="0" w:color="auto"/>
              </w:divBdr>
            </w:div>
          </w:divsChild>
        </w:div>
        <w:div w:id="1987858824">
          <w:marLeft w:val="0"/>
          <w:marRight w:val="0"/>
          <w:marTop w:val="0"/>
          <w:marBottom w:val="0"/>
          <w:divBdr>
            <w:top w:val="none" w:sz="0" w:space="0" w:color="auto"/>
            <w:left w:val="none" w:sz="0" w:space="0" w:color="auto"/>
            <w:bottom w:val="none" w:sz="0" w:space="0" w:color="auto"/>
            <w:right w:val="none" w:sz="0" w:space="0" w:color="auto"/>
          </w:divBdr>
        </w:div>
        <w:div w:id="2046052016">
          <w:marLeft w:val="0"/>
          <w:marRight w:val="0"/>
          <w:marTop w:val="0"/>
          <w:marBottom w:val="0"/>
          <w:divBdr>
            <w:top w:val="none" w:sz="0" w:space="0" w:color="auto"/>
            <w:left w:val="none" w:sz="0" w:space="0" w:color="auto"/>
            <w:bottom w:val="none" w:sz="0" w:space="0" w:color="auto"/>
            <w:right w:val="none" w:sz="0" w:space="0" w:color="auto"/>
          </w:divBdr>
          <w:divsChild>
            <w:div w:id="46758190">
              <w:marLeft w:val="0"/>
              <w:marRight w:val="0"/>
              <w:marTop w:val="0"/>
              <w:marBottom w:val="0"/>
              <w:divBdr>
                <w:top w:val="none" w:sz="0" w:space="0" w:color="auto"/>
                <w:left w:val="none" w:sz="0" w:space="0" w:color="auto"/>
                <w:bottom w:val="none" w:sz="0" w:space="0" w:color="auto"/>
                <w:right w:val="none" w:sz="0" w:space="0" w:color="auto"/>
              </w:divBdr>
            </w:div>
            <w:div w:id="47800922">
              <w:marLeft w:val="0"/>
              <w:marRight w:val="0"/>
              <w:marTop w:val="0"/>
              <w:marBottom w:val="0"/>
              <w:divBdr>
                <w:top w:val="none" w:sz="0" w:space="0" w:color="auto"/>
                <w:left w:val="none" w:sz="0" w:space="0" w:color="auto"/>
                <w:bottom w:val="none" w:sz="0" w:space="0" w:color="auto"/>
                <w:right w:val="none" w:sz="0" w:space="0" w:color="auto"/>
              </w:divBdr>
            </w:div>
            <w:div w:id="164252112">
              <w:marLeft w:val="0"/>
              <w:marRight w:val="0"/>
              <w:marTop w:val="0"/>
              <w:marBottom w:val="0"/>
              <w:divBdr>
                <w:top w:val="none" w:sz="0" w:space="0" w:color="auto"/>
                <w:left w:val="none" w:sz="0" w:space="0" w:color="auto"/>
                <w:bottom w:val="none" w:sz="0" w:space="0" w:color="auto"/>
                <w:right w:val="none" w:sz="0" w:space="0" w:color="auto"/>
              </w:divBdr>
            </w:div>
            <w:div w:id="332883204">
              <w:marLeft w:val="0"/>
              <w:marRight w:val="0"/>
              <w:marTop w:val="0"/>
              <w:marBottom w:val="0"/>
              <w:divBdr>
                <w:top w:val="none" w:sz="0" w:space="0" w:color="auto"/>
                <w:left w:val="none" w:sz="0" w:space="0" w:color="auto"/>
                <w:bottom w:val="none" w:sz="0" w:space="0" w:color="auto"/>
                <w:right w:val="none" w:sz="0" w:space="0" w:color="auto"/>
              </w:divBdr>
            </w:div>
            <w:div w:id="374086662">
              <w:marLeft w:val="0"/>
              <w:marRight w:val="0"/>
              <w:marTop w:val="0"/>
              <w:marBottom w:val="0"/>
              <w:divBdr>
                <w:top w:val="none" w:sz="0" w:space="0" w:color="auto"/>
                <w:left w:val="none" w:sz="0" w:space="0" w:color="auto"/>
                <w:bottom w:val="none" w:sz="0" w:space="0" w:color="auto"/>
                <w:right w:val="none" w:sz="0" w:space="0" w:color="auto"/>
              </w:divBdr>
            </w:div>
            <w:div w:id="555627609">
              <w:marLeft w:val="0"/>
              <w:marRight w:val="0"/>
              <w:marTop w:val="0"/>
              <w:marBottom w:val="0"/>
              <w:divBdr>
                <w:top w:val="none" w:sz="0" w:space="0" w:color="auto"/>
                <w:left w:val="none" w:sz="0" w:space="0" w:color="auto"/>
                <w:bottom w:val="none" w:sz="0" w:space="0" w:color="auto"/>
                <w:right w:val="none" w:sz="0" w:space="0" w:color="auto"/>
              </w:divBdr>
            </w:div>
            <w:div w:id="614408406">
              <w:marLeft w:val="0"/>
              <w:marRight w:val="0"/>
              <w:marTop w:val="0"/>
              <w:marBottom w:val="0"/>
              <w:divBdr>
                <w:top w:val="none" w:sz="0" w:space="0" w:color="auto"/>
                <w:left w:val="none" w:sz="0" w:space="0" w:color="auto"/>
                <w:bottom w:val="none" w:sz="0" w:space="0" w:color="auto"/>
                <w:right w:val="none" w:sz="0" w:space="0" w:color="auto"/>
              </w:divBdr>
            </w:div>
            <w:div w:id="663123703">
              <w:marLeft w:val="0"/>
              <w:marRight w:val="0"/>
              <w:marTop w:val="0"/>
              <w:marBottom w:val="0"/>
              <w:divBdr>
                <w:top w:val="none" w:sz="0" w:space="0" w:color="auto"/>
                <w:left w:val="none" w:sz="0" w:space="0" w:color="auto"/>
                <w:bottom w:val="none" w:sz="0" w:space="0" w:color="auto"/>
                <w:right w:val="none" w:sz="0" w:space="0" w:color="auto"/>
              </w:divBdr>
            </w:div>
            <w:div w:id="836462497">
              <w:marLeft w:val="0"/>
              <w:marRight w:val="0"/>
              <w:marTop w:val="0"/>
              <w:marBottom w:val="0"/>
              <w:divBdr>
                <w:top w:val="none" w:sz="0" w:space="0" w:color="auto"/>
                <w:left w:val="none" w:sz="0" w:space="0" w:color="auto"/>
                <w:bottom w:val="none" w:sz="0" w:space="0" w:color="auto"/>
                <w:right w:val="none" w:sz="0" w:space="0" w:color="auto"/>
              </w:divBdr>
            </w:div>
            <w:div w:id="957680146">
              <w:marLeft w:val="0"/>
              <w:marRight w:val="0"/>
              <w:marTop w:val="0"/>
              <w:marBottom w:val="0"/>
              <w:divBdr>
                <w:top w:val="none" w:sz="0" w:space="0" w:color="auto"/>
                <w:left w:val="none" w:sz="0" w:space="0" w:color="auto"/>
                <w:bottom w:val="none" w:sz="0" w:space="0" w:color="auto"/>
                <w:right w:val="none" w:sz="0" w:space="0" w:color="auto"/>
              </w:divBdr>
            </w:div>
            <w:div w:id="972250465">
              <w:marLeft w:val="0"/>
              <w:marRight w:val="0"/>
              <w:marTop w:val="0"/>
              <w:marBottom w:val="0"/>
              <w:divBdr>
                <w:top w:val="none" w:sz="0" w:space="0" w:color="auto"/>
                <w:left w:val="none" w:sz="0" w:space="0" w:color="auto"/>
                <w:bottom w:val="none" w:sz="0" w:space="0" w:color="auto"/>
                <w:right w:val="none" w:sz="0" w:space="0" w:color="auto"/>
              </w:divBdr>
            </w:div>
            <w:div w:id="1002782157">
              <w:marLeft w:val="0"/>
              <w:marRight w:val="0"/>
              <w:marTop w:val="0"/>
              <w:marBottom w:val="0"/>
              <w:divBdr>
                <w:top w:val="none" w:sz="0" w:space="0" w:color="auto"/>
                <w:left w:val="none" w:sz="0" w:space="0" w:color="auto"/>
                <w:bottom w:val="none" w:sz="0" w:space="0" w:color="auto"/>
                <w:right w:val="none" w:sz="0" w:space="0" w:color="auto"/>
              </w:divBdr>
            </w:div>
            <w:div w:id="1010982365">
              <w:marLeft w:val="0"/>
              <w:marRight w:val="0"/>
              <w:marTop w:val="0"/>
              <w:marBottom w:val="0"/>
              <w:divBdr>
                <w:top w:val="none" w:sz="0" w:space="0" w:color="auto"/>
                <w:left w:val="none" w:sz="0" w:space="0" w:color="auto"/>
                <w:bottom w:val="none" w:sz="0" w:space="0" w:color="auto"/>
                <w:right w:val="none" w:sz="0" w:space="0" w:color="auto"/>
              </w:divBdr>
            </w:div>
            <w:div w:id="1265966599">
              <w:marLeft w:val="0"/>
              <w:marRight w:val="0"/>
              <w:marTop w:val="0"/>
              <w:marBottom w:val="0"/>
              <w:divBdr>
                <w:top w:val="none" w:sz="0" w:space="0" w:color="auto"/>
                <w:left w:val="none" w:sz="0" w:space="0" w:color="auto"/>
                <w:bottom w:val="none" w:sz="0" w:space="0" w:color="auto"/>
                <w:right w:val="none" w:sz="0" w:space="0" w:color="auto"/>
              </w:divBdr>
            </w:div>
            <w:div w:id="1310136279">
              <w:marLeft w:val="0"/>
              <w:marRight w:val="0"/>
              <w:marTop w:val="0"/>
              <w:marBottom w:val="0"/>
              <w:divBdr>
                <w:top w:val="none" w:sz="0" w:space="0" w:color="auto"/>
                <w:left w:val="none" w:sz="0" w:space="0" w:color="auto"/>
                <w:bottom w:val="none" w:sz="0" w:space="0" w:color="auto"/>
                <w:right w:val="none" w:sz="0" w:space="0" w:color="auto"/>
              </w:divBdr>
            </w:div>
            <w:div w:id="1386249600">
              <w:marLeft w:val="0"/>
              <w:marRight w:val="0"/>
              <w:marTop w:val="0"/>
              <w:marBottom w:val="0"/>
              <w:divBdr>
                <w:top w:val="none" w:sz="0" w:space="0" w:color="auto"/>
                <w:left w:val="none" w:sz="0" w:space="0" w:color="auto"/>
                <w:bottom w:val="none" w:sz="0" w:space="0" w:color="auto"/>
                <w:right w:val="none" w:sz="0" w:space="0" w:color="auto"/>
              </w:divBdr>
            </w:div>
            <w:div w:id="1477720219">
              <w:marLeft w:val="0"/>
              <w:marRight w:val="0"/>
              <w:marTop w:val="0"/>
              <w:marBottom w:val="0"/>
              <w:divBdr>
                <w:top w:val="none" w:sz="0" w:space="0" w:color="auto"/>
                <w:left w:val="none" w:sz="0" w:space="0" w:color="auto"/>
                <w:bottom w:val="none" w:sz="0" w:space="0" w:color="auto"/>
                <w:right w:val="none" w:sz="0" w:space="0" w:color="auto"/>
              </w:divBdr>
            </w:div>
            <w:div w:id="1658729673">
              <w:marLeft w:val="0"/>
              <w:marRight w:val="0"/>
              <w:marTop w:val="0"/>
              <w:marBottom w:val="0"/>
              <w:divBdr>
                <w:top w:val="none" w:sz="0" w:space="0" w:color="auto"/>
                <w:left w:val="none" w:sz="0" w:space="0" w:color="auto"/>
                <w:bottom w:val="none" w:sz="0" w:space="0" w:color="auto"/>
                <w:right w:val="none" w:sz="0" w:space="0" w:color="auto"/>
              </w:divBdr>
            </w:div>
            <w:div w:id="1688101070">
              <w:marLeft w:val="0"/>
              <w:marRight w:val="0"/>
              <w:marTop w:val="0"/>
              <w:marBottom w:val="0"/>
              <w:divBdr>
                <w:top w:val="none" w:sz="0" w:space="0" w:color="auto"/>
                <w:left w:val="none" w:sz="0" w:space="0" w:color="auto"/>
                <w:bottom w:val="none" w:sz="0" w:space="0" w:color="auto"/>
                <w:right w:val="none" w:sz="0" w:space="0" w:color="auto"/>
              </w:divBdr>
            </w:div>
            <w:div w:id="19670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1671">
      <w:bodyDiv w:val="1"/>
      <w:marLeft w:val="0"/>
      <w:marRight w:val="0"/>
      <w:marTop w:val="0"/>
      <w:marBottom w:val="0"/>
      <w:divBdr>
        <w:top w:val="none" w:sz="0" w:space="0" w:color="auto"/>
        <w:left w:val="none" w:sz="0" w:space="0" w:color="auto"/>
        <w:bottom w:val="none" w:sz="0" w:space="0" w:color="auto"/>
        <w:right w:val="none" w:sz="0" w:space="0" w:color="auto"/>
      </w:divBdr>
    </w:div>
    <w:div w:id="807010512">
      <w:bodyDiv w:val="1"/>
      <w:marLeft w:val="0"/>
      <w:marRight w:val="0"/>
      <w:marTop w:val="0"/>
      <w:marBottom w:val="0"/>
      <w:divBdr>
        <w:top w:val="none" w:sz="0" w:space="0" w:color="auto"/>
        <w:left w:val="none" w:sz="0" w:space="0" w:color="auto"/>
        <w:bottom w:val="none" w:sz="0" w:space="0" w:color="auto"/>
        <w:right w:val="none" w:sz="0" w:space="0" w:color="auto"/>
      </w:divBdr>
      <w:divsChild>
        <w:div w:id="575095706">
          <w:marLeft w:val="0"/>
          <w:marRight w:val="0"/>
          <w:marTop w:val="0"/>
          <w:marBottom w:val="0"/>
          <w:divBdr>
            <w:top w:val="none" w:sz="0" w:space="0" w:color="auto"/>
            <w:left w:val="none" w:sz="0" w:space="0" w:color="auto"/>
            <w:bottom w:val="none" w:sz="0" w:space="0" w:color="auto"/>
            <w:right w:val="none" w:sz="0" w:space="0" w:color="auto"/>
          </w:divBdr>
          <w:divsChild>
            <w:div w:id="7996176">
              <w:marLeft w:val="0"/>
              <w:marRight w:val="0"/>
              <w:marTop w:val="0"/>
              <w:marBottom w:val="0"/>
              <w:divBdr>
                <w:top w:val="none" w:sz="0" w:space="0" w:color="auto"/>
                <w:left w:val="none" w:sz="0" w:space="0" w:color="auto"/>
                <w:bottom w:val="none" w:sz="0" w:space="0" w:color="auto"/>
                <w:right w:val="none" w:sz="0" w:space="0" w:color="auto"/>
              </w:divBdr>
            </w:div>
            <w:div w:id="98306990">
              <w:marLeft w:val="0"/>
              <w:marRight w:val="0"/>
              <w:marTop w:val="0"/>
              <w:marBottom w:val="0"/>
              <w:divBdr>
                <w:top w:val="none" w:sz="0" w:space="0" w:color="auto"/>
                <w:left w:val="none" w:sz="0" w:space="0" w:color="auto"/>
                <w:bottom w:val="none" w:sz="0" w:space="0" w:color="auto"/>
                <w:right w:val="none" w:sz="0" w:space="0" w:color="auto"/>
              </w:divBdr>
            </w:div>
            <w:div w:id="133525390">
              <w:marLeft w:val="0"/>
              <w:marRight w:val="0"/>
              <w:marTop w:val="0"/>
              <w:marBottom w:val="0"/>
              <w:divBdr>
                <w:top w:val="none" w:sz="0" w:space="0" w:color="auto"/>
                <w:left w:val="none" w:sz="0" w:space="0" w:color="auto"/>
                <w:bottom w:val="none" w:sz="0" w:space="0" w:color="auto"/>
                <w:right w:val="none" w:sz="0" w:space="0" w:color="auto"/>
              </w:divBdr>
            </w:div>
            <w:div w:id="143474218">
              <w:marLeft w:val="0"/>
              <w:marRight w:val="0"/>
              <w:marTop w:val="0"/>
              <w:marBottom w:val="0"/>
              <w:divBdr>
                <w:top w:val="none" w:sz="0" w:space="0" w:color="auto"/>
                <w:left w:val="none" w:sz="0" w:space="0" w:color="auto"/>
                <w:bottom w:val="none" w:sz="0" w:space="0" w:color="auto"/>
                <w:right w:val="none" w:sz="0" w:space="0" w:color="auto"/>
              </w:divBdr>
            </w:div>
            <w:div w:id="152992508">
              <w:marLeft w:val="0"/>
              <w:marRight w:val="0"/>
              <w:marTop w:val="0"/>
              <w:marBottom w:val="0"/>
              <w:divBdr>
                <w:top w:val="none" w:sz="0" w:space="0" w:color="auto"/>
                <w:left w:val="none" w:sz="0" w:space="0" w:color="auto"/>
                <w:bottom w:val="none" w:sz="0" w:space="0" w:color="auto"/>
                <w:right w:val="none" w:sz="0" w:space="0" w:color="auto"/>
              </w:divBdr>
            </w:div>
            <w:div w:id="401099675">
              <w:marLeft w:val="0"/>
              <w:marRight w:val="0"/>
              <w:marTop w:val="0"/>
              <w:marBottom w:val="0"/>
              <w:divBdr>
                <w:top w:val="none" w:sz="0" w:space="0" w:color="auto"/>
                <w:left w:val="none" w:sz="0" w:space="0" w:color="auto"/>
                <w:bottom w:val="none" w:sz="0" w:space="0" w:color="auto"/>
                <w:right w:val="none" w:sz="0" w:space="0" w:color="auto"/>
              </w:divBdr>
            </w:div>
            <w:div w:id="524446303">
              <w:marLeft w:val="0"/>
              <w:marRight w:val="0"/>
              <w:marTop w:val="0"/>
              <w:marBottom w:val="0"/>
              <w:divBdr>
                <w:top w:val="none" w:sz="0" w:space="0" w:color="auto"/>
                <w:left w:val="none" w:sz="0" w:space="0" w:color="auto"/>
                <w:bottom w:val="none" w:sz="0" w:space="0" w:color="auto"/>
                <w:right w:val="none" w:sz="0" w:space="0" w:color="auto"/>
              </w:divBdr>
            </w:div>
            <w:div w:id="962425152">
              <w:marLeft w:val="0"/>
              <w:marRight w:val="0"/>
              <w:marTop w:val="0"/>
              <w:marBottom w:val="0"/>
              <w:divBdr>
                <w:top w:val="none" w:sz="0" w:space="0" w:color="auto"/>
                <w:left w:val="none" w:sz="0" w:space="0" w:color="auto"/>
                <w:bottom w:val="none" w:sz="0" w:space="0" w:color="auto"/>
                <w:right w:val="none" w:sz="0" w:space="0" w:color="auto"/>
              </w:divBdr>
            </w:div>
            <w:div w:id="1057439791">
              <w:marLeft w:val="0"/>
              <w:marRight w:val="0"/>
              <w:marTop w:val="0"/>
              <w:marBottom w:val="0"/>
              <w:divBdr>
                <w:top w:val="none" w:sz="0" w:space="0" w:color="auto"/>
                <w:left w:val="none" w:sz="0" w:space="0" w:color="auto"/>
                <w:bottom w:val="none" w:sz="0" w:space="0" w:color="auto"/>
                <w:right w:val="none" w:sz="0" w:space="0" w:color="auto"/>
              </w:divBdr>
            </w:div>
            <w:div w:id="1067730970">
              <w:marLeft w:val="0"/>
              <w:marRight w:val="0"/>
              <w:marTop w:val="0"/>
              <w:marBottom w:val="0"/>
              <w:divBdr>
                <w:top w:val="none" w:sz="0" w:space="0" w:color="auto"/>
                <w:left w:val="none" w:sz="0" w:space="0" w:color="auto"/>
                <w:bottom w:val="none" w:sz="0" w:space="0" w:color="auto"/>
                <w:right w:val="none" w:sz="0" w:space="0" w:color="auto"/>
              </w:divBdr>
            </w:div>
            <w:div w:id="1232159931">
              <w:marLeft w:val="0"/>
              <w:marRight w:val="0"/>
              <w:marTop w:val="0"/>
              <w:marBottom w:val="0"/>
              <w:divBdr>
                <w:top w:val="none" w:sz="0" w:space="0" w:color="auto"/>
                <w:left w:val="none" w:sz="0" w:space="0" w:color="auto"/>
                <w:bottom w:val="none" w:sz="0" w:space="0" w:color="auto"/>
                <w:right w:val="none" w:sz="0" w:space="0" w:color="auto"/>
              </w:divBdr>
            </w:div>
            <w:div w:id="1270624414">
              <w:marLeft w:val="0"/>
              <w:marRight w:val="0"/>
              <w:marTop w:val="0"/>
              <w:marBottom w:val="0"/>
              <w:divBdr>
                <w:top w:val="none" w:sz="0" w:space="0" w:color="auto"/>
                <w:left w:val="none" w:sz="0" w:space="0" w:color="auto"/>
                <w:bottom w:val="none" w:sz="0" w:space="0" w:color="auto"/>
                <w:right w:val="none" w:sz="0" w:space="0" w:color="auto"/>
              </w:divBdr>
            </w:div>
            <w:div w:id="1305086191">
              <w:marLeft w:val="0"/>
              <w:marRight w:val="0"/>
              <w:marTop w:val="0"/>
              <w:marBottom w:val="0"/>
              <w:divBdr>
                <w:top w:val="none" w:sz="0" w:space="0" w:color="auto"/>
                <w:left w:val="none" w:sz="0" w:space="0" w:color="auto"/>
                <w:bottom w:val="none" w:sz="0" w:space="0" w:color="auto"/>
                <w:right w:val="none" w:sz="0" w:space="0" w:color="auto"/>
              </w:divBdr>
            </w:div>
            <w:div w:id="1578899880">
              <w:marLeft w:val="0"/>
              <w:marRight w:val="0"/>
              <w:marTop w:val="0"/>
              <w:marBottom w:val="0"/>
              <w:divBdr>
                <w:top w:val="none" w:sz="0" w:space="0" w:color="auto"/>
                <w:left w:val="none" w:sz="0" w:space="0" w:color="auto"/>
                <w:bottom w:val="none" w:sz="0" w:space="0" w:color="auto"/>
                <w:right w:val="none" w:sz="0" w:space="0" w:color="auto"/>
              </w:divBdr>
            </w:div>
            <w:div w:id="1618176004">
              <w:marLeft w:val="0"/>
              <w:marRight w:val="0"/>
              <w:marTop w:val="0"/>
              <w:marBottom w:val="0"/>
              <w:divBdr>
                <w:top w:val="none" w:sz="0" w:space="0" w:color="auto"/>
                <w:left w:val="none" w:sz="0" w:space="0" w:color="auto"/>
                <w:bottom w:val="none" w:sz="0" w:space="0" w:color="auto"/>
                <w:right w:val="none" w:sz="0" w:space="0" w:color="auto"/>
              </w:divBdr>
            </w:div>
            <w:div w:id="1644390271">
              <w:marLeft w:val="0"/>
              <w:marRight w:val="0"/>
              <w:marTop w:val="0"/>
              <w:marBottom w:val="0"/>
              <w:divBdr>
                <w:top w:val="none" w:sz="0" w:space="0" w:color="auto"/>
                <w:left w:val="none" w:sz="0" w:space="0" w:color="auto"/>
                <w:bottom w:val="none" w:sz="0" w:space="0" w:color="auto"/>
                <w:right w:val="none" w:sz="0" w:space="0" w:color="auto"/>
              </w:divBdr>
            </w:div>
            <w:div w:id="1790976388">
              <w:marLeft w:val="0"/>
              <w:marRight w:val="0"/>
              <w:marTop w:val="0"/>
              <w:marBottom w:val="0"/>
              <w:divBdr>
                <w:top w:val="none" w:sz="0" w:space="0" w:color="auto"/>
                <w:left w:val="none" w:sz="0" w:space="0" w:color="auto"/>
                <w:bottom w:val="none" w:sz="0" w:space="0" w:color="auto"/>
                <w:right w:val="none" w:sz="0" w:space="0" w:color="auto"/>
              </w:divBdr>
            </w:div>
            <w:div w:id="1800032812">
              <w:marLeft w:val="0"/>
              <w:marRight w:val="0"/>
              <w:marTop w:val="0"/>
              <w:marBottom w:val="0"/>
              <w:divBdr>
                <w:top w:val="none" w:sz="0" w:space="0" w:color="auto"/>
                <w:left w:val="none" w:sz="0" w:space="0" w:color="auto"/>
                <w:bottom w:val="none" w:sz="0" w:space="0" w:color="auto"/>
                <w:right w:val="none" w:sz="0" w:space="0" w:color="auto"/>
              </w:divBdr>
            </w:div>
            <w:div w:id="1960600176">
              <w:marLeft w:val="0"/>
              <w:marRight w:val="0"/>
              <w:marTop w:val="0"/>
              <w:marBottom w:val="0"/>
              <w:divBdr>
                <w:top w:val="none" w:sz="0" w:space="0" w:color="auto"/>
                <w:left w:val="none" w:sz="0" w:space="0" w:color="auto"/>
                <w:bottom w:val="none" w:sz="0" w:space="0" w:color="auto"/>
                <w:right w:val="none" w:sz="0" w:space="0" w:color="auto"/>
              </w:divBdr>
            </w:div>
            <w:div w:id="1968505057">
              <w:marLeft w:val="0"/>
              <w:marRight w:val="0"/>
              <w:marTop w:val="0"/>
              <w:marBottom w:val="0"/>
              <w:divBdr>
                <w:top w:val="none" w:sz="0" w:space="0" w:color="auto"/>
                <w:left w:val="none" w:sz="0" w:space="0" w:color="auto"/>
                <w:bottom w:val="none" w:sz="0" w:space="0" w:color="auto"/>
                <w:right w:val="none" w:sz="0" w:space="0" w:color="auto"/>
              </w:divBdr>
            </w:div>
          </w:divsChild>
        </w:div>
        <w:div w:id="1125545266">
          <w:marLeft w:val="0"/>
          <w:marRight w:val="0"/>
          <w:marTop w:val="0"/>
          <w:marBottom w:val="0"/>
          <w:divBdr>
            <w:top w:val="none" w:sz="0" w:space="0" w:color="auto"/>
            <w:left w:val="none" w:sz="0" w:space="0" w:color="auto"/>
            <w:bottom w:val="none" w:sz="0" w:space="0" w:color="auto"/>
            <w:right w:val="none" w:sz="0" w:space="0" w:color="auto"/>
          </w:divBdr>
          <w:divsChild>
            <w:div w:id="144319092">
              <w:marLeft w:val="0"/>
              <w:marRight w:val="0"/>
              <w:marTop w:val="0"/>
              <w:marBottom w:val="0"/>
              <w:divBdr>
                <w:top w:val="none" w:sz="0" w:space="0" w:color="auto"/>
                <w:left w:val="none" w:sz="0" w:space="0" w:color="auto"/>
                <w:bottom w:val="none" w:sz="0" w:space="0" w:color="auto"/>
                <w:right w:val="none" w:sz="0" w:space="0" w:color="auto"/>
              </w:divBdr>
            </w:div>
            <w:div w:id="187527367">
              <w:marLeft w:val="0"/>
              <w:marRight w:val="0"/>
              <w:marTop w:val="0"/>
              <w:marBottom w:val="0"/>
              <w:divBdr>
                <w:top w:val="none" w:sz="0" w:space="0" w:color="auto"/>
                <w:left w:val="none" w:sz="0" w:space="0" w:color="auto"/>
                <w:bottom w:val="none" w:sz="0" w:space="0" w:color="auto"/>
                <w:right w:val="none" w:sz="0" w:space="0" w:color="auto"/>
              </w:divBdr>
            </w:div>
            <w:div w:id="230849769">
              <w:marLeft w:val="0"/>
              <w:marRight w:val="0"/>
              <w:marTop w:val="0"/>
              <w:marBottom w:val="0"/>
              <w:divBdr>
                <w:top w:val="none" w:sz="0" w:space="0" w:color="auto"/>
                <w:left w:val="none" w:sz="0" w:space="0" w:color="auto"/>
                <w:bottom w:val="none" w:sz="0" w:space="0" w:color="auto"/>
                <w:right w:val="none" w:sz="0" w:space="0" w:color="auto"/>
              </w:divBdr>
            </w:div>
            <w:div w:id="290483050">
              <w:marLeft w:val="0"/>
              <w:marRight w:val="0"/>
              <w:marTop w:val="0"/>
              <w:marBottom w:val="0"/>
              <w:divBdr>
                <w:top w:val="none" w:sz="0" w:space="0" w:color="auto"/>
                <w:left w:val="none" w:sz="0" w:space="0" w:color="auto"/>
                <w:bottom w:val="none" w:sz="0" w:space="0" w:color="auto"/>
                <w:right w:val="none" w:sz="0" w:space="0" w:color="auto"/>
              </w:divBdr>
            </w:div>
            <w:div w:id="621771487">
              <w:marLeft w:val="0"/>
              <w:marRight w:val="0"/>
              <w:marTop w:val="0"/>
              <w:marBottom w:val="0"/>
              <w:divBdr>
                <w:top w:val="none" w:sz="0" w:space="0" w:color="auto"/>
                <w:left w:val="none" w:sz="0" w:space="0" w:color="auto"/>
                <w:bottom w:val="none" w:sz="0" w:space="0" w:color="auto"/>
                <w:right w:val="none" w:sz="0" w:space="0" w:color="auto"/>
              </w:divBdr>
            </w:div>
            <w:div w:id="745689380">
              <w:marLeft w:val="0"/>
              <w:marRight w:val="0"/>
              <w:marTop w:val="0"/>
              <w:marBottom w:val="0"/>
              <w:divBdr>
                <w:top w:val="none" w:sz="0" w:space="0" w:color="auto"/>
                <w:left w:val="none" w:sz="0" w:space="0" w:color="auto"/>
                <w:bottom w:val="none" w:sz="0" w:space="0" w:color="auto"/>
                <w:right w:val="none" w:sz="0" w:space="0" w:color="auto"/>
              </w:divBdr>
            </w:div>
            <w:div w:id="746073134">
              <w:marLeft w:val="0"/>
              <w:marRight w:val="0"/>
              <w:marTop w:val="0"/>
              <w:marBottom w:val="0"/>
              <w:divBdr>
                <w:top w:val="none" w:sz="0" w:space="0" w:color="auto"/>
                <w:left w:val="none" w:sz="0" w:space="0" w:color="auto"/>
                <w:bottom w:val="none" w:sz="0" w:space="0" w:color="auto"/>
                <w:right w:val="none" w:sz="0" w:space="0" w:color="auto"/>
              </w:divBdr>
            </w:div>
            <w:div w:id="769355315">
              <w:marLeft w:val="0"/>
              <w:marRight w:val="0"/>
              <w:marTop w:val="0"/>
              <w:marBottom w:val="0"/>
              <w:divBdr>
                <w:top w:val="none" w:sz="0" w:space="0" w:color="auto"/>
                <w:left w:val="none" w:sz="0" w:space="0" w:color="auto"/>
                <w:bottom w:val="none" w:sz="0" w:space="0" w:color="auto"/>
                <w:right w:val="none" w:sz="0" w:space="0" w:color="auto"/>
              </w:divBdr>
            </w:div>
            <w:div w:id="803427774">
              <w:marLeft w:val="0"/>
              <w:marRight w:val="0"/>
              <w:marTop w:val="0"/>
              <w:marBottom w:val="0"/>
              <w:divBdr>
                <w:top w:val="none" w:sz="0" w:space="0" w:color="auto"/>
                <w:left w:val="none" w:sz="0" w:space="0" w:color="auto"/>
                <w:bottom w:val="none" w:sz="0" w:space="0" w:color="auto"/>
                <w:right w:val="none" w:sz="0" w:space="0" w:color="auto"/>
              </w:divBdr>
            </w:div>
            <w:div w:id="912542683">
              <w:marLeft w:val="0"/>
              <w:marRight w:val="0"/>
              <w:marTop w:val="0"/>
              <w:marBottom w:val="0"/>
              <w:divBdr>
                <w:top w:val="none" w:sz="0" w:space="0" w:color="auto"/>
                <w:left w:val="none" w:sz="0" w:space="0" w:color="auto"/>
                <w:bottom w:val="none" w:sz="0" w:space="0" w:color="auto"/>
                <w:right w:val="none" w:sz="0" w:space="0" w:color="auto"/>
              </w:divBdr>
            </w:div>
            <w:div w:id="1009599589">
              <w:marLeft w:val="0"/>
              <w:marRight w:val="0"/>
              <w:marTop w:val="0"/>
              <w:marBottom w:val="0"/>
              <w:divBdr>
                <w:top w:val="none" w:sz="0" w:space="0" w:color="auto"/>
                <w:left w:val="none" w:sz="0" w:space="0" w:color="auto"/>
                <w:bottom w:val="none" w:sz="0" w:space="0" w:color="auto"/>
                <w:right w:val="none" w:sz="0" w:space="0" w:color="auto"/>
              </w:divBdr>
            </w:div>
            <w:div w:id="1253975893">
              <w:marLeft w:val="0"/>
              <w:marRight w:val="0"/>
              <w:marTop w:val="0"/>
              <w:marBottom w:val="0"/>
              <w:divBdr>
                <w:top w:val="none" w:sz="0" w:space="0" w:color="auto"/>
                <w:left w:val="none" w:sz="0" w:space="0" w:color="auto"/>
                <w:bottom w:val="none" w:sz="0" w:space="0" w:color="auto"/>
                <w:right w:val="none" w:sz="0" w:space="0" w:color="auto"/>
              </w:divBdr>
            </w:div>
            <w:div w:id="1406537203">
              <w:marLeft w:val="0"/>
              <w:marRight w:val="0"/>
              <w:marTop w:val="0"/>
              <w:marBottom w:val="0"/>
              <w:divBdr>
                <w:top w:val="none" w:sz="0" w:space="0" w:color="auto"/>
                <w:left w:val="none" w:sz="0" w:space="0" w:color="auto"/>
                <w:bottom w:val="none" w:sz="0" w:space="0" w:color="auto"/>
                <w:right w:val="none" w:sz="0" w:space="0" w:color="auto"/>
              </w:divBdr>
            </w:div>
            <w:div w:id="1490247563">
              <w:marLeft w:val="0"/>
              <w:marRight w:val="0"/>
              <w:marTop w:val="0"/>
              <w:marBottom w:val="0"/>
              <w:divBdr>
                <w:top w:val="none" w:sz="0" w:space="0" w:color="auto"/>
                <w:left w:val="none" w:sz="0" w:space="0" w:color="auto"/>
                <w:bottom w:val="none" w:sz="0" w:space="0" w:color="auto"/>
                <w:right w:val="none" w:sz="0" w:space="0" w:color="auto"/>
              </w:divBdr>
            </w:div>
            <w:div w:id="1506899856">
              <w:marLeft w:val="0"/>
              <w:marRight w:val="0"/>
              <w:marTop w:val="0"/>
              <w:marBottom w:val="0"/>
              <w:divBdr>
                <w:top w:val="none" w:sz="0" w:space="0" w:color="auto"/>
                <w:left w:val="none" w:sz="0" w:space="0" w:color="auto"/>
                <w:bottom w:val="none" w:sz="0" w:space="0" w:color="auto"/>
                <w:right w:val="none" w:sz="0" w:space="0" w:color="auto"/>
              </w:divBdr>
            </w:div>
            <w:div w:id="1532379094">
              <w:marLeft w:val="0"/>
              <w:marRight w:val="0"/>
              <w:marTop w:val="0"/>
              <w:marBottom w:val="0"/>
              <w:divBdr>
                <w:top w:val="none" w:sz="0" w:space="0" w:color="auto"/>
                <w:left w:val="none" w:sz="0" w:space="0" w:color="auto"/>
                <w:bottom w:val="none" w:sz="0" w:space="0" w:color="auto"/>
                <w:right w:val="none" w:sz="0" w:space="0" w:color="auto"/>
              </w:divBdr>
            </w:div>
            <w:div w:id="1850757847">
              <w:marLeft w:val="0"/>
              <w:marRight w:val="0"/>
              <w:marTop w:val="0"/>
              <w:marBottom w:val="0"/>
              <w:divBdr>
                <w:top w:val="none" w:sz="0" w:space="0" w:color="auto"/>
                <w:left w:val="none" w:sz="0" w:space="0" w:color="auto"/>
                <w:bottom w:val="none" w:sz="0" w:space="0" w:color="auto"/>
                <w:right w:val="none" w:sz="0" w:space="0" w:color="auto"/>
              </w:divBdr>
            </w:div>
            <w:div w:id="2004771365">
              <w:marLeft w:val="0"/>
              <w:marRight w:val="0"/>
              <w:marTop w:val="0"/>
              <w:marBottom w:val="0"/>
              <w:divBdr>
                <w:top w:val="none" w:sz="0" w:space="0" w:color="auto"/>
                <w:left w:val="none" w:sz="0" w:space="0" w:color="auto"/>
                <w:bottom w:val="none" w:sz="0" w:space="0" w:color="auto"/>
                <w:right w:val="none" w:sz="0" w:space="0" w:color="auto"/>
              </w:divBdr>
            </w:div>
            <w:div w:id="2134861235">
              <w:marLeft w:val="0"/>
              <w:marRight w:val="0"/>
              <w:marTop w:val="0"/>
              <w:marBottom w:val="0"/>
              <w:divBdr>
                <w:top w:val="none" w:sz="0" w:space="0" w:color="auto"/>
                <w:left w:val="none" w:sz="0" w:space="0" w:color="auto"/>
                <w:bottom w:val="none" w:sz="0" w:space="0" w:color="auto"/>
                <w:right w:val="none" w:sz="0" w:space="0" w:color="auto"/>
              </w:divBdr>
            </w:div>
          </w:divsChild>
        </w:div>
        <w:div w:id="2147238423">
          <w:marLeft w:val="0"/>
          <w:marRight w:val="0"/>
          <w:marTop w:val="0"/>
          <w:marBottom w:val="0"/>
          <w:divBdr>
            <w:top w:val="none" w:sz="0" w:space="0" w:color="auto"/>
            <w:left w:val="none" w:sz="0" w:space="0" w:color="auto"/>
            <w:bottom w:val="none" w:sz="0" w:space="0" w:color="auto"/>
            <w:right w:val="none" w:sz="0" w:space="0" w:color="auto"/>
          </w:divBdr>
          <w:divsChild>
            <w:div w:id="12080189">
              <w:marLeft w:val="0"/>
              <w:marRight w:val="0"/>
              <w:marTop w:val="0"/>
              <w:marBottom w:val="0"/>
              <w:divBdr>
                <w:top w:val="none" w:sz="0" w:space="0" w:color="auto"/>
                <w:left w:val="none" w:sz="0" w:space="0" w:color="auto"/>
                <w:bottom w:val="none" w:sz="0" w:space="0" w:color="auto"/>
                <w:right w:val="none" w:sz="0" w:space="0" w:color="auto"/>
              </w:divBdr>
            </w:div>
            <w:div w:id="112016600">
              <w:marLeft w:val="0"/>
              <w:marRight w:val="0"/>
              <w:marTop w:val="0"/>
              <w:marBottom w:val="0"/>
              <w:divBdr>
                <w:top w:val="none" w:sz="0" w:space="0" w:color="auto"/>
                <w:left w:val="none" w:sz="0" w:space="0" w:color="auto"/>
                <w:bottom w:val="none" w:sz="0" w:space="0" w:color="auto"/>
                <w:right w:val="none" w:sz="0" w:space="0" w:color="auto"/>
              </w:divBdr>
            </w:div>
            <w:div w:id="483736695">
              <w:marLeft w:val="0"/>
              <w:marRight w:val="0"/>
              <w:marTop w:val="0"/>
              <w:marBottom w:val="0"/>
              <w:divBdr>
                <w:top w:val="none" w:sz="0" w:space="0" w:color="auto"/>
                <w:left w:val="none" w:sz="0" w:space="0" w:color="auto"/>
                <w:bottom w:val="none" w:sz="0" w:space="0" w:color="auto"/>
                <w:right w:val="none" w:sz="0" w:space="0" w:color="auto"/>
              </w:divBdr>
            </w:div>
            <w:div w:id="719523187">
              <w:marLeft w:val="0"/>
              <w:marRight w:val="0"/>
              <w:marTop w:val="0"/>
              <w:marBottom w:val="0"/>
              <w:divBdr>
                <w:top w:val="none" w:sz="0" w:space="0" w:color="auto"/>
                <w:left w:val="none" w:sz="0" w:space="0" w:color="auto"/>
                <w:bottom w:val="none" w:sz="0" w:space="0" w:color="auto"/>
                <w:right w:val="none" w:sz="0" w:space="0" w:color="auto"/>
              </w:divBdr>
            </w:div>
            <w:div w:id="859392802">
              <w:marLeft w:val="0"/>
              <w:marRight w:val="0"/>
              <w:marTop w:val="0"/>
              <w:marBottom w:val="0"/>
              <w:divBdr>
                <w:top w:val="none" w:sz="0" w:space="0" w:color="auto"/>
                <w:left w:val="none" w:sz="0" w:space="0" w:color="auto"/>
                <w:bottom w:val="none" w:sz="0" w:space="0" w:color="auto"/>
                <w:right w:val="none" w:sz="0" w:space="0" w:color="auto"/>
              </w:divBdr>
            </w:div>
            <w:div w:id="904298010">
              <w:marLeft w:val="0"/>
              <w:marRight w:val="0"/>
              <w:marTop w:val="0"/>
              <w:marBottom w:val="0"/>
              <w:divBdr>
                <w:top w:val="none" w:sz="0" w:space="0" w:color="auto"/>
                <w:left w:val="none" w:sz="0" w:space="0" w:color="auto"/>
                <w:bottom w:val="none" w:sz="0" w:space="0" w:color="auto"/>
                <w:right w:val="none" w:sz="0" w:space="0" w:color="auto"/>
              </w:divBdr>
            </w:div>
            <w:div w:id="992293988">
              <w:marLeft w:val="0"/>
              <w:marRight w:val="0"/>
              <w:marTop w:val="0"/>
              <w:marBottom w:val="0"/>
              <w:divBdr>
                <w:top w:val="none" w:sz="0" w:space="0" w:color="auto"/>
                <w:left w:val="none" w:sz="0" w:space="0" w:color="auto"/>
                <w:bottom w:val="none" w:sz="0" w:space="0" w:color="auto"/>
                <w:right w:val="none" w:sz="0" w:space="0" w:color="auto"/>
              </w:divBdr>
            </w:div>
            <w:div w:id="1006978956">
              <w:marLeft w:val="0"/>
              <w:marRight w:val="0"/>
              <w:marTop w:val="0"/>
              <w:marBottom w:val="0"/>
              <w:divBdr>
                <w:top w:val="none" w:sz="0" w:space="0" w:color="auto"/>
                <w:left w:val="none" w:sz="0" w:space="0" w:color="auto"/>
                <w:bottom w:val="none" w:sz="0" w:space="0" w:color="auto"/>
                <w:right w:val="none" w:sz="0" w:space="0" w:color="auto"/>
              </w:divBdr>
            </w:div>
            <w:div w:id="1008826682">
              <w:marLeft w:val="0"/>
              <w:marRight w:val="0"/>
              <w:marTop w:val="0"/>
              <w:marBottom w:val="0"/>
              <w:divBdr>
                <w:top w:val="none" w:sz="0" w:space="0" w:color="auto"/>
                <w:left w:val="none" w:sz="0" w:space="0" w:color="auto"/>
                <w:bottom w:val="none" w:sz="0" w:space="0" w:color="auto"/>
                <w:right w:val="none" w:sz="0" w:space="0" w:color="auto"/>
              </w:divBdr>
            </w:div>
            <w:div w:id="1081217945">
              <w:marLeft w:val="0"/>
              <w:marRight w:val="0"/>
              <w:marTop w:val="0"/>
              <w:marBottom w:val="0"/>
              <w:divBdr>
                <w:top w:val="none" w:sz="0" w:space="0" w:color="auto"/>
                <w:left w:val="none" w:sz="0" w:space="0" w:color="auto"/>
                <w:bottom w:val="none" w:sz="0" w:space="0" w:color="auto"/>
                <w:right w:val="none" w:sz="0" w:space="0" w:color="auto"/>
              </w:divBdr>
            </w:div>
            <w:div w:id="1082600632">
              <w:marLeft w:val="0"/>
              <w:marRight w:val="0"/>
              <w:marTop w:val="0"/>
              <w:marBottom w:val="0"/>
              <w:divBdr>
                <w:top w:val="none" w:sz="0" w:space="0" w:color="auto"/>
                <w:left w:val="none" w:sz="0" w:space="0" w:color="auto"/>
                <w:bottom w:val="none" w:sz="0" w:space="0" w:color="auto"/>
                <w:right w:val="none" w:sz="0" w:space="0" w:color="auto"/>
              </w:divBdr>
            </w:div>
            <w:div w:id="1250888720">
              <w:marLeft w:val="0"/>
              <w:marRight w:val="0"/>
              <w:marTop w:val="0"/>
              <w:marBottom w:val="0"/>
              <w:divBdr>
                <w:top w:val="none" w:sz="0" w:space="0" w:color="auto"/>
                <w:left w:val="none" w:sz="0" w:space="0" w:color="auto"/>
                <w:bottom w:val="none" w:sz="0" w:space="0" w:color="auto"/>
                <w:right w:val="none" w:sz="0" w:space="0" w:color="auto"/>
              </w:divBdr>
            </w:div>
            <w:div w:id="1293444818">
              <w:marLeft w:val="0"/>
              <w:marRight w:val="0"/>
              <w:marTop w:val="0"/>
              <w:marBottom w:val="0"/>
              <w:divBdr>
                <w:top w:val="none" w:sz="0" w:space="0" w:color="auto"/>
                <w:left w:val="none" w:sz="0" w:space="0" w:color="auto"/>
                <w:bottom w:val="none" w:sz="0" w:space="0" w:color="auto"/>
                <w:right w:val="none" w:sz="0" w:space="0" w:color="auto"/>
              </w:divBdr>
            </w:div>
            <w:div w:id="1338145420">
              <w:marLeft w:val="0"/>
              <w:marRight w:val="0"/>
              <w:marTop w:val="0"/>
              <w:marBottom w:val="0"/>
              <w:divBdr>
                <w:top w:val="none" w:sz="0" w:space="0" w:color="auto"/>
                <w:left w:val="none" w:sz="0" w:space="0" w:color="auto"/>
                <w:bottom w:val="none" w:sz="0" w:space="0" w:color="auto"/>
                <w:right w:val="none" w:sz="0" w:space="0" w:color="auto"/>
              </w:divBdr>
            </w:div>
            <w:div w:id="1338772975">
              <w:marLeft w:val="0"/>
              <w:marRight w:val="0"/>
              <w:marTop w:val="0"/>
              <w:marBottom w:val="0"/>
              <w:divBdr>
                <w:top w:val="none" w:sz="0" w:space="0" w:color="auto"/>
                <w:left w:val="none" w:sz="0" w:space="0" w:color="auto"/>
                <w:bottom w:val="none" w:sz="0" w:space="0" w:color="auto"/>
                <w:right w:val="none" w:sz="0" w:space="0" w:color="auto"/>
              </w:divBdr>
            </w:div>
            <w:div w:id="1365981070">
              <w:marLeft w:val="0"/>
              <w:marRight w:val="0"/>
              <w:marTop w:val="0"/>
              <w:marBottom w:val="0"/>
              <w:divBdr>
                <w:top w:val="none" w:sz="0" w:space="0" w:color="auto"/>
                <w:left w:val="none" w:sz="0" w:space="0" w:color="auto"/>
                <w:bottom w:val="none" w:sz="0" w:space="0" w:color="auto"/>
                <w:right w:val="none" w:sz="0" w:space="0" w:color="auto"/>
              </w:divBdr>
            </w:div>
            <w:div w:id="1403016664">
              <w:marLeft w:val="0"/>
              <w:marRight w:val="0"/>
              <w:marTop w:val="0"/>
              <w:marBottom w:val="0"/>
              <w:divBdr>
                <w:top w:val="none" w:sz="0" w:space="0" w:color="auto"/>
                <w:left w:val="none" w:sz="0" w:space="0" w:color="auto"/>
                <w:bottom w:val="none" w:sz="0" w:space="0" w:color="auto"/>
                <w:right w:val="none" w:sz="0" w:space="0" w:color="auto"/>
              </w:divBdr>
            </w:div>
            <w:div w:id="1415274217">
              <w:marLeft w:val="0"/>
              <w:marRight w:val="0"/>
              <w:marTop w:val="0"/>
              <w:marBottom w:val="0"/>
              <w:divBdr>
                <w:top w:val="none" w:sz="0" w:space="0" w:color="auto"/>
                <w:left w:val="none" w:sz="0" w:space="0" w:color="auto"/>
                <w:bottom w:val="none" w:sz="0" w:space="0" w:color="auto"/>
                <w:right w:val="none" w:sz="0" w:space="0" w:color="auto"/>
              </w:divBdr>
            </w:div>
            <w:div w:id="1881698407">
              <w:marLeft w:val="0"/>
              <w:marRight w:val="0"/>
              <w:marTop w:val="0"/>
              <w:marBottom w:val="0"/>
              <w:divBdr>
                <w:top w:val="none" w:sz="0" w:space="0" w:color="auto"/>
                <w:left w:val="none" w:sz="0" w:space="0" w:color="auto"/>
                <w:bottom w:val="none" w:sz="0" w:space="0" w:color="auto"/>
                <w:right w:val="none" w:sz="0" w:space="0" w:color="auto"/>
              </w:divBdr>
            </w:div>
            <w:div w:id="20896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4563">
      <w:bodyDiv w:val="1"/>
      <w:marLeft w:val="0"/>
      <w:marRight w:val="0"/>
      <w:marTop w:val="0"/>
      <w:marBottom w:val="0"/>
      <w:divBdr>
        <w:top w:val="none" w:sz="0" w:space="0" w:color="auto"/>
        <w:left w:val="none" w:sz="0" w:space="0" w:color="auto"/>
        <w:bottom w:val="none" w:sz="0" w:space="0" w:color="auto"/>
        <w:right w:val="none" w:sz="0" w:space="0" w:color="auto"/>
      </w:divBdr>
      <w:divsChild>
        <w:div w:id="58599534">
          <w:marLeft w:val="0"/>
          <w:marRight w:val="0"/>
          <w:marTop w:val="0"/>
          <w:marBottom w:val="0"/>
          <w:divBdr>
            <w:top w:val="none" w:sz="0" w:space="0" w:color="auto"/>
            <w:left w:val="none" w:sz="0" w:space="0" w:color="auto"/>
            <w:bottom w:val="none" w:sz="0" w:space="0" w:color="auto"/>
            <w:right w:val="none" w:sz="0" w:space="0" w:color="auto"/>
          </w:divBdr>
          <w:divsChild>
            <w:div w:id="55982050">
              <w:marLeft w:val="0"/>
              <w:marRight w:val="0"/>
              <w:marTop w:val="0"/>
              <w:marBottom w:val="0"/>
              <w:divBdr>
                <w:top w:val="none" w:sz="0" w:space="0" w:color="auto"/>
                <w:left w:val="none" w:sz="0" w:space="0" w:color="auto"/>
                <w:bottom w:val="none" w:sz="0" w:space="0" w:color="auto"/>
                <w:right w:val="none" w:sz="0" w:space="0" w:color="auto"/>
              </w:divBdr>
            </w:div>
            <w:div w:id="64301203">
              <w:marLeft w:val="0"/>
              <w:marRight w:val="0"/>
              <w:marTop w:val="0"/>
              <w:marBottom w:val="0"/>
              <w:divBdr>
                <w:top w:val="none" w:sz="0" w:space="0" w:color="auto"/>
                <w:left w:val="none" w:sz="0" w:space="0" w:color="auto"/>
                <w:bottom w:val="none" w:sz="0" w:space="0" w:color="auto"/>
                <w:right w:val="none" w:sz="0" w:space="0" w:color="auto"/>
              </w:divBdr>
            </w:div>
            <w:div w:id="217668224">
              <w:marLeft w:val="0"/>
              <w:marRight w:val="0"/>
              <w:marTop w:val="0"/>
              <w:marBottom w:val="0"/>
              <w:divBdr>
                <w:top w:val="none" w:sz="0" w:space="0" w:color="auto"/>
                <w:left w:val="none" w:sz="0" w:space="0" w:color="auto"/>
                <w:bottom w:val="none" w:sz="0" w:space="0" w:color="auto"/>
                <w:right w:val="none" w:sz="0" w:space="0" w:color="auto"/>
              </w:divBdr>
            </w:div>
            <w:div w:id="277221039">
              <w:marLeft w:val="0"/>
              <w:marRight w:val="0"/>
              <w:marTop w:val="0"/>
              <w:marBottom w:val="0"/>
              <w:divBdr>
                <w:top w:val="none" w:sz="0" w:space="0" w:color="auto"/>
                <w:left w:val="none" w:sz="0" w:space="0" w:color="auto"/>
                <w:bottom w:val="none" w:sz="0" w:space="0" w:color="auto"/>
                <w:right w:val="none" w:sz="0" w:space="0" w:color="auto"/>
              </w:divBdr>
            </w:div>
            <w:div w:id="556168677">
              <w:marLeft w:val="0"/>
              <w:marRight w:val="0"/>
              <w:marTop w:val="0"/>
              <w:marBottom w:val="0"/>
              <w:divBdr>
                <w:top w:val="none" w:sz="0" w:space="0" w:color="auto"/>
                <w:left w:val="none" w:sz="0" w:space="0" w:color="auto"/>
                <w:bottom w:val="none" w:sz="0" w:space="0" w:color="auto"/>
                <w:right w:val="none" w:sz="0" w:space="0" w:color="auto"/>
              </w:divBdr>
            </w:div>
            <w:div w:id="578950471">
              <w:marLeft w:val="0"/>
              <w:marRight w:val="0"/>
              <w:marTop w:val="0"/>
              <w:marBottom w:val="0"/>
              <w:divBdr>
                <w:top w:val="none" w:sz="0" w:space="0" w:color="auto"/>
                <w:left w:val="none" w:sz="0" w:space="0" w:color="auto"/>
                <w:bottom w:val="none" w:sz="0" w:space="0" w:color="auto"/>
                <w:right w:val="none" w:sz="0" w:space="0" w:color="auto"/>
              </w:divBdr>
            </w:div>
            <w:div w:id="823203940">
              <w:marLeft w:val="0"/>
              <w:marRight w:val="0"/>
              <w:marTop w:val="0"/>
              <w:marBottom w:val="0"/>
              <w:divBdr>
                <w:top w:val="none" w:sz="0" w:space="0" w:color="auto"/>
                <w:left w:val="none" w:sz="0" w:space="0" w:color="auto"/>
                <w:bottom w:val="none" w:sz="0" w:space="0" w:color="auto"/>
                <w:right w:val="none" w:sz="0" w:space="0" w:color="auto"/>
              </w:divBdr>
            </w:div>
            <w:div w:id="863707960">
              <w:marLeft w:val="0"/>
              <w:marRight w:val="0"/>
              <w:marTop w:val="0"/>
              <w:marBottom w:val="0"/>
              <w:divBdr>
                <w:top w:val="none" w:sz="0" w:space="0" w:color="auto"/>
                <w:left w:val="none" w:sz="0" w:space="0" w:color="auto"/>
                <w:bottom w:val="none" w:sz="0" w:space="0" w:color="auto"/>
                <w:right w:val="none" w:sz="0" w:space="0" w:color="auto"/>
              </w:divBdr>
            </w:div>
            <w:div w:id="1119573225">
              <w:marLeft w:val="0"/>
              <w:marRight w:val="0"/>
              <w:marTop w:val="0"/>
              <w:marBottom w:val="0"/>
              <w:divBdr>
                <w:top w:val="none" w:sz="0" w:space="0" w:color="auto"/>
                <w:left w:val="none" w:sz="0" w:space="0" w:color="auto"/>
                <w:bottom w:val="none" w:sz="0" w:space="0" w:color="auto"/>
                <w:right w:val="none" w:sz="0" w:space="0" w:color="auto"/>
              </w:divBdr>
            </w:div>
            <w:div w:id="1162740614">
              <w:marLeft w:val="0"/>
              <w:marRight w:val="0"/>
              <w:marTop w:val="0"/>
              <w:marBottom w:val="0"/>
              <w:divBdr>
                <w:top w:val="none" w:sz="0" w:space="0" w:color="auto"/>
                <w:left w:val="none" w:sz="0" w:space="0" w:color="auto"/>
                <w:bottom w:val="none" w:sz="0" w:space="0" w:color="auto"/>
                <w:right w:val="none" w:sz="0" w:space="0" w:color="auto"/>
              </w:divBdr>
            </w:div>
            <w:div w:id="1172523596">
              <w:marLeft w:val="0"/>
              <w:marRight w:val="0"/>
              <w:marTop w:val="0"/>
              <w:marBottom w:val="0"/>
              <w:divBdr>
                <w:top w:val="none" w:sz="0" w:space="0" w:color="auto"/>
                <w:left w:val="none" w:sz="0" w:space="0" w:color="auto"/>
                <w:bottom w:val="none" w:sz="0" w:space="0" w:color="auto"/>
                <w:right w:val="none" w:sz="0" w:space="0" w:color="auto"/>
              </w:divBdr>
            </w:div>
            <w:div w:id="1349872663">
              <w:marLeft w:val="0"/>
              <w:marRight w:val="0"/>
              <w:marTop w:val="0"/>
              <w:marBottom w:val="0"/>
              <w:divBdr>
                <w:top w:val="none" w:sz="0" w:space="0" w:color="auto"/>
                <w:left w:val="none" w:sz="0" w:space="0" w:color="auto"/>
                <w:bottom w:val="none" w:sz="0" w:space="0" w:color="auto"/>
                <w:right w:val="none" w:sz="0" w:space="0" w:color="auto"/>
              </w:divBdr>
            </w:div>
            <w:div w:id="1398505244">
              <w:marLeft w:val="0"/>
              <w:marRight w:val="0"/>
              <w:marTop w:val="0"/>
              <w:marBottom w:val="0"/>
              <w:divBdr>
                <w:top w:val="none" w:sz="0" w:space="0" w:color="auto"/>
                <w:left w:val="none" w:sz="0" w:space="0" w:color="auto"/>
                <w:bottom w:val="none" w:sz="0" w:space="0" w:color="auto"/>
                <w:right w:val="none" w:sz="0" w:space="0" w:color="auto"/>
              </w:divBdr>
            </w:div>
            <w:div w:id="1499345620">
              <w:marLeft w:val="0"/>
              <w:marRight w:val="0"/>
              <w:marTop w:val="0"/>
              <w:marBottom w:val="0"/>
              <w:divBdr>
                <w:top w:val="none" w:sz="0" w:space="0" w:color="auto"/>
                <w:left w:val="none" w:sz="0" w:space="0" w:color="auto"/>
                <w:bottom w:val="none" w:sz="0" w:space="0" w:color="auto"/>
                <w:right w:val="none" w:sz="0" w:space="0" w:color="auto"/>
              </w:divBdr>
            </w:div>
            <w:div w:id="1650211162">
              <w:marLeft w:val="0"/>
              <w:marRight w:val="0"/>
              <w:marTop w:val="0"/>
              <w:marBottom w:val="0"/>
              <w:divBdr>
                <w:top w:val="none" w:sz="0" w:space="0" w:color="auto"/>
                <w:left w:val="none" w:sz="0" w:space="0" w:color="auto"/>
                <w:bottom w:val="none" w:sz="0" w:space="0" w:color="auto"/>
                <w:right w:val="none" w:sz="0" w:space="0" w:color="auto"/>
              </w:divBdr>
            </w:div>
            <w:div w:id="1727341257">
              <w:marLeft w:val="0"/>
              <w:marRight w:val="0"/>
              <w:marTop w:val="0"/>
              <w:marBottom w:val="0"/>
              <w:divBdr>
                <w:top w:val="none" w:sz="0" w:space="0" w:color="auto"/>
                <w:left w:val="none" w:sz="0" w:space="0" w:color="auto"/>
                <w:bottom w:val="none" w:sz="0" w:space="0" w:color="auto"/>
                <w:right w:val="none" w:sz="0" w:space="0" w:color="auto"/>
              </w:divBdr>
            </w:div>
            <w:div w:id="1851287004">
              <w:marLeft w:val="0"/>
              <w:marRight w:val="0"/>
              <w:marTop w:val="0"/>
              <w:marBottom w:val="0"/>
              <w:divBdr>
                <w:top w:val="none" w:sz="0" w:space="0" w:color="auto"/>
                <w:left w:val="none" w:sz="0" w:space="0" w:color="auto"/>
                <w:bottom w:val="none" w:sz="0" w:space="0" w:color="auto"/>
                <w:right w:val="none" w:sz="0" w:space="0" w:color="auto"/>
              </w:divBdr>
            </w:div>
            <w:div w:id="1893077972">
              <w:marLeft w:val="0"/>
              <w:marRight w:val="0"/>
              <w:marTop w:val="0"/>
              <w:marBottom w:val="0"/>
              <w:divBdr>
                <w:top w:val="none" w:sz="0" w:space="0" w:color="auto"/>
                <w:left w:val="none" w:sz="0" w:space="0" w:color="auto"/>
                <w:bottom w:val="none" w:sz="0" w:space="0" w:color="auto"/>
                <w:right w:val="none" w:sz="0" w:space="0" w:color="auto"/>
              </w:divBdr>
            </w:div>
            <w:div w:id="1988585358">
              <w:marLeft w:val="0"/>
              <w:marRight w:val="0"/>
              <w:marTop w:val="0"/>
              <w:marBottom w:val="0"/>
              <w:divBdr>
                <w:top w:val="none" w:sz="0" w:space="0" w:color="auto"/>
                <w:left w:val="none" w:sz="0" w:space="0" w:color="auto"/>
                <w:bottom w:val="none" w:sz="0" w:space="0" w:color="auto"/>
                <w:right w:val="none" w:sz="0" w:space="0" w:color="auto"/>
              </w:divBdr>
            </w:div>
            <w:div w:id="1997222588">
              <w:marLeft w:val="0"/>
              <w:marRight w:val="0"/>
              <w:marTop w:val="0"/>
              <w:marBottom w:val="0"/>
              <w:divBdr>
                <w:top w:val="none" w:sz="0" w:space="0" w:color="auto"/>
                <w:left w:val="none" w:sz="0" w:space="0" w:color="auto"/>
                <w:bottom w:val="none" w:sz="0" w:space="0" w:color="auto"/>
                <w:right w:val="none" w:sz="0" w:space="0" w:color="auto"/>
              </w:divBdr>
            </w:div>
          </w:divsChild>
        </w:div>
        <w:div w:id="204493368">
          <w:marLeft w:val="0"/>
          <w:marRight w:val="0"/>
          <w:marTop w:val="0"/>
          <w:marBottom w:val="0"/>
          <w:divBdr>
            <w:top w:val="none" w:sz="0" w:space="0" w:color="auto"/>
            <w:left w:val="none" w:sz="0" w:space="0" w:color="auto"/>
            <w:bottom w:val="none" w:sz="0" w:space="0" w:color="auto"/>
            <w:right w:val="none" w:sz="0" w:space="0" w:color="auto"/>
          </w:divBdr>
          <w:divsChild>
            <w:div w:id="185676841">
              <w:marLeft w:val="0"/>
              <w:marRight w:val="0"/>
              <w:marTop w:val="0"/>
              <w:marBottom w:val="0"/>
              <w:divBdr>
                <w:top w:val="none" w:sz="0" w:space="0" w:color="auto"/>
                <w:left w:val="none" w:sz="0" w:space="0" w:color="auto"/>
                <w:bottom w:val="none" w:sz="0" w:space="0" w:color="auto"/>
                <w:right w:val="none" w:sz="0" w:space="0" w:color="auto"/>
              </w:divBdr>
            </w:div>
            <w:div w:id="187917849">
              <w:marLeft w:val="0"/>
              <w:marRight w:val="0"/>
              <w:marTop w:val="0"/>
              <w:marBottom w:val="0"/>
              <w:divBdr>
                <w:top w:val="none" w:sz="0" w:space="0" w:color="auto"/>
                <w:left w:val="none" w:sz="0" w:space="0" w:color="auto"/>
                <w:bottom w:val="none" w:sz="0" w:space="0" w:color="auto"/>
                <w:right w:val="none" w:sz="0" w:space="0" w:color="auto"/>
              </w:divBdr>
            </w:div>
            <w:div w:id="472793517">
              <w:marLeft w:val="0"/>
              <w:marRight w:val="0"/>
              <w:marTop w:val="0"/>
              <w:marBottom w:val="0"/>
              <w:divBdr>
                <w:top w:val="none" w:sz="0" w:space="0" w:color="auto"/>
                <w:left w:val="none" w:sz="0" w:space="0" w:color="auto"/>
                <w:bottom w:val="none" w:sz="0" w:space="0" w:color="auto"/>
                <w:right w:val="none" w:sz="0" w:space="0" w:color="auto"/>
              </w:divBdr>
            </w:div>
            <w:div w:id="537397329">
              <w:marLeft w:val="0"/>
              <w:marRight w:val="0"/>
              <w:marTop w:val="0"/>
              <w:marBottom w:val="0"/>
              <w:divBdr>
                <w:top w:val="none" w:sz="0" w:space="0" w:color="auto"/>
                <w:left w:val="none" w:sz="0" w:space="0" w:color="auto"/>
                <w:bottom w:val="none" w:sz="0" w:space="0" w:color="auto"/>
                <w:right w:val="none" w:sz="0" w:space="0" w:color="auto"/>
              </w:divBdr>
            </w:div>
            <w:div w:id="559484445">
              <w:marLeft w:val="0"/>
              <w:marRight w:val="0"/>
              <w:marTop w:val="0"/>
              <w:marBottom w:val="0"/>
              <w:divBdr>
                <w:top w:val="none" w:sz="0" w:space="0" w:color="auto"/>
                <w:left w:val="none" w:sz="0" w:space="0" w:color="auto"/>
                <w:bottom w:val="none" w:sz="0" w:space="0" w:color="auto"/>
                <w:right w:val="none" w:sz="0" w:space="0" w:color="auto"/>
              </w:divBdr>
            </w:div>
            <w:div w:id="599873076">
              <w:marLeft w:val="0"/>
              <w:marRight w:val="0"/>
              <w:marTop w:val="0"/>
              <w:marBottom w:val="0"/>
              <w:divBdr>
                <w:top w:val="none" w:sz="0" w:space="0" w:color="auto"/>
                <w:left w:val="none" w:sz="0" w:space="0" w:color="auto"/>
                <w:bottom w:val="none" w:sz="0" w:space="0" w:color="auto"/>
                <w:right w:val="none" w:sz="0" w:space="0" w:color="auto"/>
              </w:divBdr>
            </w:div>
            <w:div w:id="614098632">
              <w:marLeft w:val="0"/>
              <w:marRight w:val="0"/>
              <w:marTop w:val="0"/>
              <w:marBottom w:val="0"/>
              <w:divBdr>
                <w:top w:val="none" w:sz="0" w:space="0" w:color="auto"/>
                <w:left w:val="none" w:sz="0" w:space="0" w:color="auto"/>
                <w:bottom w:val="none" w:sz="0" w:space="0" w:color="auto"/>
                <w:right w:val="none" w:sz="0" w:space="0" w:color="auto"/>
              </w:divBdr>
            </w:div>
            <w:div w:id="624192580">
              <w:marLeft w:val="0"/>
              <w:marRight w:val="0"/>
              <w:marTop w:val="0"/>
              <w:marBottom w:val="0"/>
              <w:divBdr>
                <w:top w:val="none" w:sz="0" w:space="0" w:color="auto"/>
                <w:left w:val="none" w:sz="0" w:space="0" w:color="auto"/>
                <w:bottom w:val="none" w:sz="0" w:space="0" w:color="auto"/>
                <w:right w:val="none" w:sz="0" w:space="0" w:color="auto"/>
              </w:divBdr>
            </w:div>
            <w:div w:id="646327162">
              <w:marLeft w:val="0"/>
              <w:marRight w:val="0"/>
              <w:marTop w:val="0"/>
              <w:marBottom w:val="0"/>
              <w:divBdr>
                <w:top w:val="none" w:sz="0" w:space="0" w:color="auto"/>
                <w:left w:val="none" w:sz="0" w:space="0" w:color="auto"/>
                <w:bottom w:val="none" w:sz="0" w:space="0" w:color="auto"/>
                <w:right w:val="none" w:sz="0" w:space="0" w:color="auto"/>
              </w:divBdr>
            </w:div>
            <w:div w:id="665324488">
              <w:marLeft w:val="0"/>
              <w:marRight w:val="0"/>
              <w:marTop w:val="0"/>
              <w:marBottom w:val="0"/>
              <w:divBdr>
                <w:top w:val="none" w:sz="0" w:space="0" w:color="auto"/>
                <w:left w:val="none" w:sz="0" w:space="0" w:color="auto"/>
                <w:bottom w:val="none" w:sz="0" w:space="0" w:color="auto"/>
                <w:right w:val="none" w:sz="0" w:space="0" w:color="auto"/>
              </w:divBdr>
            </w:div>
            <w:div w:id="757365706">
              <w:marLeft w:val="0"/>
              <w:marRight w:val="0"/>
              <w:marTop w:val="0"/>
              <w:marBottom w:val="0"/>
              <w:divBdr>
                <w:top w:val="none" w:sz="0" w:space="0" w:color="auto"/>
                <w:left w:val="none" w:sz="0" w:space="0" w:color="auto"/>
                <w:bottom w:val="none" w:sz="0" w:space="0" w:color="auto"/>
                <w:right w:val="none" w:sz="0" w:space="0" w:color="auto"/>
              </w:divBdr>
            </w:div>
            <w:div w:id="925648917">
              <w:marLeft w:val="0"/>
              <w:marRight w:val="0"/>
              <w:marTop w:val="0"/>
              <w:marBottom w:val="0"/>
              <w:divBdr>
                <w:top w:val="none" w:sz="0" w:space="0" w:color="auto"/>
                <w:left w:val="none" w:sz="0" w:space="0" w:color="auto"/>
                <w:bottom w:val="none" w:sz="0" w:space="0" w:color="auto"/>
                <w:right w:val="none" w:sz="0" w:space="0" w:color="auto"/>
              </w:divBdr>
            </w:div>
            <w:div w:id="947008169">
              <w:marLeft w:val="0"/>
              <w:marRight w:val="0"/>
              <w:marTop w:val="0"/>
              <w:marBottom w:val="0"/>
              <w:divBdr>
                <w:top w:val="none" w:sz="0" w:space="0" w:color="auto"/>
                <w:left w:val="none" w:sz="0" w:space="0" w:color="auto"/>
                <w:bottom w:val="none" w:sz="0" w:space="0" w:color="auto"/>
                <w:right w:val="none" w:sz="0" w:space="0" w:color="auto"/>
              </w:divBdr>
            </w:div>
            <w:div w:id="1166094300">
              <w:marLeft w:val="0"/>
              <w:marRight w:val="0"/>
              <w:marTop w:val="0"/>
              <w:marBottom w:val="0"/>
              <w:divBdr>
                <w:top w:val="none" w:sz="0" w:space="0" w:color="auto"/>
                <w:left w:val="none" w:sz="0" w:space="0" w:color="auto"/>
                <w:bottom w:val="none" w:sz="0" w:space="0" w:color="auto"/>
                <w:right w:val="none" w:sz="0" w:space="0" w:color="auto"/>
              </w:divBdr>
            </w:div>
            <w:div w:id="1818450054">
              <w:marLeft w:val="0"/>
              <w:marRight w:val="0"/>
              <w:marTop w:val="0"/>
              <w:marBottom w:val="0"/>
              <w:divBdr>
                <w:top w:val="none" w:sz="0" w:space="0" w:color="auto"/>
                <w:left w:val="none" w:sz="0" w:space="0" w:color="auto"/>
                <w:bottom w:val="none" w:sz="0" w:space="0" w:color="auto"/>
                <w:right w:val="none" w:sz="0" w:space="0" w:color="auto"/>
              </w:divBdr>
            </w:div>
            <w:div w:id="1862863604">
              <w:marLeft w:val="0"/>
              <w:marRight w:val="0"/>
              <w:marTop w:val="0"/>
              <w:marBottom w:val="0"/>
              <w:divBdr>
                <w:top w:val="none" w:sz="0" w:space="0" w:color="auto"/>
                <w:left w:val="none" w:sz="0" w:space="0" w:color="auto"/>
                <w:bottom w:val="none" w:sz="0" w:space="0" w:color="auto"/>
                <w:right w:val="none" w:sz="0" w:space="0" w:color="auto"/>
              </w:divBdr>
            </w:div>
            <w:div w:id="1893229795">
              <w:marLeft w:val="0"/>
              <w:marRight w:val="0"/>
              <w:marTop w:val="0"/>
              <w:marBottom w:val="0"/>
              <w:divBdr>
                <w:top w:val="none" w:sz="0" w:space="0" w:color="auto"/>
                <w:left w:val="none" w:sz="0" w:space="0" w:color="auto"/>
                <w:bottom w:val="none" w:sz="0" w:space="0" w:color="auto"/>
                <w:right w:val="none" w:sz="0" w:space="0" w:color="auto"/>
              </w:divBdr>
            </w:div>
            <w:div w:id="1987512995">
              <w:marLeft w:val="0"/>
              <w:marRight w:val="0"/>
              <w:marTop w:val="0"/>
              <w:marBottom w:val="0"/>
              <w:divBdr>
                <w:top w:val="none" w:sz="0" w:space="0" w:color="auto"/>
                <w:left w:val="none" w:sz="0" w:space="0" w:color="auto"/>
                <w:bottom w:val="none" w:sz="0" w:space="0" w:color="auto"/>
                <w:right w:val="none" w:sz="0" w:space="0" w:color="auto"/>
              </w:divBdr>
            </w:div>
            <w:div w:id="1992051688">
              <w:marLeft w:val="0"/>
              <w:marRight w:val="0"/>
              <w:marTop w:val="0"/>
              <w:marBottom w:val="0"/>
              <w:divBdr>
                <w:top w:val="none" w:sz="0" w:space="0" w:color="auto"/>
                <w:left w:val="none" w:sz="0" w:space="0" w:color="auto"/>
                <w:bottom w:val="none" w:sz="0" w:space="0" w:color="auto"/>
                <w:right w:val="none" w:sz="0" w:space="0" w:color="auto"/>
              </w:divBdr>
            </w:div>
            <w:div w:id="2105373938">
              <w:marLeft w:val="0"/>
              <w:marRight w:val="0"/>
              <w:marTop w:val="0"/>
              <w:marBottom w:val="0"/>
              <w:divBdr>
                <w:top w:val="none" w:sz="0" w:space="0" w:color="auto"/>
                <w:left w:val="none" w:sz="0" w:space="0" w:color="auto"/>
                <w:bottom w:val="none" w:sz="0" w:space="0" w:color="auto"/>
                <w:right w:val="none" w:sz="0" w:space="0" w:color="auto"/>
              </w:divBdr>
            </w:div>
          </w:divsChild>
        </w:div>
        <w:div w:id="270430762">
          <w:marLeft w:val="0"/>
          <w:marRight w:val="0"/>
          <w:marTop w:val="0"/>
          <w:marBottom w:val="0"/>
          <w:divBdr>
            <w:top w:val="none" w:sz="0" w:space="0" w:color="auto"/>
            <w:left w:val="none" w:sz="0" w:space="0" w:color="auto"/>
            <w:bottom w:val="none" w:sz="0" w:space="0" w:color="auto"/>
            <w:right w:val="none" w:sz="0" w:space="0" w:color="auto"/>
          </w:divBdr>
          <w:divsChild>
            <w:div w:id="124858532">
              <w:marLeft w:val="0"/>
              <w:marRight w:val="0"/>
              <w:marTop w:val="0"/>
              <w:marBottom w:val="0"/>
              <w:divBdr>
                <w:top w:val="none" w:sz="0" w:space="0" w:color="auto"/>
                <w:left w:val="none" w:sz="0" w:space="0" w:color="auto"/>
                <w:bottom w:val="none" w:sz="0" w:space="0" w:color="auto"/>
                <w:right w:val="none" w:sz="0" w:space="0" w:color="auto"/>
              </w:divBdr>
            </w:div>
            <w:div w:id="171259550">
              <w:marLeft w:val="0"/>
              <w:marRight w:val="0"/>
              <w:marTop w:val="0"/>
              <w:marBottom w:val="0"/>
              <w:divBdr>
                <w:top w:val="none" w:sz="0" w:space="0" w:color="auto"/>
                <w:left w:val="none" w:sz="0" w:space="0" w:color="auto"/>
                <w:bottom w:val="none" w:sz="0" w:space="0" w:color="auto"/>
                <w:right w:val="none" w:sz="0" w:space="0" w:color="auto"/>
              </w:divBdr>
            </w:div>
            <w:div w:id="201945787">
              <w:marLeft w:val="0"/>
              <w:marRight w:val="0"/>
              <w:marTop w:val="0"/>
              <w:marBottom w:val="0"/>
              <w:divBdr>
                <w:top w:val="none" w:sz="0" w:space="0" w:color="auto"/>
                <w:left w:val="none" w:sz="0" w:space="0" w:color="auto"/>
                <w:bottom w:val="none" w:sz="0" w:space="0" w:color="auto"/>
                <w:right w:val="none" w:sz="0" w:space="0" w:color="auto"/>
              </w:divBdr>
            </w:div>
            <w:div w:id="275020548">
              <w:marLeft w:val="0"/>
              <w:marRight w:val="0"/>
              <w:marTop w:val="0"/>
              <w:marBottom w:val="0"/>
              <w:divBdr>
                <w:top w:val="none" w:sz="0" w:space="0" w:color="auto"/>
                <w:left w:val="none" w:sz="0" w:space="0" w:color="auto"/>
                <w:bottom w:val="none" w:sz="0" w:space="0" w:color="auto"/>
                <w:right w:val="none" w:sz="0" w:space="0" w:color="auto"/>
              </w:divBdr>
            </w:div>
            <w:div w:id="355549028">
              <w:marLeft w:val="0"/>
              <w:marRight w:val="0"/>
              <w:marTop w:val="0"/>
              <w:marBottom w:val="0"/>
              <w:divBdr>
                <w:top w:val="none" w:sz="0" w:space="0" w:color="auto"/>
                <w:left w:val="none" w:sz="0" w:space="0" w:color="auto"/>
                <w:bottom w:val="none" w:sz="0" w:space="0" w:color="auto"/>
                <w:right w:val="none" w:sz="0" w:space="0" w:color="auto"/>
              </w:divBdr>
            </w:div>
            <w:div w:id="366610913">
              <w:marLeft w:val="0"/>
              <w:marRight w:val="0"/>
              <w:marTop w:val="0"/>
              <w:marBottom w:val="0"/>
              <w:divBdr>
                <w:top w:val="none" w:sz="0" w:space="0" w:color="auto"/>
                <w:left w:val="none" w:sz="0" w:space="0" w:color="auto"/>
                <w:bottom w:val="none" w:sz="0" w:space="0" w:color="auto"/>
                <w:right w:val="none" w:sz="0" w:space="0" w:color="auto"/>
              </w:divBdr>
            </w:div>
            <w:div w:id="507446629">
              <w:marLeft w:val="0"/>
              <w:marRight w:val="0"/>
              <w:marTop w:val="0"/>
              <w:marBottom w:val="0"/>
              <w:divBdr>
                <w:top w:val="none" w:sz="0" w:space="0" w:color="auto"/>
                <w:left w:val="none" w:sz="0" w:space="0" w:color="auto"/>
                <w:bottom w:val="none" w:sz="0" w:space="0" w:color="auto"/>
                <w:right w:val="none" w:sz="0" w:space="0" w:color="auto"/>
              </w:divBdr>
            </w:div>
            <w:div w:id="829641269">
              <w:marLeft w:val="0"/>
              <w:marRight w:val="0"/>
              <w:marTop w:val="0"/>
              <w:marBottom w:val="0"/>
              <w:divBdr>
                <w:top w:val="none" w:sz="0" w:space="0" w:color="auto"/>
                <w:left w:val="none" w:sz="0" w:space="0" w:color="auto"/>
                <w:bottom w:val="none" w:sz="0" w:space="0" w:color="auto"/>
                <w:right w:val="none" w:sz="0" w:space="0" w:color="auto"/>
              </w:divBdr>
            </w:div>
            <w:div w:id="919483642">
              <w:marLeft w:val="0"/>
              <w:marRight w:val="0"/>
              <w:marTop w:val="0"/>
              <w:marBottom w:val="0"/>
              <w:divBdr>
                <w:top w:val="none" w:sz="0" w:space="0" w:color="auto"/>
                <w:left w:val="none" w:sz="0" w:space="0" w:color="auto"/>
                <w:bottom w:val="none" w:sz="0" w:space="0" w:color="auto"/>
                <w:right w:val="none" w:sz="0" w:space="0" w:color="auto"/>
              </w:divBdr>
            </w:div>
            <w:div w:id="1073818075">
              <w:marLeft w:val="0"/>
              <w:marRight w:val="0"/>
              <w:marTop w:val="0"/>
              <w:marBottom w:val="0"/>
              <w:divBdr>
                <w:top w:val="none" w:sz="0" w:space="0" w:color="auto"/>
                <w:left w:val="none" w:sz="0" w:space="0" w:color="auto"/>
                <w:bottom w:val="none" w:sz="0" w:space="0" w:color="auto"/>
                <w:right w:val="none" w:sz="0" w:space="0" w:color="auto"/>
              </w:divBdr>
            </w:div>
            <w:div w:id="1181965852">
              <w:marLeft w:val="0"/>
              <w:marRight w:val="0"/>
              <w:marTop w:val="0"/>
              <w:marBottom w:val="0"/>
              <w:divBdr>
                <w:top w:val="none" w:sz="0" w:space="0" w:color="auto"/>
                <w:left w:val="none" w:sz="0" w:space="0" w:color="auto"/>
                <w:bottom w:val="none" w:sz="0" w:space="0" w:color="auto"/>
                <w:right w:val="none" w:sz="0" w:space="0" w:color="auto"/>
              </w:divBdr>
            </w:div>
            <w:div w:id="1423336404">
              <w:marLeft w:val="0"/>
              <w:marRight w:val="0"/>
              <w:marTop w:val="0"/>
              <w:marBottom w:val="0"/>
              <w:divBdr>
                <w:top w:val="none" w:sz="0" w:space="0" w:color="auto"/>
                <w:left w:val="none" w:sz="0" w:space="0" w:color="auto"/>
                <w:bottom w:val="none" w:sz="0" w:space="0" w:color="auto"/>
                <w:right w:val="none" w:sz="0" w:space="0" w:color="auto"/>
              </w:divBdr>
            </w:div>
            <w:div w:id="1685086304">
              <w:marLeft w:val="0"/>
              <w:marRight w:val="0"/>
              <w:marTop w:val="0"/>
              <w:marBottom w:val="0"/>
              <w:divBdr>
                <w:top w:val="none" w:sz="0" w:space="0" w:color="auto"/>
                <w:left w:val="none" w:sz="0" w:space="0" w:color="auto"/>
                <w:bottom w:val="none" w:sz="0" w:space="0" w:color="auto"/>
                <w:right w:val="none" w:sz="0" w:space="0" w:color="auto"/>
              </w:divBdr>
            </w:div>
            <w:div w:id="1736319128">
              <w:marLeft w:val="0"/>
              <w:marRight w:val="0"/>
              <w:marTop w:val="0"/>
              <w:marBottom w:val="0"/>
              <w:divBdr>
                <w:top w:val="none" w:sz="0" w:space="0" w:color="auto"/>
                <w:left w:val="none" w:sz="0" w:space="0" w:color="auto"/>
                <w:bottom w:val="none" w:sz="0" w:space="0" w:color="auto"/>
                <w:right w:val="none" w:sz="0" w:space="0" w:color="auto"/>
              </w:divBdr>
            </w:div>
            <w:div w:id="1767074477">
              <w:marLeft w:val="0"/>
              <w:marRight w:val="0"/>
              <w:marTop w:val="0"/>
              <w:marBottom w:val="0"/>
              <w:divBdr>
                <w:top w:val="none" w:sz="0" w:space="0" w:color="auto"/>
                <w:left w:val="none" w:sz="0" w:space="0" w:color="auto"/>
                <w:bottom w:val="none" w:sz="0" w:space="0" w:color="auto"/>
                <w:right w:val="none" w:sz="0" w:space="0" w:color="auto"/>
              </w:divBdr>
            </w:div>
            <w:div w:id="1811825144">
              <w:marLeft w:val="0"/>
              <w:marRight w:val="0"/>
              <w:marTop w:val="0"/>
              <w:marBottom w:val="0"/>
              <w:divBdr>
                <w:top w:val="none" w:sz="0" w:space="0" w:color="auto"/>
                <w:left w:val="none" w:sz="0" w:space="0" w:color="auto"/>
                <w:bottom w:val="none" w:sz="0" w:space="0" w:color="auto"/>
                <w:right w:val="none" w:sz="0" w:space="0" w:color="auto"/>
              </w:divBdr>
            </w:div>
            <w:div w:id="1907378668">
              <w:marLeft w:val="0"/>
              <w:marRight w:val="0"/>
              <w:marTop w:val="0"/>
              <w:marBottom w:val="0"/>
              <w:divBdr>
                <w:top w:val="none" w:sz="0" w:space="0" w:color="auto"/>
                <w:left w:val="none" w:sz="0" w:space="0" w:color="auto"/>
                <w:bottom w:val="none" w:sz="0" w:space="0" w:color="auto"/>
                <w:right w:val="none" w:sz="0" w:space="0" w:color="auto"/>
              </w:divBdr>
            </w:div>
            <w:div w:id="1920141026">
              <w:marLeft w:val="0"/>
              <w:marRight w:val="0"/>
              <w:marTop w:val="0"/>
              <w:marBottom w:val="0"/>
              <w:divBdr>
                <w:top w:val="none" w:sz="0" w:space="0" w:color="auto"/>
                <w:left w:val="none" w:sz="0" w:space="0" w:color="auto"/>
                <w:bottom w:val="none" w:sz="0" w:space="0" w:color="auto"/>
                <w:right w:val="none" w:sz="0" w:space="0" w:color="auto"/>
              </w:divBdr>
            </w:div>
            <w:div w:id="1941789030">
              <w:marLeft w:val="0"/>
              <w:marRight w:val="0"/>
              <w:marTop w:val="0"/>
              <w:marBottom w:val="0"/>
              <w:divBdr>
                <w:top w:val="none" w:sz="0" w:space="0" w:color="auto"/>
                <w:left w:val="none" w:sz="0" w:space="0" w:color="auto"/>
                <w:bottom w:val="none" w:sz="0" w:space="0" w:color="auto"/>
                <w:right w:val="none" w:sz="0" w:space="0" w:color="auto"/>
              </w:divBdr>
            </w:div>
            <w:div w:id="2096397336">
              <w:marLeft w:val="0"/>
              <w:marRight w:val="0"/>
              <w:marTop w:val="0"/>
              <w:marBottom w:val="0"/>
              <w:divBdr>
                <w:top w:val="none" w:sz="0" w:space="0" w:color="auto"/>
                <w:left w:val="none" w:sz="0" w:space="0" w:color="auto"/>
                <w:bottom w:val="none" w:sz="0" w:space="0" w:color="auto"/>
                <w:right w:val="none" w:sz="0" w:space="0" w:color="auto"/>
              </w:divBdr>
            </w:div>
          </w:divsChild>
        </w:div>
        <w:div w:id="444809157">
          <w:marLeft w:val="0"/>
          <w:marRight w:val="0"/>
          <w:marTop w:val="0"/>
          <w:marBottom w:val="0"/>
          <w:divBdr>
            <w:top w:val="none" w:sz="0" w:space="0" w:color="auto"/>
            <w:left w:val="none" w:sz="0" w:space="0" w:color="auto"/>
            <w:bottom w:val="none" w:sz="0" w:space="0" w:color="auto"/>
            <w:right w:val="none" w:sz="0" w:space="0" w:color="auto"/>
          </w:divBdr>
        </w:div>
        <w:div w:id="645742195">
          <w:marLeft w:val="0"/>
          <w:marRight w:val="0"/>
          <w:marTop w:val="0"/>
          <w:marBottom w:val="0"/>
          <w:divBdr>
            <w:top w:val="none" w:sz="0" w:space="0" w:color="auto"/>
            <w:left w:val="none" w:sz="0" w:space="0" w:color="auto"/>
            <w:bottom w:val="none" w:sz="0" w:space="0" w:color="auto"/>
            <w:right w:val="none" w:sz="0" w:space="0" w:color="auto"/>
          </w:divBdr>
          <w:divsChild>
            <w:div w:id="11811387">
              <w:marLeft w:val="0"/>
              <w:marRight w:val="0"/>
              <w:marTop w:val="0"/>
              <w:marBottom w:val="0"/>
              <w:divBdr>
                <w:top w:val="none" w:sz="0" w:space="0" w:color="auto"/>
                <w:left w:val="none" w:sz="0" w:space="0" w:color="auto"/>
                <w:bottom w:val="none" w:sz="0" w:space="0" w:color="auto"/>
                <w:right w:val="none" w:sz="0" w:space="0" w:color="auto"/>
              </w:divBdr>
            </w:div>
            <w:div w:id="266890188">
              <w:marLeft w:val="0"/>
              <w:marRight w:val="0"/>
              <w:marTop w:val="0"/>
              <w:marBottom w:val="0"/>
              <w:divBdr>
                <w:top w:val="none" w:sz="0" w:space="0" w:color="auto"/>
                <w:left w:val="none" w:sz="0" w:space="0" w:color="auto"/>
                <w:bottom w:val="none" w:sz="0" w:space="0" w:color="auto"/>
                <w:right w:val="none" w:sz="0" w:space="0" w:color="auto"/>
              </w:divBdr>
            </w:div>
            <w:div w:id="340739532">
              <w:marLeft w:val="0"/>
              <w:marRight w:val="0"/>
              <w:marTop w:val="0"/>
              <w:marBottom w:val="0"/>
              <w:divBdr>
                <w:top w:val="none" w:sz="0" w:space="0" w:color="auto"/>
                <w:left w:val="none" w:sz="0" w:space="0" w:color="auto"/>
                <w:bottom w:val="none" w:sz="0" w:space="0" w:color="auto"/>
                <w:right w:val="none" w:sz="0" w:space="0" w:color="auto"/>
              </w:divBdr>
            </w:div>
            <w:div w:id="419175992">
              <w:marLeft w:val="0"/>
              <w:marRight w:val="0"/>
              <w:marTop w:val="0"/>
              <w:marBottom w:val="0"/>
              <w:divBdr>
                <w:top w:val="none" w:sz="0" w:space="0" w:color="auto"/>
                <w:left w:val="none" w:sz="0" w:space="0" w:color="auto"/>
                <w:bottom w:val="none" w:sz="0" w:space="0" w:color="auto"/>
                <w:right w:val="none" w:sz="0" w:space="0" w:color="auto"/>
              </w:divBdr>
            </w:div>
            <w:div w:id="453452992">
              <w:marLeft w:val="0"/>
              <w:marRight w:val="0"/>
              <w:marTop w:val="0"/>
              <w:marBottom w:val="0"/>
              <w:divBdr>
                <w:top w:val="none" w:sz="0" w:space="0" w:color="auto"/>
                <w:left w:val="none" w:sz="0" w:space="0" w:color="auto"/>
                <w:bottom w:val="none" w:sz="0" w:space="0" w:color="auto"/>
                <w:right w:val="none" w:sz="0" w:space="0" w:color="auto"/>
              </w:divBdr>
            </w:div>
            <w:div w:id="507210067">
              <w:marLeft w:val="0"/>
              <w:marRight w:val="0"/>
              <w:marTop w:val="0"/>
              <w:marBottom w:val="0"/>
              <w:divBdr>
                <w:top w:val="none" w:sz="0" w:space="0" w:color="auto"/>
                <w:left w:val="none" w:sz="0" w:space="0" w:color="auto"/>
                <w:bottom w:val="none" w:sz="0" w:space="0" w:color="auto"/>
                <w:right w:val="none" w:sz="0" w:space="0" w:color="auto"/>
              </w:divBdr>
            </w:div>
            <w:div w:id="529878314">
              <w:marLeft w:val="0"/>
              <w:marRight w:val="0"/>
              <w:marTop w:val="0"/>
              <w:marBottom w:val="0"/>
              <w:divBdr>
                <w:top w:val="none" w:sz="0" w:space="0" w:color="auto"/>
                <w:left w:val="none" w:sz="0" w:space="0" w:color="auto"/>
                <w:bottom w:val="none" w:sz="0" w:space="0" w:color="auto"/>
                <w:right w:val="none" w:sz="0" w:space="0" w:color="auto"/>
              </w:divBdr>
            </w:div>
            <w:div w:id="556085522">
              <w:marLeft w:val="0"/>
              <w:marRight w:val="0"/>
              <w:marTop w:val="0"/>
              <w:marBottom w:val="0"/>
              <w:divBdr>
                <w:top w:val="none" w:sz="0" w:space="0" w:color="auto"/>
                <w:left w:val="none" w:sz="0" w:space="0" w:color="auto"/>
                <w:bottom w:val="none" w:sz="0" w:space="0" w:color="auto"/>
                <w:right w:val="none" w:sz="0" w:space="0" w:color="auto"/>
              </w:divBdr>
            </w:div>
            <w:div w:id="640424946">
              <w:marLeft w:val="0"/>
              <w:marRight w:val="0"/>
              <w:marTop w:val="0"/>
              <w:marBottom w:val="0"/>
              <w:divBdr>
                <w:top w:val="none" w:sz="0" w:space="0" w:color="auto"/>
                <w:left w:val="none" w:sz="0" w:space="0" w:color="auto"/>
                <w:bottom w:val="none" w:sz="0" w:space="0" w:color="auto"/>
                <w:right w:val="none" w:sz="0" w:space="0" w:color="auto"/>
              </w:divBdr>
            </w:div>
            <w:div w:id="886796337">
              <w:marLeft w:val="0"/>
              <w:marRight w:val="0"/>
              <w:marTop w:val="0"/>
              <w:marBottom w:val="0"/>
              <w:divBdr>
                <w:top w:val="none" w:sz="0" w:space="0" w:color="auto"/>
                <w:left w:val="none" w:sz="0" w:space="0" w:color="auto"/>
                <w:bottom w:val="none" w:sz="0" w:space="0" w:color="auto"/>
                <w:right w:val="none" w:sz="0" w:space="0" w:color="auto"/>
              </w:divBdr>
            </w:div>
            <w:div w:id="957219245">
              <w:marLeft w:val="0"/>
              <w:marRight w:val="0"/>
              <w:marTop w:val="0"/>
              <w:marBottom w:val="0"/>
              <w:divBdr>
                <w:top w:val="none" w:sz="0" w:space="0" w:color="auto"/>
                <w:left w:val="none" w:sz="0" w:space="0" w:color="auto"/>
                <w:bottom w:val="none" w:sz="0" w:space="0" w:color="auto"/>
                <w:right w:val="none" w:sz="0" w:space="0" w:color="auto"/>
              </w:divBdr>
            </w:div>
            <w:div w:id="994913012">
              <w:marLeft w:val="0"/>
              <w:marRight w:val="0"/>
              <w:marTop w:val="0"/>
              <w:marBottom w:val="0"/>
              <w:divBdr>
                <w:top w:val="none" w:sz="0" w:space="0" w:color="auto"/>
                <w:left w:val="none" w:sz="0" w:space="0" w:color="auto"/>
                <w:bottom w:val="none" w:sz="0" w:space="0" w:color="auto"/>
                <w:right w:val="none" w:sz="0" w:space="0" w:color="auto"/>
              </w:divBdr>
            </w:div>
            <w:div w:id="1065027502">
              <w:marLeft w:val="0"/>
              <w:marRight w:val="0"/>
              <w:marTop w:val="0"/>
              <w:marBottom w:val="0"/>
              <w:divBdr>
                <w:top w:val="none" w:sz="0" w:space="0" w:color="auto"/>
                <w:left w:val="none" w:sz="0" w:space="0" w:color="auto"/>
                <w:bottom w:val="none" w:sz="0" w:space="0" w:color="auto"/>
                <w:right w:val="none" w:sz="0" w:space="0" w:color="auto"/>
              </w:divBdr>
            </w:div>
            <w:div w:id="1081833491">
              <w:marLeft w:val="0"/>
              <w:marRight w:val="0"/>
              <w:marTop w:val="0"/>
              <w:marBottom w:val="0"/>
              <w:divBdr>
                <w:top w:val="none" w:sz="0" w:space="0" w:color="auto"/>
                <w:left w:val="none" w:sz="0" w:space="0" w:color="auto"/>
                <w:bottom w:val="none" w:sz="0" w:space="0" w:color="auto"/>
                <w:right w:val="none" w:sz="0" w:space="0" w:color="auto"/>
              </w:divBdr>
            </w:div>
            <w:div w:id="1164248404">
              <w:marLeft w:val="0"/>
              <w:marRight w:val="0"/>
              <w:marTop w:val="0"/>
              <w:marBottom w:val="0"/>
              <w:divBdr>
                <w:top w:val="none" w:sz="0" w:space="0" w:color="auto"/>
                <w:left w:val="none" w:sz="0" w:space="0" w:color="auto"/>
                <w:bottom w:val="none" w:sz="0" w:space="0" w:color="auto"/>
                <w:right w:val="none" w:sz="0" w:space="0" w:color="auto"/>
              </w:divBdr>
            </w:div>
            <w:div w:id="1307932875">
              <w:marLeft w:val="0"/>
              <w:marRight w:val="0"/>
              <w:marTop w:val="0"/>
              <w:marBottom w:val="0"/>
              <w:divBdr>
                <w:top w:val="none" w:sz="0" w:space="0" w:color="auto"/>
                <w:left w:val="none" w:sz="0" w:space="0" w:color="auto"/>
                <w:bottom w:val="none" w:sz="0" w:space="0" w:color="auto"/>
                <w:right w:val="none" w:sz="0" w:space="0" w:color="auto"/>
              </w:divBdr>
            </w:div>
            <w:div w:id="1329596914">
              <w:marLeft w:val="0"/>
              <w:marRight w:val="0"/>
              <w:marTop w:val="0"/>
              <w:marBottom w:val="0"/>
              <w:divBdr>
                <w:top w:val="none" w:sz="0" w:space="0" w:color="auto"/>
                <w:left w:val="none" w:sz="0" w:space="0" w:color="auto"/>
                <w:bottom w:val="none" w:sz="0" w:space="0" w:color="auto"/>
                <w:right w:val="none" w:sz="0" w:space="0" w:color="auto"/>
              </w:divBdr>
            </w:div>
            <w:div w:id="1468280412">
              <w:marLeft w:val="0"/>
              <w:marRight w:val="0"/>
              <w:marTop w:val="0"/>
              <w:marBottom w:val="0"/>
              <w:divBdr>
                <w:top w:val="none" w:sz="0" w:space="0" w:color="auto"/>
                <w:left w:val="none" w:sz="0" w:space="0" w:color="auto"/>
                <w:bottom w:val="none" w:sz="0" w:space="0" w:color="auto"/>
                <w:right w:val="none" w:sz="0" w:space="0" w:color="auto"/>
              </w:divBdr>
            </w:div>
            <w:div w:id="1959682295">
              <w:marLeft w:val="0"/>
              <w:marRight w:val="0"/>
              <w:marTop w:val="0"/>
              <w:marBottom w:val="0"/>
              <w:divBdr>
                <w:top w:val="none" w:sz="0" w:space="0" w:color="auto"/>
                <w:left w:val="none" w:sz="0" w:space="0" w:color="auto"/>
                <w:bottom w:val="none" w:sz="0" w:space="0" w:color="auto"/>
                <w:right w:val="none" w:sz="0" w:space="0" w:color="auto"/>
              </w:divBdr>
            </w:div>
            <w:div w:id="2072657649">
              <w:marLeft w:val="0"/>
              <w:marRight w:val="0"/>
              <w:marTop w:val="0"/>
              <w:marBottom w:val="0"/>
              <w:divBdr>
                <w:top w:val="none" w:sz="0" w:space="0" w:color="auto"/>
                <w:left w:val="none" w:sz="0" w:space="0" w:color="auto"/>
                <w:bottom w:val="none" w:sz="0" w:space="0" w:color="auto"/>
                <w:right w:val="none" w:sz="0" w:space="0" w:color="auto"/>
              </w:divBdr>
            </w:div>
          </w:divsChild>
        </w:div>
        <w:div w:id="780341495">
          <w:marLeft w:val="0"/>
          <w:marRight w:val="0"/>
          <w:marTop w:val="0"/>
          <w:marBottom w:val="0"/>
          <w:divBdr>
            <w:top w:val="none" w:sz="0" w:space="0" w:color="auto"/>
            <w:left w:val="none" w:sz="0" w:space="0" w:color="auto"/>
            <w:bottom w:val="none" w:sz="0" w:space="0" w:color="auto"/>
            <w:right w:val="none" w:sz="0" w:space="0" w:color="auto"/>
          </w:divBdr>
          <w:divsChild>
            <w:div w:id="87779191">
              <w:marLeft w:val="0"/>
              <w:marRight w:val="0"/>
              <w:marTop w:val="0"/>
              <w:marBottom w:val="0"/>
              <w:divBdr>
                <w:top w:val="none" w:sz="0" w:space="0" w:color="auto"/>
                <w:left w:val="none" w:sz="0" w:space="0" w:color="auto"/>
                <w:bottom w:val="none" w:sz="0" w:space="0" w:color="auto"/>
                <w:right w:val="none" w:sz="0" w:space="0" w:color="auto"/>
              </w:divBdr>
            </w:div>
            <w:div w:id="100607899">
              <w:marLeft w:val="0"/>
              <w:marRight w:val="0"/>
              <w:marTop w:val="0"/>
              <w:marBottom w:val="0"/>
              <w:divBdr>
                <w:top w:val="none" w:sz="0" w:space="0" w:color="auto"/>
                <w:left w:val="none" w:sz="0" w:space="0" w:color="auto"/>
                <w:bottom w:val="none" w:sz="0" w:space="0" w:color="auto"/>
                <w:right w:val="none" w:sz="0" w:space="0" w:color="auto"/>
              </w:divBdr>
            </w:div>
            <w:div w:id="129908925">
              <w:marLeft w:val="0"/>
              <w:marRight w:val="0"/>
              <w:marTop w:val="0"/>
              <w:marBottom w:val="0"/>
              <w:divBdr>
                <w:top w:val="none" w:sz="0" w:space="0" w:color="auto"/>
                <w:left w:val="none" w:sz="0" w:space="0" w:color="auto"/>
                <w:bottom w:val="none" w:sz="0" w:space="0" w:color="auto"/>
                <w:right w:val="none" w:sz="0" w:space="0" w:color="auto"/>
              </w:divBdr>
            </w:div>
            <w:div w:id="567544307">
              <w:marLeft w:val="0"/>
              <w:marRight w:val="0"/>
              <w:marTop w:val="0"/>
              <w:marBottom w:val="0"/>
              <w:divBdr>
                <w:top w:val="none" w:sz="0" w:space="0" w:color="auto"/>
                <w:left w:val="none" w:sz="0" w:space="0" w:color="auto"/>
                <w:bottom w:val="none" w:sz="0" w:space="0" w:color="auto"/>
                <w:right w:val="none" w:sz="0" w:space="0" w:color="auto"/>
              </w:divBdr>
            </w:div>
            <w:div w:id="617837729">
              <w:marLeft w:val="0"/>
              <w:marRight w:val="0"/>
              <w:marTop w:val="0"/>
              <w:marBottom w:val="0"/>
              <w:divBdr>
                <w:top w:val="none" w:sz="0" w:space="0" w:color="auto"/>
                <w:left w:val="none" w:sz="0" w:space="0" w:color="auto"/>
                <w:bottom w:val="none" w:sz="0" w:space="0" w:color="auto"/>
                <w:right w:val="none" w:sz="0" w:space="0" w:color="auto"/>
              </w:divBdr>
            </w:div>
            <w:div w:id="707416221">
              <w:marLeft w:val="0"/>
              <w:marRight w:val="0"/>
              <w:marTop w:val="0"/>
              <w:marBottom w:val="0"/>
              <w:divBdr>
                <w:top w:val="none" w:sz="0" w:space="0" w:color="auto"/>
                <w:left w:val="none" w:sz="0" w:space="0" w:color="auto"/>
                <w:bottom w:val="none" w:sz="0" w:space="0" w:color="auto"/>
                <w:right w:val="none" w:sz="0" w:space="0" w:color="auto"/>
              </w:divBdr>
            </w:div>
            <w:div w:id="799952821">
              <w:marLeft w:val="0"/>
              <w:marRight w:val="0"/>
              <w:marTop w:val="0"/>
              <w:marBottom w:val="0"/>
              <w:divBdr>
                <w:top w:val="none" w:sz="0" w:space="0" w:color="auto"/>
                <w:left w:val="none" w:sz="0" w:space="0" w:color="auto"/>
                <w:bottom w:val="none" w:sz="0" w:space="0" w:color="auto"/>
                <w:right w:val="none" w:sz="0" w:space="0" w:color="auto"/>
              </w:divBdr>
            </w:div>
            <w:div w:id="956988898">
              <w:marLeft w:val="0"/>
              <w:marRight w:val="0"/>
              <w:marTop w:val="0"/>
              <w:marBottom w:val="0"/>
              <w:divBdr>
                <w:top w:val="none" w:sz="0" w:space="0" w:color="auto"/>
                <w:left w:val="none" w:sz="0" w:space="0" w:color="auto"/>
                <w:bottom w:val="none" w:sz="0" w:space="0" w:color="auto"/>
                <w:right w:val="none" w:sz="0" w:space="0" w:color="auto"/>
              </w:divBdr>
            </w:div>
            <w:div w:id="960068514">
              <w:marLeft w:val="0"/>
              <w:marRight w:val="0"/>
              <w:marTop w:val="0"/>
              <w:marBottom w:val="0"/>
              <w:divBdr>
                <w:top w:val="none" w:sz="0" w:space="0" w:color="auto"/>
                <w:left w:val="none" w:sz="0" w:space="0" w:color="auto"/>
                <w:bottom w:val="none" w:sz="0" w:space="0" w:color="auto"/>
                <w:right w:val="none" w:sz="0" w:space="0" w:color="auto"/>
              </w:divBdr>
            </w:div>
            <w:div w:id="1049645710">
              <w:marLeft w:val="0"/>
              <w:marRight w:val="0"/>
              <w:marTop w:val="0"/>
              <w:marBottom w:val="0"/>
              <w:divBdr>
                <w:top w:val="none" w:sz="0" w:space="0" w:color="auto"/>
                <w:left w:val="none" w:sz="0" w:space="0" w:color="auto"/>
                <w:bottom w:val="none" w:sz="0" w:space="0" w:color="auto"/>
                <w:right w:val="none" w:sz="0" w:space="0" w:color="auto"/>
              </w:divBdr>
            </w:div>
            <w:div w:id="1160659434">
              <w:marLeft w:val="0"/>
              <w:marRight w:val="0"/>
              <w:marTop w:val="0"/>
              <w:marBottom w:val="0"/>
              <w:divBdr>
                <w:top w:val="none" w:sz="0" w:space="0" w:color="auto"/>
                <w:left w:val="none" w:sz="0" w:space="0" w:color="auto"/>
                <w:bottom w:val="none" w:sz="0" w:space="0" w:color="auto"/>
                <w:right w:val="none" w:sz="0" w:space="0" w:color="auto"/>
              </w:divBdr>
            </w:div>
            <w:div w:id="1543324674">
              <w:marLeft w:val="0"/>
              <w:marRight w:val="0"/>
              <w:marTop w:val="0"/>
              <w:marBottom w:val="0"/>
              <w:divBdr>
                <w:top w:val="none" w:sz="0" w:space="0" w:color="auto"/>
                <w:left w:val="none" w:sz="0" w:space="0" w:color="auto"/>
                <w:bottom w:val="none" w:sz="0" w:space="0" w:color="auto"/>
                <w:right w:val="none" w:sz="0" w:space="0" w:color="auto"/>
              </w:divBdr>
            </w:div>
            <w:div w:id="1734044987">
              <w:marLeft w:val="0"/>
              <w:marRight w:val="0"/>
              <w:marTop w:val="0"/>
              <w:marBottom w:val="0"/>
              <w:divBdr>
                <w:top w:val="none" w:sz="0" w:space="0" w:color="auto"/>
                <w:left w:val="none" w:sz="0" w:space="0" w:color="auto"/>
                <w:bottom w:val="none" w:sz="0" w:space="0" w:color="auto"/>
                <w:right w:val="none" w:sz="0" w:space="0" w:color="auto"/>
              </w:divBdr>
            </w:div>
            <w:div w:id="1808820180">
              <w:marLeft w:val="0"/>
              <w:marRight w:val="0"/>
              <w:marTop w:val="0"/>
              <w:marBottom w:val="0"/>
              <w:divBdr>
                <w:top w:val="none" w:sz="0" w:space="0" w:color="auto"/>
                <w:left w:val="none" w:sz="0" w:space="0" w:color="auto"/>
                <w:bottom w:val="none" w:sz="0" w:space="0" w:color="auto"/>
                <w:right w:val="none" w:sz="0" w:space="0" w:color="auto"/>
              </w:divBdr>
            </w:div>
            <w:div w:id="1838114706">
              <w:marLeft w:val="0"/>
              <w:marRight w:val="0"/>
              <w:marTop w:val="0"/>
              <w:marBottom w:val="0"/>
              <w:divBdr>
                <w:top w:val="none" w:sz="0" w:space="0" w:color="auto"/>
                <w:left w:val="none" w:sz="0" w:space="0" w:color="auto"/>
                <w:bottom w:val="none" w:sz="0" w:space="0" w:color="auto"/>
                <w:right w:val="none" w:sz="0" w:space="0" w:color="auto"/>
              </w:divBdr>
            </w:div>
            <w:div w:id="1904024502">
              <w:marLeft w:val="0"/>
              <w:marRight w:val="0"/>
              <w:marTop w:val="0"/>
              <w:marBottom w:val="0"/>
              <w:divBdr>
                <w:top w:val="none" w:sz="0" w:space="0" w:color="auto"/>
                <w:left w:val="none" w:sz="0" w:space="0" w:color="auto"/>
                <w:bottom w:val="none" w:sz="0" w:space="0" w:color="auto"/>
                <w:right w:val="none" w:sz="0" w:space="0" w:color="auto"/>
              </w:divBdr>
            </w:div>
            <w:div w:id="1920868282">
              <w:marLeft w:val="0"/>
              <w:marRight w:val="0"/>
              <w:marTop w:val="0"/>
              <w:marBottom w:val="0"/>
              <w:divBdr>
                <w:top w:val="none" w:sz="0" w:space="0" w:color="auto"/>
                <w:left w:val="none" w:sz="0" w:space="0" w:color="auto"/>
                <w:bottom w:val="none" w:sz="0" w:space="0" w:color="auto"/>
                <w:right w:val="none" w:sz="0" w:space="0" w:color="auto"/>
              </w:divBdr>
            </w:div>
            <w:div w:id="1933394947">
              <w:marLeft w:val="0"/>
              <w:marRight w:val="0"/>
              <w:marTop w:val="0"/>
              <w:marBottom w:val="0"/>
              <w:divBdr>
                <w:top w:val="none" w:sz="0" w:space="0" w:color="auto"/>
                <w:left w:val="none" w:sz="0" w:space="0" w:color="auto"/>
                <w:bottom w:val="none" w:sz="0" w:space="0" w:color="auto"/>
                <w:right w:val="none" w:sz="0" w:space="0" w:color="auto"/>
              </w:divBdr>
            </w:div>
            <w:div w:id="1977904156">
              <w:marLeft w:val="0"/>
              <w:marRight w:val="0"/>
              <w:marTop w:val="0"/>
              <w:marBottom w:val="0"/>
              <w:divBdr>
                <w:top w:val="none" w:sz="0" w:space="0" w:color="auto"/>
                <w:left w:val="none" w:sz="0" w:space="0" w:color="auto"/>
                <w:bottom w:val="none" w:sz="0" w:space="0" w:color="auto"/>
                <w:right w:val="none" w:sz="0" w:space="0" w:color="auto"/>
              </w:divBdr>
            </w:div>
            <w:div w:id="2024697837">
              <w:marLeft w:val="0"/>
              <w:marRight w:val="0"/>
              <w:marTop w:val="0"/>
              <w:marBottom w:val="0"/>
              <w:divBdr>
                <w:top w:val="none" w:sz="0" w:space="0" w:color="auto"/>
                <w:left w:val="none" w:sz="0" w:space="0" w:color="auto"/>
                <w:bottom w:val="none" w:sz="0" w:space="0" w:color="auto"/>
                <w:right w:val="none" w:sz="0" w:space="0" w:color="auto"/>
              </w:divBdr>
            </w:div>
          </w:divsChild>
        </w:div>
        <w:div w:id="833298650">
          <w:marLeft w:val="0"/>
          <w:marRight w:val="0"/>
          <w:marTop w:val="0"/>
          <w:marBottom w:val="0"/>
          <w:divBdr>
            <w:top w:val="none" w:sz="0" w:space="0" w:color="auto"/>
            <w:left w:val="none" w:sz="0" w:space="0" w:color="auto"/>
            <w:bottom w:val="none" w:sz="0" w:space="0" w:color="auto"/>
            <w:right w:val="none" w:sz="0" w:space="0" w:color="auto"/>
          </w:divBdr>
          <w:divsChild>
            <w:div w:id="158423005">
              <w:marLeft w:val="0"/>
              <w:marRight w:val="0"/>
              <w:marTop w:val="0"/>
              <w:marBottom w:val="0"/>
              <w:divBdr>
                <w:top w:val="none" w:sz="0" w:space="0" w:color="auto"/>
                <w:left w:val="none" w:sz="0" w:space="0" w:color="auto"/>
                <w:bottom w:val="none" w:sz="0" w:space="0" w:color="auto"/>
                <w:right w:val="none" w:sz="0" w:space="0" w:color="auto"/>
              </w:divBdr>
            </w:div>
            <w:div w:id="432215729">
              <w:marLeft w:val="0"/>
              <w:marRight w:val="0"/>
              <w:marTop w:val="0"/>
              <w:marBottom w:val="0"/>
              <w:divBdr>
                <w:top w:val="none" w:sz="0" w:space="0" w:color="auto"/>
                <w:left w:val="none" w:sz="0" w:space="0" w:color="auto"/>
                <w:bottom w:val="none" w:sz="0" w:space="0" w:color="auto"/>
                <w:right w:val="none" w:sz="0" w:space="0" w:color="auto"/>
              </w:divBdr>
            </w:div>
            <w:div w:id="588393454">
              <w:marLeft w:val="0"/>
              <w:marRight w:val="0"/>
              <w:marTop w:val="0"/>
              <w:marBottom w:val="0"/>
              <w:divBdr>
                <w:top w:val="none" w:sz="0" w:space="0" w:color="auto"/>
                <w:left w:val="none" w:sz="0" w:space="0" w:color="auto"/>
                <w:bottom w:val="none" w:sz="0" w:space="0" w:color="auto"/>
                <w:right w:val="none" w:sz="0" w:space="0" w:color="auto"/>
              </w:divBdr>
            </w:div>
            <w:div w:id="599335109">
              <w:marLeft w:val="0"/>
              <w:marRight w:val="0"/>
              <w:marTop w:val="0"/>
              <w:marBottom w:val="0"/>
              <w:divBdr>
                <w:top w:val="none" w:sz="0" w:space="0" w:color="auto"/>
                <w:left w:val="none" w:sz="0" w:space="0" w:color="auto"/>
                <w:bottom w:val="none" w:sz="0" w:space="0" w:color="auto"/>
                <w:right w:val="none" w:sz="0" w:space="0" w:color="auto"/>
              </w:divBdr>
            </w:div>
            <w:div w:id="694355219">
              <w:marLeft w:val="0"/>
              <w:marRight w:val="0"/>
              <w:marTop w:val="0"/>
              <w:marBottom w:val="0"/>
              <w:divBdr>
                <w:top w:val="none" w:sz="0" w:space="0" w:color="auto"/>
                <w:left w:val="none" w:sz="0" w:space="0" w:color="auto"/>
                <w:bottom w:val="none" w:sz="0" w:space="0" w:color="auto"/>
                <w:right w:val="none" w:sz="0" w:space="0" w:color="auto"/>
              </w:divBdr>
            </w:div>
            <w:div w:id="912396740">
              <w:marLeft w:val="0"/>
              <w:marRight w:val="0"/>
              <w:marTop w:val="0"/>
              <w:marBottom w:val="0"/>
              <w:divBdr>
                <w:top w:val="none" w:sz="0" w:space="0" w:color="auto"/>
                <w:left w:val="none" w:sz="0" w:space="0" w:color="auto"/>
                <w:bottom w:val="none" w:sz="0" w:space="0" w:color="auto"/>
                <w:right w:val="none" w:sz="0" w:space="0" w:color="auto"/>
              </w:divBdr>
            </w:div>
            <w:div w:id="989334465">
              <w:marLeft w:val="0"/>
              <w:marRight w:val="0"/>
              <w:marTop w:val="0"/>
              <w:marBottom w:val="0"/>
              <w:divBdr>
                <w:top w:val="none" w:sz="0" w:space="0" w:color="auto"/>
                <w:left w:val="none" w:sz="0" w:space="0" w:color="auto"/>
                <w:bottom w:val="none" w:sz="0" w:space="0" w:color="auto"/>
                <w:right w:val="none" w:sz="0" w:space="0" w:color="auto"/>
              </w:divBdr>
            </w:div>
            <w:div w:id="1106196001">
              <w:marLeft w:val="0"/>
              <w:marRight w:val="0"/>
              <w:marTop w:val="0"/>
              <w:marBottom w:val="0"/>
              <w:divBdr>
                <w:top w:val="none" w:sz="0" w:space="0" w:color="auto"/>
                <w:left w:val="none" w:sz="0" w:space="0" w:color="auto"/>
                <w:bottom w:val="none" w:sz="0" w:space="0" w:color="auto"/>
                <w:right w:val="none" w:sz="0" w:space="0" w:color="auto"/>
              </w:divBdr>
            </w:div>
            <w:div w:id="1213343959">
              <w:marLeft w:val="0"/>
              <w:marRight w:val="0"/>
              <w:marTop w:val="0"/>
              <w:marBottom w:val="0"/>
              <w:divBdr>
                <w:top w:val="none" w:sz="0" w:space="0" w:color="auto"/>
                <w:left w:val="none" w:sz="0" w:space="0" w:color="auto"/>
                <w:bottom w:val="none" w:sz="0" w:space="0" w:color="auto"/>
                <w:right w:val="none" w:sz="0" w:space="0" w:color="auto"/>
              </w:divBdr>
            </w:div>
            <w:div w:id="1341396206">
              <w:marLeft w:val="0"/>
              <w:marRight w:val="0"/>
              <w:marTop w:val="0"/>
              <w:marBottom w:val="0"/>
              <w:divBdr>
                <w:top w:val="none" w:sz="0" w:space="0" w:color="auto"/>
                <w:left w:val="none" w:sz="0" w:space="0" w:color="auto"/>
                <w:bottom w:val="none" w:sz="0" w:space="0" w:color="auto"/>
                <w:right w:val="none" w:sz="0" w:space="0" w:color="auto"/>
              </w:divBdr>
            </w:div>
            <w:div w:id="1381636881">
              <w:marLeft w:val="0"/>
              <w:marRight w:val="0"/>
              <w:marTop w:val="0"/>
              <w:marBottom w:val="0"/>
              <w:divBdr>
                <w:top w:val="none" w:sz="0" w:space="0" w:color="auto"/>
                <w:left w:val="none" w:sz="0" w:space="0" w:color="auto"/>
                <w:bottom w:val="none" w:sz="0" w:space="0" w:color="auto"/>
                <w:right w:val="none" w:sz="0" w:space="0" w:color="auto"/>
              </w:divBdr>
            </w:div>
            <w:div w:id="1520773131">
              <w:marLeft w:val="0"/>
              <w:marRight w:val="0"/>
              <w:marTop w:val="0"/>
              <w:marBottom w:val="0"/>
              <w:divBdr>
                <w:top w:val="none" w:sz="0" w:space="0" w:color="auto"/>
                <w:left w:val="none" w:sz="0" w:space="0" w:color="auto"/>
                <w:bottom w:val="none" w:sz="0" w:space="0" w:color="auto"/>
                <w:right w:val="none" w:sz="0" w:space="0" w:color="auto"/>
              </w:divBdr>
            </w:div>
            <w:div w:id="1552645435">
              <w:marLeft w:val="0"/>
              <w:marRight w:val="0"/>
              <w:marTop w:val="0"/>
              <w:marBottom w:val="0"/>
              <w:divBdr>
                <w:top w:val="none" w:sz="0" w:space="0" w:color="auto"/>
                <w:left w:val="none" w:sz="0" w:space="0" w:color="auto"/>
                <w:bottom w:val="none" w:sz="0" w:space="0" w:color="auto"/>
                <w:right w:val="none" w:sz="0" w:space="0" w:color="auto"/>
              </w:divBdr>
            </w:div>
            <w:div w:id="1746223101">
              <w:marLeft w:val="0"/>
              <w:marRight w:val="0"/>
              <w:marTop w:val="0"/>
              <w:marBottom w:val="0"/>
              <w:divBdr>
                <w:top w:val="none" w:sz="0" w:space="0" w:color="auto"/>
                <w:left w:val="none" w:sz="0" w:space="0" w:color="auto"/>
                <w:bottom w:val="none" w:sz="0" w:space="0" w:color="auto"/>
                <w:right w:val="none" w:sz="0" w:space="0" w:color="auto"/>
              </w:divBdr>
            </w:div>
            <w:div w:id="1856338168">
              <w:marLeft w:val="0"/>
              <w:marRight w:val="0"/>
              <w:marTop w:val="0"/>
              <w:marBottom w:val="0"/>
              <w:divBdr>
                <w:top w:val="none" w:sz="0" w:space="0" w:color="auto"/>
                <w:left w:val="none" w:sz="0" w:space="0" w:color="auto"/>
                <w:bottom w:val="none" w:sz="0" w:space="0" w:color="auto"/>
                <w:right w:val="none" w:sz="0" w:space="0" w:color="auto"/>
              </w:divBdr>
            </w:div>
            <w:div w:id="1861704531">
              <w:marLeft w:val="0"/>
              <w:marRight w:val="0"/>
              <w:marTop w:val="0"/>
              <w:marBottom w:val="0"/>
              <w:divBdr>
                <w:top w:val="none" w:sz="0" w:space="0" w:color="auto"/>
                <w:left w:val="none" w:sz="0" w:space="0" w:color="auto"/>
                <w:bottom w:val="none" w:sz="0" w:space="0" w:color="auto"/>
                <w:right w:val="none" w:sz="0" w:space="0" w:color="auto"/>
              </w:divBdr>
            </w:div>
            <w:div w:id="2026130325">
              <w:marLeft w:val="0"/>
              <w:marRight w:val="0"/>
              <w:marTop w:val="0"/>
              <w:marBottom w:val="0"/>
              <w:divBdr>
                <w:top w:val="none" w:sz="0" w:space="0" w:color="auto"/>
                <w:left w:val="none" w:sz="0" w:space="0" w:color="auto"/>
                <w:bottom w:val="none" w:sz="0" w:space="0" w:color="auto"/>
                <w:right w:val="none" w:sz="0" w:space="0" w:color="auto"/>
              </w:divBdr>
            </w:div>
            <w:div w:id="2040616751">
              <w:marLeft w:val="0"/>
              <w:marRight w:val="0"/>
              <w:marTop w:val="0"/>
              <w:marBottom w:val="0"/>
              <w:divBdr>
                <w:top w:val="none" w:sz="0" w:space="0" w:color="auto"/>
                <w:left w:val="none" w:sz="0" w:space="0" w:color="auto"/>
                <w:bottom w:val="none" w:sz="0" w:space="0" w:color="auto"/>
                <w:right w:val="none" w:sz="0" w:space="0" w:color="auto"/>
              </w:divBdr>
            </w:div>
            <w:div w:id="2049408806">
              <w:marLeft w:val="0"/>
              <w:marRight w:val="0"/>
              <w:marTop w:val="0"/>
              <w:marBottom w:val="0"/>
              <w:divBdr>
                <w:top w:val="none" w:sz="0" w:space="0" w:color="auto"/>
                <w:left w:val="none" w:sz="0" w:space="0" w:color="auto"/>
                <w:bottom w:val="none" w:sz="0" w:space="0" w:color="auto"/>
                <w:right w:val="none" w:sz="0" w:space="0" w:color="auto"/>
              </w:divBdr>
            </w:div>
            <w:div w:id="2094353130">
              <w:marLeft w:val="0"/>
              <w:marRight w:val="0"/>
              <w:marTop w:val="0"/>
              <w:marBottom w:val="0"/>
              <w:divBdr>
                <w:top w:val="none" w:sz="0" w:space="0" w:color="auto"/>
                <w:left w:val="none" w:sz="0" w:space="0" w:color="auto"/>
                <w:bottom w:val="none" w:sz="0" w:space="0" w:color="auto"/>
                <w:right w:val="none" w:sz="0" w:space="0" w:color="auto"/>
              </w:divBdr>
            </w:div>
          </w:divsChild>
        </w:div>
        <w:div w:id="989018959">
          <w:marLeft w:val="0"/>
          <w:marRight w:val="0"/>
          <w:marTop w:val="0"/>
          <w:marBottom w:val="0"/>
          <w:divBdr>
            <w:top w:val="none" w:sz="0" w:space="0" w:color="auto"/>
            <w:left w:val="none" w:sz="0" w:space="0" w:color="auto"/>
            <w:bottom w:val="none" w:sz="0" w:space="0" w:color="auto"/>
            <w:right w:val="none" w:sz="0" w:space="0" w:color="auto"/>
          </w:divBdr>
          <w:divsChild>
            <w:div w:id="102769661">
              <w:marLeft w:val="0"/>
              <w:marRight w:val="0"/>
              <w:marTop w:val="0"/>
              <w:marBottom w:val="0"/>
              <w:divBdr>
                <w:top w:val="none" w:sz="0" w:space="0" w:color="auto"/>
                <w:left w:val="none" w:sz="0" w:space="0" w:color="auto"/>
                <w:bottom w:val="none" w:sz="0" w:space="0" w:color="auto"/>
                <w:right w:val="none" w:sz="0" w:space="0" w:color="auto"/>
              </w:divBdr>
            </w:div>
            <w:div w:id="231425029">
              <w:marLeft w:val="0"/>
              <w:marRight w:val="0"/>
              <w:marTop w:val="0"/>
              <w:marBottom w:val="0"/>
              <w:divBdr>
                <w:top w:val="none" w:sz="0" w:space="0" w:color="auto"/>
                <w:left w:val="none" w:sz="0" w:space="0" w:color="auto"/>
                <w:bottom w:val="none" w:sz="0" w:space="0" w:color="auto"/>
                <w:right w:val="none" w:sz="0" w:space="0" w:color="auto"/>
              </w:divBdr>
            </w:div>
            <w:div w:id="317806080">
              <w:marLeft w:val="0"/>
              <w:marRight w:val="0"/>
              <w:marTop w:val="0"/>
              <w:marBottom w:val="0"/>
              <w:divBdr>
                <w:top w:val="none" w:sz="0" w:space="0" w:color="auto"/>
                <w:left w:val="none" w:sz="0" w:space="0" w:color="auto"/>
                <w:bottom w:val="none" w:sz="0" w:space="0" w:color="auto"/>
                <w:right w:val="none" w:sz="0" w:space="0" w:color="auto"/>
              </w:divBdr>
            </w:div>
            <w:div w:id="331035292">
              <w:marLeft w:val="0"/>
              <w:marRight w:val="0"/>
              <w:marTop w:val="0"/>
              <w:marBottom w:val="0"/>
              <w:divBdr>
                <w:top w:val="none" w:sz="0" w:space="0" w:color="auto"/>
                <w:left w:val="none" w:sz="0" w:space="0" w:color="auto"/>
                <w:bottom w:val="none" w:sz="0" w:space="0" w:color="auto"/>
                <w:right w:val="none" w:sz="0" w:space="0" w:color="auto"/>
              </w:divBdr>
            </w:div>
            <w:div w:id="331221473">
              <w:marLeft w:val="0"/>
              <w:marRight w:val="0"/>
              <w:marTop w:val="0"/>
              <w:marBottom w:val="0"/>
              <w:divBdr>
                <w:top w:val="none" w:sz="0" w:space="0" w:color="auto"/>
                <w:left w:val="none" w:sz="0" w:space="0" w:color="auto"/>
                <w:bottom w:val="none" w:sz="0" w:space="0" w:color="auto"/>
                <w:right w:val="none" w:sz="0" w:space="0" w:color="auto"/>
              </w:divBdr>
            </w:div>
            <w:div w:id="468058932">
              <w:marLeft w:val="0"/>
              <w:marRight w:val="0"/>
              <w:marTop w:val="0"/>
              <w:marBottom w:val="0"/>
              <w:divBdr>
                <w:top w:val="none" w:sz="0" w:space="0" w:color="auto"/>
                <w:left w:val="none" w:sz="0" w:space="0" w:color="auto"/>
                <w:bottom w:val="none" w:sz="0" w:space="0" w:color="auto"/>
                <w:right w:val="none" w:sz="0" w:space="0" w:color="auto"/>
              </w:divBdr>
            </w:div>
            <w:div w:id="560753594">
              <w:marLeft w:val="0"/>
              <w:marRight w:val="0"/>
              <w:marTop w:val="0"/>
              <w:marBottom w:val="0"/>
              <w:divBdr>
                <w:top w:val="none" w:sz="0" w:space="0" w:color="auto"/>
                <w:left w:val="none" w:sz="0" w:space="0" w:color="auto"/>
                <w:bottom w:val="none" w:sz="0" w:space="0" w:color="auto"/>
                <w:right w:val="none" w:sz="0" w:space="0" w:color="auto"/>
              </w:divBdr>
            </w:div>
            <w:div w:id="709767306">
              <w:marLeft w:val="0"/>
              <w:marRight w:val="0"/>
              <w:marTop w:val="0"/>
              <w:marBottom w:val="0"/>
              <w:divBdr>
                <w:top w:val="none" w:sz="0" w:space="0" w:color="auto"/>
                <w:left w:val="none" w:sz="0" w:space="0" w:color="auto"/>
                <w:bottom w:val="none" w:sz="0" w:space="0" w:color="auto"/>
                <w:right w:val="none" w:sz="0" w:space="0" w:color="auto"/>
              </w:divBdr>
            </w:div>
            <w:div w:id="795493247">
              <w:marLeft w:val="0"/>
              <w:marRight w:val="0"/>
              <w:marTop w:val="0"/>
              <w:marBottom w:val="0"/>
              <w:divBdr>
                <w:top w:val="none" w:sz="0" w:space="0" w:color="auto"/>
                <w:left w:val="none" w:sz="0" w:space="0" w:color="auto"/>
                <w:bottom w:val="none" w:sz="0" w:space="0" w:color="auto"/>
                <w:right w:val="none" w:sz="0" w:space="0" w:color="auto"/>
              </w:divBdr>
            </w:div>
            <w:div w:id="841897951">
              <w:marLeft w:val="0"/>
              <w:marRight w:val="0"/>
              <w:marTop w:val="0"/>
              <w:marBottom w:val="0"/>
              <w:divBdr>
                <w:top w:val="none" w:sz="0" w:space="0" w:color="auto"/>
                <w:left w:val="none" w:sz="0" w:space="0" w:color="auto"/>
                <w:bottom w:val="none" w:sz="0" w:space="0" w:color="auto"/>
                <w:right w:val="none" w:sz="0" w:space="0" w:color="auto"/>
              </w:divBdr>
            </w:div>
            <w:div w:id="898638951">
              <w:marLeft w:val="0"/>
              <w:marRight w:val="0"/>
              <w:marTop w:val="0"/>
              <w:marBottom w:val="0"/>
              <w:divBdr>
                <w:top w:val="none" w:sz="0" w:space="0" w:color="auto"/>
                <w:left w:val="none" w:sz="0" w:space="0" w:color="auto"/>
                <w:bottom w:val="none" w:sz="0" w:space="0" w:color="auto"/>
                <w:right w:val="none" w:sz="0" w:space="0" w:color="auto"/>
              </w:divBdr>
            </w:div>
            <w:div w:id="1012993229">
              <w:marLeft w:val="0"/>
              <w:marRight w:val="0"/>
              <w:marTop w:val="0"/>
              <w:marBottom w:val="0"/>
              <w:divBdr>
                <w:top w:val="none" w:sz="0" w:space="0" w:color="auto"/>
                <w:left w:val="none" w:sz="0" w:space="0" w:color="auto"/>
                <w:bottom w:val="none" w:sz="0" w:space="0" w:color="auto"/>
                <w:right w:val="none" w:sz="0" w:space="0" w:color="auto"/>
              </w:divBdr>
            </w:div>
            <w:div w:id="1067648460">
              <w:marLeft w:val="0"/>
              <w:marRight w:val="0"/>
              <w:marTop w:val="0"/>
              <w:marBottom w:val="0"/>
              <w:divBdr>
                <w:top w:val="none" w:sz="0" w:space="0" w:color="auto"/>
                <w:left w:val="none" w:sz="0" w:space="0" w:color="auto"/>
                <w:bottom w:val="none" w:sz="0" w:space="0" w:color="auto"/>
                <w:right w:val="none" w:sz="0" w:space="0" w:color="auto"/>
              </w:divBdr>
            </w:div>
            <w:div w:id="1291014368">
              <w:marLeft w:val="0"/>
              <w:marRight w:val="0"/>
              <w:marTop w:val="0"/>
              <w:marBottom w:val="0"/>
              <w:divBdr>
                <w:top w:val="none" w:sz="0" w:space="0" w:color="auto"/>
                <w:left w:val="none" w:sz="0" w:space="0" w:color="auto"/>
                <w:bottom w:val="none" w:sz="0" w:space="0" w:color="auto"/>
                <w:right w:val="none" w:sz="0" w:space="0" w:color="auto"/>
              </w:divBdr>
            </w:div>
            <w:div w:id="1333951233">
              <w:marLeft w:val="0"/>
              <w:marRight w:val="0"/>
              <w:marTop w:val="0"/>
              <w:marBottom w:val="0"/>
              <w:divBdr>
                <w:top w:val="none" w:sz="0" w:space="0" w:color="auto"/>
                <w:left w:val="none" w:sz="0" w:space="0" w:color="auto"/>
                <w:bottom w:val="none" w:sz="0" w:space="0" w:color="auto"/>
                <w:right w:val="none" w:sz="0" w:space="0" w:color="auto"/>
              </w:divBdr>
            </w:div>
            <w:div w:id="1555039204">
              <w:marLeft w:val="0"/>
              <w:marRight w:val="0"/>
              <w:marTop w:val="0"/>
              <w:marBottom w:val="0"/>
              <w:divBdr>
                <w:top w:val="none" w:sz="0" w:space="0" w:color="auto"/>
                <w:left w:val="none" w:sz="0" w:space="0" w:color="auto"/>
                <w:bottom w:val="none" w:sz="0" w:space="0" w:color="auto"/>
                <w:right w:val="none" w:sz="0" w:space="0" w:color="auto"/>
              </w:divBdr>
            </w:div>
            <w:div w:id="1767337682">
              <w:marLeft w:val="0"/>
              <w:marRight w:val="0"/>
              <w:marTop w:val="0"/>
              <w:marBottom w:val="0"/>
              <w:divBdr>
                <w:top w:val="none" w:sz="0" w:space="0" w:color="auto"/>
                <w:left w:val="none" w:sz="0" w:space="0" w:color="auto"/>
                <w:bottom w:val="none" w:sz="0" w:space="0" w:color="auto"/>
                <w:right w:val="none" w:sz="0" w:space="0" w:color="auto"/>
              </w:divBdr>
            </w:div>
            <w:div w:id="1992177486">
              <w:marLeft w:val="0"/>
              <w:marRight w:val="0"/>
              <w:marTop w:val="0"/>
              <w:marBottom w:val="0"/>
              <w:divBdr>
                <w:top w:val="none" w:sz="0" w:space="0" w:color="auto"/>
                <w:left w:val="none" w:sz="0" w:space="0" w:color="auto"/>
                <w:bottom w:val="none" w:sz="0" w:space="0" w:color="auto"/>
                <w:right w:val="none" w:sz="0" w:space="0" w:color="auto"/>
              </w:divBdr>
            </w:div>
            <w:div w:id="2002732133">
              <w:marLeft w:val="0"/>
              <w:marRight w:val="0"/>
              <w:marTop w:val="0"/>
              <w:marBottom w:val="0"/>
              <w:divBdr>
                <w:top w:val="none" w:sz="0" w:space="0" w:color="auto"/>
                <w:left w:val="none" w:sz="0" w:space="0" w:color="auto"/>
                <w:bottom w:val="none" w:sz="0" w:space="0" w:color="auto"/>
                <w:right w:val="none" w:sz="0" w:space="0" w:color="auto"/>
              </w:divBdr>
            </w:div>
            <w:div w:id="2065399749">
              <w:marLeft w:val="0"/>
              <w:marRight w:val="0"/>
              <w:marTop w:val="0"/>
              <w:marBottom w:val="0"/>
              <w:divBdr>
                <w:top w:val="none" w:sz="0" w:space="0" w:color="auto"/>
                <w:left w:val="none" w:sz="0" w:space="0" w:color="auto"/>
                <w:bottom w:val="none" w:sz="0" w:space="0" w:color="auto"/>
                <w:right w:val="none" w:sz="0" w:space="0" w:color="auto"/>
              </w:divBdr>
            </w:div>
          </w:divsChild>
        </w:div>
        <w:div w:id="1074933973">
          <w:marLeft w:val="0"/>
          <w:marRight w:val="0"/>
          <w:marTop w:val="0"/>
          <w:marBottom w:val="0"/>
          <w:divBdr>
            <w:top w:val="none" w:sz="0" w:space="0" w:color="auto"/>
            <w:left w:val="none" w:sz="0" w:space="0" w:color="auto"/>
            <w:bottom w:val="none" w:sz="0" w:space="0" w:color="auto"/>
            <w:right w:val="none" w:sz="0" w:space="0" w:color="auto"/>
          </w:divBdr>
          <w:divsChild>
            <w:div w:id="321274273">
              <w:marLeft w:val="0"/>
              <w:marRight w:val="0"/>
              <w:marTop w:val="0"/>
              <w:marBottom w:val="0"/>
              <w:divBdr>
                <w:top w:val="none" w:sz="0" w:space="0" w:color="auto"/>
                <w:left w:val="none" w:sz="0" w:space="0" w:color="auto"/>
                <w:bottom w:val="none" w:sz="0" w:space="0" w:color="auto"/>
                <w:right w:val="none" w:sz="0" w:space="0" w:color="auto"/>
              </w:divBdr>
            </w:div>
            <w:div w:id="572131011">
              <w:marLeft w:val="0"/>
              <w:marRight w:val="0"/>
              <w:marTop w:val="0"/>
              <w:marBottom w:val="0"/>
              <w:divBdr>
                <w:top w:val="none" w:sz="0" w:space="0" w:color="auto"/>
                <w:left w:val="none" w:sz="0" w:space="0" w:color="auto"/>
                <w:bottom w:val="none" w:sz="0" w:space="0" w:color="auto"/>
                <w:right w:val="none" w:sz="0" w:space="0" w:color="auto"/>
              </w:divBdr>
            </w:div>
            <w:div w:id="595213442">
              <w:marLeft w:val="0"/>
              <w:marRight w:val="0"/>
              <w:marTop w:val="0"/>
              <w:marBottom w:val="0"/>
              <w:divBdr>
                <w:top w:val="none" w:sz="0" w:space="0" w:color="auto"/>
                <w:left w:val="none" w:sz="0" w:space="0" w:color="auto"/>
                <w:bottom w:val="none" w:sz="0" w:space="0" w:color="auto"/>
                <w:right w:val="none" w:sz="0" w:space="0" w:color="auto"/>
              </w:divBdr>
            </w:div>
            <w:div w:id="605307409">
              <w:marLeft w:val="0"/>
              <w:marRight w:val="0"/>
              <w:marTop w:val="0"/>
              <w:marBottom w:val="0"/>
              <w:divBdr>
                <w:top w:val="none" w:sz="0" w:space="0" w:color="auto"/>
                <w:left w:val="none" w:sz="0" w:space="0" w:color="auto"/>
                <w:bottom w:val="none" w:sz="0" w:space="0" w:color="auto"/>
                <w:right w:val="none" w:sz="0" w:space="0" w:color="auto"/>
              </w:divBdr>
            </w:div>
            <w:div w:id="782385071">
              <w:marLeft w:val="0"/>
              <w:marRight w:val="0"/>
              <w:marTop w:val="0"/>
              <w:marBottom w:val="0"/>
              <w:divBdr>
                <w:top w:val="none" w:sz="0" w:space="0" w:color="auto"/>
                <w:left w:val="none" w:sz="0" w:space="0" w:color="auto"/>
                <w:bottom w:val="none" w:sz="0" w:space="0" w:color="auto"/>
                <w:right w:val="none" w:sz="0" w:space="0" w:color="auto"/>
              </w:divBdr>
            </w:div>
            <w:div w:id="867792860">
              <w:marLeft w:val="0"/>
              <w:marRight w:val="0"/>
              <w:marTop w:val="0"/>
              <w:marBottom w:val="0"/>
              <w:divBdr>
                <w:top w:val="none" w:sz="0" w:space="0" w:color="auto"/>
                <w:left w:val="none" w:sz="0" w:space="0" w:color="auto"/>
                <w:bottom w:val="none" w:sz="0" w:space="0" w:color="auto"/>
                <w:right w:val="none" w:sz="0" w:space="0" w:color="auto"/>
              </w:divBdr>
            </w:div>
            <w:div w:id="1003972856">
              <w:marLeft w:val="0"/>
              <w:marRight w:val="0"/>
              <w:marTop w:val="0"/>
              <w:marBottom w:val="0"/>
              <w:divBdr>
                <w:top w:val="none" w:sz="0" w:space="0" w:color="auto"/>
                <w:left w:val="none" w:sz="0" w:space="0" w:color="auto"/>
                <w:bottom w:val="none" w:sz="0" w:space="0" w:color="auto"/>
                <w:right w:val="none" w:sz="0" w:space="0" w:color="auto"/>
              </w:divBdr>
            </w:div>
            <w:div w:id="1148937984">
              <w:marLeft w:val="0"/>
              <w:marRight w:val="0"/>
              <w:marTop w:val="0"/>
              <w:marBottom w:val="0"/>
              <w:divBdr>
                <w:top w:val="none" w:sz="0" w:space="0" w:color="auto"/>
                <w:left w:val="none" w:sz="0" w:space="0" w:color="auto"/>
                <w:bottom w:val="none" w:sz="0" w:space="0" w:color="auto"/>
                <w:right w:val="none" w:sz="0" w:space="0" w:color="auto"/>
              </w:divBdr>
            </w:div>
            <w:div w:id="1173571635">
              <w:marLeft w:val="0"/>
              <w:marRight w:val="0"/>
              <w:marTop w:val="0"/>
              <w:marBottom w:val="0"/>
              <w:divBdr>
                <w:top w:val="none" w:sz="0" w:space="0" w:color="auto"/>
                <w:left w:val="none" w:sz="0" w:space="0" w:color="auto"/>
                <w:bottom w:val="none" w:sz="0" w:space="0" w:color="auto"/>
                <w:right w:val="none" w:sz="0" w:space="0" w:color="auto"/>
              </w:divBdr>
            </w:div>
            <w:div w:id="1318413041">
              <w:marLeft w:val="0"/>
              <w:marRight w:val="0"/>
              <w:marTop w:val="0"/>
              <w:marBottom w:val="0"/>
              <w:divBdr>
                <w:top w:val="none" w:sz="0" w:space="0" w:color="auto"/>
                <w:left w:val="none" w:sz="0" w:space="0" w:color="auto"/>
                <w:bottom w:val="none" w:sz="0" w:space="0" w:color="auto"/>
                <w:right w:val="none" w:sz="0" w:space="0" w:color="auto"/>
              </w:divBdr>
            </w:div>
            <w:div w:id="1349453161">
              <w:marLeft w:val="0"/>
              <w:marRight w:val="0"/>
              <w:marTop w:val="0"/>
              <w:marBottom w:val="0"/>
              <w:divBdr>
                <w:top w:val="none" w:sz="0" w:space="0" w:color="auto"/>
                <w:left w:val="none" w:sz="0" w:space="0" w:color="auto"/>
                <w:bottom w:val="none" w:sz="0" w:space="0" w:color="auto"/>
                <w:right w:val="none" w:sz="0" w:space="0" w:color="auto"/>
              </w:divBdr>
            </w:div>
            <w:div w:id="1387794758">
              <w:marLeft w:val="0"/>
              <w:marRight w:val="0"/>
              <w:marTop w:val="0"/>
              <w:marBottom w:val="0"/>
              <w:divBdr>
                <w:top w:val="none" w:sz="0" w:space="0" w:color="auto"/>
                <w:left w:val="none" w:sz="0" w:space="0" w:color="auto"/>
                <w:bottom w:val="none" w:sz="0" w:space="0" w:color="auto"/>
                <w:right w:val="none" w:sz="0" w:space="0" w:color="auto"/>
              </w:divBdr>
            </w:div>
            <w:div w:id="1461193298">
              <w:marLeft w:val="0"/>
              <w:marRight w:val="0"/>
              <w:marTop w:val="0"/>
              <w:marBottom w:val="0"/>
              <w:divBdr>
                <w:top w:val="none" w:sz="0" w:space="0" w:color="auto"/>
                <w:left w:val="none" w:sz="0" w:space="0" w:color="auto"/>
                <w:bottom w:val="none" w:sz="0" w:space="0" w:color="auto"/>
                <w:right w:val="none" w:sz="0" w:space="0" w:color="auto"/>
              </w:divBdr>
            </w:div>
            <w:div w:id="1550218019">
              <w:marLeft w:val="0"/>
              <w:marRight w:val="0"/>
              <w:marTop w:val="0"/>
              <w:marBottom w:val="0"/>
              <w:divBdr>
                <w:top w:val="none" w:sz="0" w:space="0" w:color="auto"/>
                <w:left w:val="none" w:sz="0" w:space="0" w:color="auto"/>
                <w:bottom w:val="none" w:sz="0" w:space="0" w:color="auto"/>
                <w:right w:val="none" w:sz="0" w:space="0" w:color="auto"/>
              </w:divBdr>
            </w:div>
            <w:div w:id="1553538485">
              <w:marLeft w:val="0"/>
              <w:marRight w:val="0"/>
              <w:marTop w:val="0"/>
              <w:marBottom w:val="0"/>
              <w:divBdr>
                <w:top w:val="none" w:sz="0" w:space="0" w:color="auto"/>
                <w:left w:val="none" w:sz="0" w:space="0" w:color="auto"/>
                <w:bottom w:val="none" w:sz="0" w:space="0" w:color="auto"/>
                <w:right w:val="none" w:sz="0" w:space="0" w:color="auto"/>
              </w:divBdr>
            </w:div>
            <w:div w:id="1724213357">
              <w:marLeft w:val="0"/>
              <w:marRight w:val="0"/>
              <w:marTop w:val="0"/>
              <w:marBottom w:val="0"/>
              <w:divBdr>
                <w:top w:val="none" w:sz="0" w:space="0" w:color="auto"/>
                <w:left w:val="none" w:sz="0" w:space="0" w:color="auto"/>
                <w:bottom w:val="none" w:sz="0" w:space="0" w:color="auto"/>
                <w:right w:val="none" w:sz="0" w:space="0" w:color="auto"/>
              </w:divBdr>
            </w:div>
            <w:div w:id="1773549338">
              <w:marLeft w:val="0"/>
              <w:marRight w:val="0"/>
              <w:marTop w:val="0"/>
              <w:marBottom w:val="0"/>
              <w:divBdr>
                <w:top w:val="none" w:sz="0" w:space="0" w:color="auto"/>
                <w:left w:val="none" w:sz="0" w:space="0" w:color="auto"/>
                <w:bottom w:val="none" w:sz="0" w:space="0" w:color="auto"/>
                <w:right w:val="none" w:sz="0" w:space="0" w:color="auto"/>
              </w:divBdr>
            </w:div>
            <w:div w:id="1978799867">
              <w:marLeft w:val="0"/>
              <w:marRight w:val="0"/>
              <w:marTop w:val="0"/>
              <w:marBottom w:val="0"/>
              <w:divBdr>
                <w:top w:val="none" w:sz="0" w:space="0" w:color="auto"/>
                <w:left w:val="none" w:sz="0" w:space="0" w:color="auto"/>
                <w:bottom w:val="none" w:sz="0" w:space="0" w:color="auto"/>
                <w:right w:val="none" w:sz="0" w:space="0" w:color="auto"/>
              </w:divBdr>
            </w:div>
            <w:div w:id="1991246009">
              <w:marLeft w:val="0"/>
              <w:marRight w:val="0"/>
              <w:marTop w:val="0"/>
              <w:marBottom w:val="0"/>
              <w:divBdr>
                <w:top w:val="none" w:sz="0" w:space="0" w:color="auto"/>
                <w:left w:val="none" w:sz="0" w:space="0" w:color="auto"/>
                <w:bottom w:val="none" w:sz="0" w:space="0" w:color="auto"/>
                <w:right w:val="none" w:sz="0" w:space="0" w:color="auto"/>
              </w:divBdr>
            </w:div>
            <w:div w:id="2049797579">
              <w:marLeft w:val="0"/>
              <w:marRight w:val="0"/>
              <w:marTop w:val="0"/>
              <w:marBottom w:val="0"/>
              <w:divBdr>
                <w:top w:val="none" w:sz="0" w:space="0" w:color="auto"/>
                <w:left w:val="none" w:sz="0" w:space="0" w:color="auto"/>
                <w:bottom w:val="none" w:sz="0" w:space="0" w:color="auto"/>
                <w:right w:val="none" w:sz="0" w:space="0" w:color="auto"/>
              </w:divBdr>
            </w:div>
          </w:divsChild>
        </w:div>
        <w:div w:id="1222131984">
          <w:marLeft w:val="0"/>
          <w:marRight w:val="0"/>
          <w:marTop w:val="0"/>
          <w:marBottom w:val="0"/>
          <w:divBdr>
            <w:top w:val="none" w:sz="0" w:space="0" w:color="auto"/>
            <w:left w:val="none" w:sz="0" w:space="0" w:color="auto"/>
            <w:bottom w:val="none" w:sz="0" w:space="0" w:color="auto"/>
            <w:right w:val="none" w:sz="0" w:space="0" w:color="auto"/>
          </w:divBdr>
          <w:divsChild>
            <w:div w:id="72053290">
              <w:marLeft w:val="0"/>
              <w:marRight w:val="0"/>
              <w:marTop w:val="0"/>
              <w:marBottom w:val="0"/>
              <w:divBdr>
                <w:top w:val="none" w:sz="0" w:space="0" w:color="auto"/>
                <w:left w:val="none" w:sz="0" w:space="0" w:color="auto"/>
                <w:bottom w:val="none" w:sz="0" w:space="0" w:color="auto"/>
                <w:right w:val="none" w:sz="0" w:space="0" w:color="auto"/>
              </w:divBdr>
            </w:div>
            <w:div w:id="249626936">
              <w:marLeft w:val="0"/>
              <w:marRight w:val="0"/>
              <w:marTop w:val="0"/>
              <w:marBottom w:val="0"/>
              <w:divBdr>
                <w:top w:val="none" w:sz="0" w:space="0" w:color="auto"/>
                <w:left w:val="none" w:sz="0" w:space="0" w:color="auto"/>
                <w:bottom w:val="none" w:sz="0" w:space="0" w:color="auto"/>
                <w:right w:val="none" w:sz="0" w:space="0" w:color="auto"/>
              </w:divBdr>
            </w:div>
            <w:div w:id="251746113">
              <w:marLeft w:val="0"/>
              <w:marRight w:val="0"/>
              <w:marTop w:val="0"/>
              <w:marBottom w:val="0"/>
              <w:divBdr>
                <w:top w:val="none" w:sz="0" w:space="0" w:color="auto"/>
                <w:left w:val="none" w:sz="0" w:space="0" w:color="auto"/>
                <w:bottom w:val="none" w:sz="0" w:space="0" w:color="auto"/>
                <w:right w:val="none" w:sz="0" w:space="0" w:color="auto"/>
              </w:divBdr>
            </w:div>
            <w:div w:id="356658373">
              <w:marLeft w:val="0"/>
              <w:marRight w:val="0"/>
              <w:marTop w:val="0"/>
              <w:marBottom w:val="0"/>
              <w:divBdr>
                <w:top w:val="none" w:sz="0" w:space="0" w:color="auto"/>
                <w:left w:val="none" w:sz="0" w:space="0" w:color="auto"/>
                <w:bottom w:val="none" w:sz="0" w:space="0" w:color="auto"/>
                <w:right w:val="none" w:sz="0" w:space="0" w:color="auto"/>
              </w:divBdr>
            </w:div>
            <w:div w:id="563028125">
              <w:marLeft w:val="0"/>
              <w:marRight w:val="0"/>
              <w:marTop w:val="0"/>
              <w:marBottom w:val="0"/>
              <w:divBdr>
                <w:top w:val="none" w:sz="0" w:space="0" w:color="auto"/>
                <w:left w:val="none" w:sz="0" w:space="0" w:color="auto"/>
                <w:bottom w:val="none" w:sz="0" w:space="0" w:color="auto"/>
                <w:right w:val="none" w:sz="0" w:space="0" w:color="auto"/>
              </w:divBdr>
            </w:div>
            <w:div w:id="577330634">
              <w:marLeft w:val="0"/>
              <w:marRight w:val="0"/>
              <w:marTop w:val="0"/>
              <w:marBottom w:val="0"/>
              <w:divBdr>
                <w:top w:val="none" w:sz="0" w:space="0" w:color="auto"/>
                <w:left w:val="none" w:sz="0" w:space="0" w:color="auto"/>
                <w:bottom w:val="none" w:sz="0" w:space="0" w:color="auto"/>
                <w:right w:val="none" w:sz="0" w:space="0" w:color="auto"/>
              </w:divBdr>
            </w:div>
            <w:div w:id="672798639">
              <w:marLeft w:val="0"/>
              <w:marRight w:val="0"/>
              <w:marTop w:val="0"/>
              <w:marBottom w:val="0"/>
              <w:divBdr>
                <w:top w:val="none" w:sz="0" w:space="0" w:color="auto"/>
                <w:left w:val="none" w:sz="0" w:space="0" w:color="auto"/>
                <w:bottom w:val="none" w:sz="0" w:space="0" w:color="auto"/>
                <w:right w:val="none" w:sz="0" w:space="0" w:color="auto"/>
              </w:divBdr>
            </w:div>
            <w:div w:id="951672719">
              <w:marLeft w:val="0"/>
              <w:marRight w:val="0"/>
              <w:marTop w:val="0"/>
              <w:marBottom w:val="0"/>
              <w:divBdr>
                <w:top w:val="none" w:sz="0" w:space="0" w:color="auto"/>
                <w:left w:val="none" w:sz="0" w:space="0" w:color="auto"/>
                <w:bottom w:val="none" w:sz="0" w:space="0" w:color="auto"/>
                <w:right w:val="none" w:sz="0" w:space="0" w:color="auto"/>
              </w:divBdr>
            </w:div>
            <w:div w:id="957957693">
              <w:marLeft w:val="0"/>
              <w:marRight w:val="0"/>
              <w:marTop w:val="0"/>
              <w:marBottom w:val="0"/>
              <w:divBdr>
                <w:top w:val="none" w:sz="0" w:space="0" w:color="auto"/>
                <w:left w:val="none" w:sz="0" w:space="0" w:color="auto"/>
                <w:bottom w:val="none" w:sz="0" w:space="0" w:color="auto"/>
                <w:right w:val="none" w:sz="0" w:space="0" w:color="auto"/>
              </w:divBdr>
            </w:div>
            <w:div w:id="1114708476">
              <w:marLeft w:val="0"/>
              <w:marRight w:val="0"/>
              <w:marTop w:val="0"/>
              <w:marBottom w:val="0"/>
              <w:divBdr>
                <w:top w:val="none" w:sz="0" w:space="0" w:color="auto"/>
                <w:left w:val="none" w:sz="0" w:space="0" w:color="auto"/>
                <w:bottom w:val="none" w:sz="0" w:space="0" w:color="auto"/>
                <w:right w:val="none" w:sz="0" w:space="0" w:color="auto"/>
              </w:divBdr>
            </w:div>
            <w:div w:id="1140808756">
              <w:marLeft w:val="0"/>
              <w:marRight w:val="0"/>
              <w:marTop w:val="0"/>
              <w:marBottom w:val="0"/>
              <w:divBdr>
                <w:top w:val="none" w:sz="0" w:space="0" w:color="auto"/>
                <w:left w:val="none" w:sz="0" w:space="0" w:color="auto"/>
                <w:bottom w:val="none" w:sz="0" w:space="0" w:color="auto"/>
                <w:right w:val="none" w:sz="0" w:space="0" w:color="auto"/>
              </w:divBdr>
            </w:div>
            <w:div w:id="1195273177">
              <w:marLeft w:val="0"/>
              <w:marRight w:val="0"/>
              <w:marTop w:val="0"/>
              <w:marBottom w:val="0"/>
              <w:divBdr>
                <w:top w:val="none" w:sz="0" w:space="0" w:color="auto"/>
                <w:left w:val="none" w:sz="0" w:space="0" w:color="auto"/>
                <w:bottom w:val="none" w:sz="0" w:space="0" w:color="auto"/>
                <w:right w:val="none" w:sz="0" w:space="0" w:color="auto"/>
              </w:divBdr>
            </w:div>
            <w:div w:id="1209343458">
              <w:marLeft w:val="0"/>
              <w:marRight w:val="0"/>
              <w:marTop w:val="0"/>
              <w:marBottom w:val="0"/>
              <w:divBdr>
                <w:top w:val="none" w:sz="0" w:space="0" w:color="auto"/>
                <w:left w:val="none" w:sz="0" w:space="0" w:color="auto"/>
                <w:bottom w:val="none" w:sz="0" w:space="0" w:color="auto"/>
                <w:right w:val="none" w:sz="0" w:space="0" w:color="auto"/>
              </w:divBdr>
            </w:div>
            <w:div w:id="1314531309">
              <w:marLeft w:val="0"/>
              <w:marRight w:val="0"/>
              <w:marTop w:val="0"/>
              <w:marBottom w:val="0"/>
              <w:divBdr>
                <w:top w:val="none" w:sz="0" w:space="0" w:color="auto"/>
                <w:left w:val="none" w:sz="0" w:space="0" w:color="auto"/>
                <w:bottom w:val="none" w:sz="0" w:space="0" w:color="auto"/>
                <w:right w:val="none" w:sz="0" w:space="0" w:color="auto"/>
              </w:divBdr>
            </w:div>
            <w:div w:id="1339498270">
              <w:marLeft w:val="0"/>
              <w:marRight w:val="0"/>
              <w:marTop w:val="0"/>
              <w:marBottom w:val="0"/>
              <w:divBdr>
                <w:top w:val="none" w:sz="0" w:space="0" w:color="auto"/>
                <w:left w:val="none" w:sz="0" w:space="0" w:color="auto"/>
                <w:bottom w:val="none" w:sz="0" w:space="0" w:color="auto"/>
                <w:right w:val="none" w:sz="0" w:space="0" w:color="auto"/>
              </w:divBdr>
            </w:div>
            <w:div w:id="1352799896">
              <w:marLeft w:val="0"/>
              <w:marRight w:val="0"/>
              <w:marTop w:val="0"/>
              <w:marBottom w:val="0"/>
              <w:divBdr>
                <w:top w:val="none" w:sz="0" w:space="0" w:color="auto"/>
                <w:left w:val="none" w:sz="0" w:space="0" w:color="auto"/>
                <w:bottom w:val="none" w:sz="0" w:space="0" w:color="auto"/>
                <w:right w:val="none" w:sz="0" w:space="0" w:color="auto"/>
              </w:divBdr>
            </w:div>
            <w:div w:id="1445466759">
              <w:marLeft w:val="0"/>
              <w:marRight w:val="0"/>
              <w:marTop w:val="0"/>
              <w:marBottom w:val="0"/>
              <w:divBdr>
                <w:top w:val="none" w:sz="0" w:space="0" w:color="auto"/>
                <w:left w:val="none" w:sz="0" w:space="0" w:color="auto"/>
                <w:bottom w:val="none" w:sz="0" w:space="0" w:color="auto"/>
                <w:right w:val="none" w:sz="0" w:space="0" w:color="auto"/>
              </w:divBdr>
            </w:div>
            <w:div w:id="1610815382">
              <w:marLeft w:val="0"/>
              <w:marRight w:val="0"/>
              <w:marTop w:val="0"/>
              <w:marBottom w:val="0"/>
              <w:divBdr>
                <w:top w:val="none" w:sz="0" w:space="0" w:color="auto"/>
                <w:left w:val="none" w:sz="0" w:space="0" w:color="auto"/>
                <w:bottom w:val="none" w:sz="0" w:space="0" w:color="auto"/>
                <w:right w:val="none" w:sz="0" w:space="0" w:color="auto"/>
              </w:divBdr>
            </w:div>
            <w:div w:id="1843935710">
              <w:marLeft w:val="0"/>
              <w:marRight w:val="0"/>
              <w:marTop w:val="0"/>
              <w:marBottom w:val="0"/>
              <w:divBdr>
                <w:top w:val="none" w:sz="0" w:space="0" w:color="auto"/>
                <w:left w:val="none" w:sz="0" w:space="0" w:color="auto"/>
                <w:bottom w:val="none" w:sz="0" w:space="0" w:color="auto"/>
                <w:right w:val="none" w:sz="0" w:space="0" w:color="auto"/>
              </w:divBdr>
            </w:div>
            <w:div w:id="1984962534">
              <w:marLeft w:val="0"/>
              <w:marRight w:val="0"/>
              <w:marTop w:val="0"/>
              <w:marBottom w:val="0"/>
              <w:divBdr>
                <w:top w:val="none" w:sz="0" w:space="0" w:color="auto"/>
                <w:left w:val="none" w:sz="0" w:space="0" w:color="auto"/>
                <w:bottom w:val="none" w:sz="0" w:space="0" w:color="auto"/>
                <w:right w:val="none" w:sz="0" w:space="0" w:color="auto"/>
              </w:divBdr>
            </w:div>
          </w:divsChild>
        </w:div>
        <w:div w:id="1692031570">
          <w:marLeft w:val="0"/>
          <w:marRight w:val="0"/>
          <w:marTop w:val="0"/>
          <w:marBottom w:val="0"/>
          <w:divBdr>
            <w:top w:val="none" w:sz="0" w:space="0" w:color="auto"/>
            <w:left w:val="none" w:sz="0" w:space="0" w:color="auto"/>
            <w:bottom w:val="none" w:sz="0" w:space="0" w:color="auto"/>
            <w:right w:val="none" w:sz="0" w:space="0" w:color="auto"/>
          </w:divBdr>
        </w:div>
        <w:div w:id="1786271112">
          <w:marLeft w:val="0"/>
          <w:marRight w:val="0"/>
          <w:marTop w:val="0"/>
          <w:marBottom w:val="0"/>
          <w:divBdr>
            <w:top w:val="none" w:sz="0" w:space="0" w:color="auto"/>
            <w:left w:val="none" w:sz="0" w:space="0" w:color="auto"/>
            <w:bottom w:val="none" w:sz="0" w:space="0" w:color="auto"/>
            <w:right w:val="none" w:sz="0" w:space="0" w:color="auto"/>
          </w:divBdr>
          <w:divsChild>
            <w:div w:id="27685409">
              <w:marLeft w:val="0"/>
              <w:marRight w:val="0"/>
              <w:marTop w:val="0"/>
              <w:marBottom w:val="0"/>
              <w:divBdr>
                <w:top w:val="none" w:sz="0" w:space="0" w:color="auto"/>
                <w:left w:val="none" w:sz="0" w:space="0" w:color="auto"/>
                <w:bottom w:val="none" w:sz="0" w:space="0" w:color="auto"/>
                <w:right w:val="none" w:sz="0" w:space="0" w:color="auto"/>
              </w:divBdr>
            </w:div>
            <w:div w:id="84226558">
              <w:marLeft w:val="0"/>
              <w:marRight w:val="0"/>
              <w:marTop w:val="0"/>
              <w:marBottom w:val="0"/>
              <w:divBdr>
                <w:top w:val="none" w:sz="0" w:space="0" w:color="auto"/>
                <w:left w:val="none" w:sz="0" w:space="0" w:color="auto"/>
                <w:bottom w:val="none" w:sz="0" w:space="0" w:color="auto"/>
                <w:right w:val="none" w:sz="0" w:space="0" w:color="auto"/>
              </w:divBdr>
            </w:div>
            <w:div w:id="223372842">
              <w:marLeft w:val="0"/>
              <w:marRight w:val="0"/>
              <w:marTop w:val="0"/>
              <w:marBottom w:val="0"/>
              <w:divBdr>
                <w:top w:val="none" w:sz="0" w:space="0" w:color="auto"/>
                <w:left w:val="none" w:sz="0" w:space="0" w:color="auto"/>
                <w:bottom w:val="none" w:sz="0" w:space="0" w:color="auto"/>
                <w:right w:val="none" w:sz="0" w:space="0" w:color="auto"/>
              </w:divBdr>
            </w:div>
            <w:div w:id="448011541">
              <w:marLeft w:val="0"/>
              <w:marRight w:val="0"/>
              <w:marTop w:val="0"/>
              <w:marBottom w:val="0"/>
              <w:divBdr>
                <w:top w:val="none" w:sz="0" w:space="0" w:color="auto"/>
                <w:left w:val="none" w:sz="0" w:space="0" w:color="auto"/>
                <w:bottom w:val="none" w:sz="0" w:space="0" w:color="auto"/>
                <w:right w:val="none" w:sz="0" w:space="0" w:color="auto"/>
              </w:divBdr>
            </w:div>
            <w:div w:id="461311138">
              <w:marLeft w:val="0"/>
              <w:marRight w:val="0"/>
              <w:marTop w:val="0"/>
              <w:marBottom w:val="0"/>
              <w:divBdr>
                <w:top w:val="none" w:sz="0" w:space="0" w:color="auto"/>
                <w:left w:val="none" w:sz="0" w:space="0" w:color="auto"/>
                <w:bottom w:val="none" w:sz="0" w:space="0" w:color="auto"/>
                <w:right w:val="none" w:sz="0" w:space="0" w:color="auto"/>
              </w:divBdr>
            </w:div>
            <w:div w:id="646008398">
              <w:marLeft w:val="0"/>
              <w:marRight w:val="0"/>
              <w:marTop w:val="0"/>
              <w:marBottom w:val="0"/>
              <w:divBdr>
                <w:top w:val="none" w:sz="0" w:space="0" w:color="auto"/>
                <w:left w:val="none" w:sz="0" w:space="0" w:color="auto"/>
                <w:bottom w:val="none" w:sz="0" w:space="0" w:color="auto"/>
                <w:right w:val="none" w:sz="0" w:space="0" w:color="auto"/>
              </w:divBdr>
            </w:div>
            <w:div w:id="659818771">
              <w:marLeft w:val="0"/>
              <w:marRight w:val="0"/>
              <w:marTop w:val="0"/>
              <w:marBottom w:val="0"/>
              <w:divBdr>
                <w:top w:val="none" w:sz="0" w:space="0" w:color="auto"/>
                <w:left w:val="none" w:sz="0" w:space="0" w:color="auto"/>
                <w:bottom w:val="none" w:sz="0" w:space="0" w:color="auto"/>
                <w:right w:val="none" w:sz="0" w:space="0" w:color="auto"/>
              </w:divBdr>
            </w:div>
            <w:div w:id="756362559">
              <w:marLeft w:val="0"/>
              <w:marRight w:val="0"/>
              <w:marTop w:val="0"/>
              <w:marBottom w:val="0"/>
              <w:divBdr>
                <w:top w:val="none" w:sz="0" w:space="0" w:color="auto"/>
                <w:left w:val="none" w:sz="0" w:space="0" w:color="auto"/>
                <w:bottom w:val="none" w:sz="0" w:space="0" w:color="auto"/>
                <w:right w:val="none" w:sz="0" w:space="0" w:color="auto"/>
              </w:divBdr>
            </w:div>
            <w:div w:id="785270181">
              <w:marLeft w:val="0"/>
              <w:marRight w:val="0"/>
              <w:marTop w:val="0"/>
              <w:marBottom w:val="0"/>
              <w:divBdr>
                <w:top w:val="none" w:sz="0" w:space="0" w:color="auto"/>
                <w:left w:val="none" w:sz="0" w:space="0" w:color="auto"/>
                <w:bottom w:val="none" w:sz="0" w:space="0" w:color="auto"/>
                <w:right w:val="none" w:sz="0" w:space="0" w:color="auto"/>
              </w:divBdr>
            </w:div>
            <w:div w:id="1090348336">
              <w:marLeft w:val="0"/>
              <w:marRight w:val="0"/>
              <w:marTop w:val="0"/>
              <w:marBottom w:val="0"/>
              <w:divBdr>
                <w:top w:val="none" w:sz="0" w:space="0" w:color="auto"/>
                <w:left w:val="none" w:sz="0" w:space="0" w:color="auto"/>
                <w:bottom w:val="none" w:sz="0" w:space="0" w:color="auto"/>
                <w:right w:val="none" w:sz="0" w:space="0" w:color="auto"/>
              </w:divBdr>
            </w:div>
            <w:div w:id="1142843601">
              <w:marLeft w:val="0"/>
              <w:marRight w:val="0"/>
              <w:marTop w:val="0"/>
              <w:marBottom w:val="0"/>
              <w:divBdr>
                <w:top w:val="none" w:sz="0" w:space="0" w:color="auto"/>
                <w:left w:val="none" w:sz="0" w:space="0" w:color="auto"/>
                <w:bottom w:val="none" w:sz="0" w:space="0" w:color="auto"/>
                <w:right w:val="none" w:sz="0" w:space="0" w:color="auto"/>
              </w:divBdr>
            </w:div>
            <w:div w:id="1257861889">
              <w:marLeft w:val="0"/>
              <w:marRight w:val="0"/>
              <w:marTop w:val="0"/>
              <w:marBottom w:val="0"/>
              <w:divBdr>
                <w:top w:val="none" w:sz="0" w:space="0" w:color="auto"/>
                <w:left w:val="none" w:sz="0" w:space="0" w:color="auto"/>
                <w:bottom w:val="none" w:sz="0" w:space="0" w:color="auto"/>
                <w:right w:val="none" w:sz="0" w:space="0" w:color="auto"/>
              </w:divBdr>
            </w:div>
            <w:div w:id="1282952487">
              <w:marLeft w:val="0"/>
              <w:marRight w:val="0"/>
              <w:marTop w:val="0"/>
              <w:marBottom w:val="0"/>
              <w:divBdr>
                <w:top w:val="none" w:sz="0" w:space="0" w:color="auto"/>
                <w:left w:val="none" w:sz="0" w:space="0" w:color="auto"/>
                <w:bottom w:val="none" w:sz="0" w:space="0" w:color="auto"/>
                <w:right w:val="none" w:sz="0" w:space="0" w:color="auto"/>
              </w:divBdr>
            </w:div>
            <w:div w:id="1336112097">
              <w:marLeft w:val="0"/>
              <w:marRight w:val="0"/>
              <w:marTop w:val="0"/>
              <w:marBottom w:val="0"/>
              <w:divBdr>
                <w:top w:val="none" w:sz="0" w:space="0" w:color="auto"/>
                <w:left w:val="none" w:sz="0" w:space="0" w:color="auto"/>
                <w:bottom w:val="none" w:sz="0" w:space="0" w:color="auto"/>
                <w:right w:val="none" w:sz="0" w:space="0" w:color="auto"/>
              </w:divBdr>
            </w:div>
            <w:div w:id="1406686072">
              <w:marLeft w:val="0"/>
              <w:marRight w:val="0"/>
              <w:marTop w:val="0"/>
              <w:marBottom w:val="0"/>
              <w:divBdr>
                <w:top w:val="none" w:sz="0" w:space="0" w:color="auto"/>
                <w:left w:val="none" w:sz="0" w:space="0" w:color="auto"/>
                <w:bottom w:val="none" w:sz="0" w:space="0" w:color="auto"/>
                <w:right w:val="none" w:sz="0" w:space="0" w:color="auto"/>
              </w:divBdr>
            </w:div>
            <w:div w:id="1426026580">
              <w:marLeft w:val="0"/>
              <w:marRight w:val="0"/>
              <w:marTop w:val="0"/>
              <w:marBottom w:val="0"/>
              <w:divBdr>
                <w:top w:val="none" w:sz="0" w:space="0" w:color="auto"/>
                <w:left w:val="none" w:sz="0" w:space="0" w:color="auto"/>
                <w:bottom w:val="none" w:sz="0" w:space="0" w:color="auto"/>
                <w:right w:val="none" w:sz="0" w:space="0" w:color="auto"/>
              </w:divBdr>
            </w:div>
            <w:div w:id="1439989536">
              <w:marLeft w:val="0"/>
              <w:marRight w:val="0"/>
              <w:marTop w:val="0"/>
              <w:marBottom w:val="0"/>
              <w:divBdr>
                <w:top w:val="none" w:sz="0" w:space="0" w:color="auto"/>
                <w:left w:val="none" w:sz="0" w:space="0" w:color="auto"/>
                <w:bottom w:val="none" w:sz="0" w:space="0" w:color="auto"/>
                <w:right w:val="none" w:sz="0" w:space="0" w:color="auto"/>
              </w:divBdr>
            </w:div>
            <w:div w:id="1766269268">
              <w:marLeft w:val="0"/>
              <w:marRight w:val="0"/>
              <w:marTop w:val="0"/>
              <w:marBottom w:val="0"/>
              <w:divBdr>
                <w:top w:val="none" w:sz="0" w:space="0" w:color="auto"/>
                <w:left w:val="none" w:sz="0" w:space="0" w:color="auto"/>
                <w:bottom w:val="none" w:sz="0" w:space="0" w:color="auto"/>
                <w:right w:val="none" w:sz="0" w:space="0" w:color="auto"/>
              </w:divBdr>
            </w:div>
            <w:div w:id="1913618185">
              <w:marLeft w:val="0"/>
              <w:marRight w:val="0"/>
              <w:marTop w:val="0"/>
              <w:marBottom w:val="0"/>
              <w:divBdr>
                <w:top w:val="none" w:sz="0" w:space="0" w:color="auto"/>
                <w:left w:val="none" w:sz="0" w:space="0" w:color="auto"/>
                <w:bottom w:val="none" w:sz="0" w:space="0" w:color="auto"/>
                <w:right w:val="none" w:sz="0" w:space="0" w:color="auto"/>
              </w:divBdr>
            </w:div>
            <w:div w:id="2099252463">
              <w:marLeft w:val="0"/>
              <w:marRight w:val="0"/>
              <w:marTop w:val="0"/>
              <w:marBottom w:val="0"/>
              <w:divBdr>
                <w:top w:val="none" w:sz="0" w:space="0" w:color="auto"/>
                <w:left w:val="none" w:sz="0" w:space="0" w:color="auto"/>
                <w:bottom w:val="none" w:sz="0" w:space="0" w:color="auto"/>
                <w:right w:val="none" w:sz="0" w:space="0" w:color="auto"/>
              </w:divBdr>
            </w:div>
          </w:divsChild>
        </w:div>
        <w:div w:id="1828588093">
          <w:marLeft w:val="0"/>
          <w:marRight w:val="0"/>
          <w:marTop w:val="0"/>
          <w:marBottom w:val="0"/>
          <w:divBdr>
            <w:top w:val="none" w:sz="0" w:space="0" w:color="auto"/>
            <w:left w:val="none" w:sz="0" w:space="0" w:color="auto"/>
            <w:bottom w:val="none" w:sz="0" w:space="0" w:color="auto"/>
            <w:right w:val="none" w:sz="0" w:space="0" w:color="auto"/>
          </w:divBdr>
          <w:divsChild>
            <w:div w:id="535848104">
              <w:marLeft w:val="0"/>
              <w:marRight w:val="0"/>
              <w:marTop w:val="0"/>
              <w:marBottom w:val="0"/>
              <w:divBdr>
                <w:top w:val="none" w:sz="0" w:space="0" w:color="auto"/>
                <w:left w:val="none" w:sz="0" w:space="0" w:color="auto"/>
                <w:bottom w:val="none" w:sz="0" w:space="0" w:color="auto"/>
                <w:right w:val="none" w:sz="0" w:space="0" w:color="auto"/>
              </w:divBdr>
            </w:div>
            <w:div w:id="580330170">
              <w:marLeft w:val="0"/>
              <w:marRight w:val="0"/>
              <w:marTop w:val="0"/>
              <w:marBottom w:val="0"/>
              <w:divBdr>
                <w:top w:val="none" w:sz="0" w:space="0" w:color="auto"/>
                <w:left w:val="none" w:sz="0" w:space="0" w:color="auto"/>
                <w:bottom w:val="none" w:sz="0" w:space="0" w:color="auto"/>
                <w:right w:val="none" w:sz="0" w:space="0" w:color="auto"/>
              </w:divBdr>
            </w:div>
            <w:div w:id="585647445">
              <w:marLeft w:val="0"/>
              <w:marRight w:val="0"/>
              <w:marTop w:val="0"/>
              <w:marBottom w:val="0"/>
              <w:divBdr>
                <w:top w:val="none" w:sz="0" w:space="0" w:color="auto"/>
                <w:left w:val="none" w:sz="0" w:space="0" w:color="auto"/>
                <w:bottom w:val="none" w:sz="0" w:space="0" w:color="auto"/>
                <w:right w:val="none" w:sz="0" w:space="0" w:color="auto"/>
              </w:divBdr>
            </w:div>
            <w:div w:id="679744014">
              <w:marLeft w:val="0"/>
              <w:marRight w:val="0"/>
              <w:marTop w:val="0"/>
              <w:marBottom w:val="0"/>
              <w:divBdr>
                <w:top w:val="none" w:sz="0" w:space="0" w:color="auto"/>
                <w:left w:val="none" w:sz="0" w:space="0" w:color="auto"/>
                <w:bottom w:val="none" w:sz="0" w:space="0" w:color="auto"/>
                <w:right w:val="none" w:sz="0" w:space="0" w:color="auto"/>
              </w:divBdr>
            </w:div>
            <w:div w:id="811943917">
              <w:marLeft w:val="0"/>
              <w:marRight w:val="0"/>
              <w:marTop w:val="0"/>
              <w:marBottom w:val="0"/>
              <w:divBdr>
                <w:top w:val="none" w:sz="0" w:space="0" w:color="auto"/>
                <w:left w:val="none" w:sz="0" w:space="0" w:color="auto"/>
                <w:bottom w:val="none" w:sz="0" w:space="0" w:color="auto"/>
                <w:right w:val="none" w:sz="0" w:space="0" w:color="auto"/>
              </w:divBdr>
            </w:div>
            <w:div w:id="820577765">
              <w:marLeft w:val="0"/>
              <w:marRight w:val="0"/>
              <w:marTop w:val="0"/>
              <w:marBottom w:val="0"/>
              <w:divBdr>
                <w:top w:val="none" w:sz="0" w:space="0" w:color="auto"/>
                <w:left w:val="none" w:sz="0" w:space="0" w:color="auto"/>
                <w:bottom w:val="none" w:sz="0" w:space="0" w:color="auto"/>
                <w:right w:val="none" w:sz="0" w:space="0" w:color="auto"/>
              </w:divBdr>
            </w:div>
            <w:div w:id="962420720">
              <w:marLeft w:val="0"/>
              <w:marRight w:val="0"/>
              <w:marTop w:val="0"/>
              <w:marBottom w:val="0"/>
              <w:divBdr>
                <w:top w:val="none" w:sz="0" w:space="0" w:color="auto"/>
                <w:left w:val="none" w:sz="0" w:space="0" w:color="auto"/>
                <w:bottom w:val="none" w:sz="0" w:space="0" w:color="auto"/>
                <w:right w:val="none" w:sz="0" w:space="0" w:color="auto"/>
              </w:divBdr>
            </w:div>
            <w:div w:id="1041978959">
              <w:marLeft w:val="0"/>
              <w:marRight w:val="0"/>
              <w:marTop w:val="0"/>
              <w:marBottom w:val="0"/>
              <w:divBdr>
                <w:top w:val="none" w:sz="0" w:space="0" w:color="auto"/>
                <w:left w:val="none" w:sz="0" w:space="0" w:color="auto"/>
                <w:bottom w:val="none" w:sz="0" w:space="0" w:color="auto"/>
                <w:right w:val="none" w:sz="0" w:space="0" w:color="auto"/>
              </w:divBdr>
            </w:div>
            <w:div w:id="1109279683">
              <w:marLeft w:val="0"/>
              <w:marRight w:val="0"/>
              <w:marTop w:val="0"/>
              <w:marBottom w:val="0"/>
              <w:divBdr>
                <w:top w:val="none" w:sz="0" w:space="0" w:color="auto"/>
                <w:left w:val="none" w:sz="0" w:space="0" w:color="auto"/>
                <w:bottom w:val="none" w:sz="0" w:space="0" w:color="auto"/>
                <w:right w:val="none" w:sz="0" w:space="0" w:color="auto"/>
              </w:divBdr>
            </w:div>
            <w:div w:id="1192762855">
              <w:marLeft w:val="0"/>
              <w:marRight w:val="0"/>
              <w:marTop w:val="0"/>
              <w:marBottom w:val="0"/>
              <w:divBdr>
                <w:top w:val="none" w:sz="0" w:space="0" w:color="auto"/>
                <w:left w:val="none" w:sz="0" w:space="0" w:color="auto"/>
                <w:bottom w:val="none" w:sz="0" w:space="0" w:color="auto"/>
                <w:right w:val="none" w:sz="0" w:space="0" w:color="auto"/>
              </w:divBdr>
            </w:div>
            <w:div w:id="1400010623">
              <w:marLeft w:val="0"/>
              <w:marRight w:val="0"/>
              <w:marTop w:val="0"/>
              <w:marBottom w:val="0"/>
              <w:divBdr>
                <w:top w:val="none" w:sz="0" w:space="0" w:color="auto"/>
                <w:left w:val="none" w:sz="0" w:space="0" w:color="auto"/>
                <w:bottom w:val="none" w:sz="0" w:space="0" w:color="auto"/>
                <w:right w:val="none" w:sz="0" w:space="0" w:color="auto"/>
              </w:divBdr>
            </w:div>
            <w:div w:id="1410034663">
              <w:marLeft w:val="0"/>
              <w:marRight w:val="0"/>
              <w:marTop w:val="0"/>
              <w:marBottom w:val="0"/>
              <w:divBdr>
                <w:top w:val="none" w:sz="0" w:space="0" w:color="auto"/>
                <w:left w:val="none" w:sz="0" w:space="0" w:color="auto"/>
                <w:bottom w:val="none" w:sz="0" w:space="0" w:color="auto"/>
                <w:right w:val="none" w:sz="0" w:space="0" w:color="auto"/>
              </w:divBdr>
            </w:div>
            <w:div w:id="1417483437">
              <w:marLeft w:val="0"/>
              <w:marRight w:val="0"/>
              <w:marTop w:val="0"/>
              <w:marBottom w:val="0"/>
              <w:divBdr>
                <w:top w:val="none" w:sz="0" w:space="0" w:color="auto"/>
                <w:left w:val="none" w:sz="0" w:space="0" w:color="auto"/>
                <w:bottom w:val="none" w:sz="0" w:space="0" w:color="auto"/>
                <w:right w:val="none" w:sz="0" w:space="0" w:color="auto"/>
              </w:divBdr>
            </w:div>
            <w:div w:id="1544322956">
              <w:marLeft w:val="0"/>
              <w:marRight w:val="0"/>
              <w:marTop w:val="0"/>
              <w:marBottom w:val="0"/>
              <w:divBdr>
                <w:top w:val="none" w:sz="0" w:space="0" w:color="auto"/>
                <w:left w:val="none" w:sz="0" w:space="0" w:color="auto"/>
                <w:bottom w:val="none" w:sz="0" w:space="0" w:color="auto"/>
                <w:right w:val="none" w:sz="0" w:space="0" w:color="auto"/>
              </w:divBdr>
            </w:div>
            <w:div w:id="1657225438">
              <w:marLeft w:val="0"/>
              <w:marRight w:val="0"/>
              <w:marTop w:val="0"/>
              <w:marBottom w:val="0"/>
              <w:divBdr>
                <w:top w:val="none" w:sz="0" w:space="0" w:color="auto"/>
                <w:left w:val="none" w:sz="0" w:space="0" w:color="auto"/>
                <w:bottom w:val="none" w:sz="0" w:space="0" w:color="auto"/>
                <w:right w:val="none" w:sz="0" w:space="0" w:color="auto"/>
              </w:divBdr>
            </w:div>
            <w:div w:id="1662004872">
              <w:marLeft w:val="0"/>
              <w:marRight w:val="0"/>
              <w:marTop w:val="0"/>
              <w:marBottom w:val="0"/>
              <w:divBdr>
                <w:top w:val="none" w:sz="0" w:space="0" w:color="auto"/>
                <w:left w:val="none" w:sz="0" w:space="0" w:color="auto"/>
                <w:bottom w:val="none" w:sz="0" w:space="0" w:color="auto"/>
                <w:right w:val="none" w:sz="0" w:space="0" w:color="auto"/>
              </w:divBdr>
            </w:div>
            <w:div w:id="1671104904">
              <w:marLeft w:val="0"/>
              <w:marRight w:val="0"/>
              <w:marTop w:val="0"/>
              <w:marBottom w:val="0"/>
              <w:divBdr>
                <w:top w:val="none" w:sz="0" w:space="0" w:color="auto"/>
                <w:left w:val="none" w:sz="0" w:space="0" w:color="auto"/>
                <w:bottom w:val="none" w:sz="0" w:space="0" w:color="auto"/>
                <w:right w:val="none" w:sz="0" w:space="0" w:color="auto"/>
              </w:divBdr>
            </w:div>
            <w:div w:id="1691949190">
              <w:marLeft w:val="0"/>
              <w:marRight w:val="0"/>
              <w:marTop w:val="0"/>
              <w:marBottom w:val="0"/>
              <w:divBdr>
                <w:top w:val="none" w:sz="0" w:space="0" w:color="auto"/>
                <w:left w:val="none" w:sz="0" w:space="0" w:color="auto"/>
                <w:bottom w:val="none" w:sz="0" w:space="0" w:color="auto"/>
                <w:right w:val="none" w:sz="0" w:space="0" w:color="auto"/>
              </w:divBdr>
            </w:div>
            <w:div w:id="1866209838">
              <w:marLeft w:val="0"/>
              <w:marRight w:val="0"/>
              <w:marTop w:val="0"/>
              <w:marBottom w:val="0"/>
              <w:divBdr>
                <w:top w:val="none" w:sz="0" w:space="0" w:color="auto"/>
                <w:left w:val="none" w:sz="0" w:space="0" w:color="auto"/>
                <w:bottom w:val="none" w:sz="0" w:space="0" w:color="auto"/>
                <w:right w:val="none" w:sz="0" w:space="0" w:color="auto"/>
              </w:divBdr>
            </w:div>
            <w:div w:id="1958833651">
              <w:marLeft w:val="0"/>
              <w:marRight w:val="0"/>
              <w:marTop w:val="0"/>
              <w:marBottom w:val="0"/>
              <w:divBdr>
                <w:top w:val="none" w:sz="0" w:space="0" w:color="auto"/>
                <w:left w:val="none" w:sz="0" w:space="0" w:color="auto"/>
                <w:bottom w:val="none" w:sz="0" w:space="0" w:color="auto"/>
                <w:right w:val="none" w:sz="0" w:space="0" w:color="auto"/>
              </w:divBdr>
            </w:div>
          </w:divsChild>
        </w:div>
        <w:div w:id="1906718128">
          <w:marLeft w:val="0"/>
          <w:marRight w:val="0"/>
          <w:marTop w:val="0"/>
          <w:marBottom w:val="0"/>
          <w:divBdr>
            <w:top w:val="none" w:sz="0" w:space="0" w:color="auto"/>
            <w:left w:val="none" w:sz="0" w:space="0" w:color="auto"/>
            <w:bottom w:val="none" w:sz="0" w:space="0" w:color="auto"/>
            <w:right w:val="none" w:sz="0" w:space="0" w:color="auto"/>
          </w:divBdr>
        </w:div>
        <w:div w:id="1994066104">
          <w:marLeft w:val="0"/>
          <w:marRight w:val="0"/>
          <w:marTop w:val="0"/>
          <w:marBottom w:val="0"/>
          <w:divBdr>
            <w:top w:val="none" w:sz="0" w:space="0" w:color="auto"/>
            <w:left w:val="none" w:sz="0" w:space="0" w:color="auto"/>
            <w:bottom w:val="none" w:sz="0" w:space="0" w:color="auto"/>
            <w:right w:val="none" w:sz="0" w:space="0" w:color="auto"/>
          </w:divBdr>
          <w:divsChild>
            <w:div w:id="172645541">
              <w:marLeft w:val="0"/>
              <w:marRight w:val="0"/>
              <w:marTop w:val="0"/>
              <w:marBottom w:val="0"/>
              <w:divBdr>
                <w:top w:val="none" w:sz="0" w:space="0" w:color="auto"/>
                <w:left w:val="none" w:sz="0" w:space="0" w:color="auto"/>
                <w:bottom w:val="none" w:sz="0" w:space="0" w:color="auto"/>
                <w:right w:val="none" w:sz="0" w:space="0" w:color="auto"/>
              </w:divBdr>
            </w:div>
            <w:div w:id="174879348">
              <w:marLeft w:val="0"/>
              <w:marRight w:val="0"/>
              <w:marTop w:val="0"/>
              <w:marBottom w:val="0"/>
              <w:divBdr>
                <w:top w:val="none" w:sz="0" w:space="0" w:color="auto"/>
                <w:left w:val="none" w:sz="0" w:space="0" w:color="auto"/>
                <w:bottom w:val="none" w:sz="0" w:space="0" w:color="auto"/>
                <w:right w:val="none" w:sz="0" w:space="0" w:color="auto"/>
              </w:divBdr>
            </w:div>
            <w:div w:id="179634383">
              <w:marLeft w:val="0"/>
              <w:marRight w:val="0"/>
              <w:marTop w:val="0"/>
              <w:marBottom w:val="0"/>
              <w:divBdr>
                <w:top w:val="none" w:sz="0" w:space="0" w:color="auto"/>
                <w:left w:val="none" w:sz="0" w:space="0" w:color="auto"/>
                <w:bottom w:val="none" w:sz="0" w:space="0" w:color="auto"/>
                <w:right w:val="none" w:sz="0" w:space="0" w:color="auto"/>
              </w:divBdr>
            </w:div>
            <w:div w:id="228732313">
              <w:marLeft w:val="0"/>
              <w:marRight w:val="0"/>
              <w:marTop w:val="0"/>
              <w:marBottom w:val="0"/>
              <w:divBdr>
                <w:top w:val="none" w:sz="0" w:space="0" w:color="auto"/>
                <w:left w:val="none" w:sz="0" w:space="0" w:color="auto"/>
                <w:bottom w:val="none" w:sz="0" w:space="0" w:color="auto"/>
                <w:right w:val="none" w:sz="0" w:space="0" w:color="auto"/>
              </w:divBdr>
            </w:div>
            <w:div w:id="342824725">
              <w:marLeft w:val="0"/>
              <w:marRight w:val="0"/>
              <w:marTop w:val="0"/>
              <w:marBottom w:val="0"/>
              <w:divBdr>
                <w:top w:val="none" w:sz="0" w:space="0" w:color="auto"/>
                <w:left w:val="none" w:sz="0" w:space="0" w:color="auto"/>
                <w:bottom w:val="none" w:sz="0" w:space="0" w:color="auto"/>
                <w:right w:val="none" w:sz="0" w:space="0" w:color="auto"/>
              </w:divBdr>
            </w:div>
            <w:div w:id="354892434">
              <w:marLeft w:val="0"/>
              <w:marRight w:val="0"/>
              <w:marTop w:val="0"/>
              <w:marBottom w:val="0"/>
              <w:divBdr>
                <w:top w:val="none" w:sz="0" w:space="0" w:color="auto"/>
                <w:left w:val="none" w:sz="0" w:space="0" w:color="auto"/>
                <w:bottom w:val="none" w:sz="0" w:space="0" w:color="auto"/>
                <w:right w:val="none" w:sz="0" w:space="0" w:color="auto"/>
              </w:divBdr>
            </w:div>
            <w:div w:id="814563817">
              <w:marLeft w:val="0"/>
              <w:marRight w:val="0"/>
              <w:marTop w:val="0"/>
              <w:marBottom w:val="0"/>
              <w:divBdr>
                <w:top w:val="none" w:sz="0" w:space="0" w:color="auto"/>
                <w:left w:val="none" w:sz="0" w:space="0" w:color="auto"/>
                <w:bottom w:val="none" w:sz="0" w:space="0" w:color="auto"/>
                <w:right w:val="none" w:sz="0" w:space="0" w:color="auto"/>
              </w:divBdr>
            </w:div>
            <w:div w:id="864100327">
              <w:marLeft w:val="0"/>
              <w:marRight w:val="0"/>
              <w:marTop w:val="0"/>
              <w:marBottom w:val="0"/>
              <w:divBdr>
                <w:top w:val="none" w:sz="0" w:space="0" w:color="auto"/>
                <w:left w:val="none" w:sz="0" w:space="0" w:color="auto"/>
                <w:bottom w:val="none" w:sz="0" w:space="0" w:color="auto"/>
                <w:right w:val="none" w:sz="0" w:space="0" w:color="auto"/>
              </w:divBdr>
            </w:div>
            <w:div w:id="1023945817">
              <w:marLeft w:val="0"/>
              <w:marRight w:val="0"/>
              <w:marTop w:val="0"/>
              <w:marBottom w:val="0"/>
              <w:divBdr>
                <w:top w:val="none" w:sz="0" w:space="0" w:color="auto"/>
                <w:left w:val="none" w:sz="0" w:space="0" w:color="auto"/>
                <w:bottom w:val="none" w:sz="0" w:space="0" w:color="auto"/>
                <w:right w:val="none" w:sz="0" w:space="0" w:color="auto"/>
              </w:divBdr>
            </w:div>
            <w:div w:id="1101098251">
              <w:marLeft w:val="0"/>
              <w:marRight w:val="0"/>
              <w:marTop w:val="0"/>
              <w:marBottom w:val="0"/>
              <w:divBdr>
                <w:top w:val="none" w:sz="0" w:space="0" w:color="auto"/>
                <w:left w:val="none" w:sz="0" w:space="0" w:color="auto"/>
                <w:bottom w:val="none" w:sz="0" w:space="0" w:color="auto"/>
                <w:right w:val="none" w:sz="0" w:space="0" w:color="auto"/>
              </w:divBdr>
            </w:div>
            <w:div w:id="1276911015">
              <w:marLeft w:val="0"/>
              <w:marRight w:val="0"/>
              <w:marTop w:val="0"/>
              <w:marBottom w:val="0"/>
              <w:divBdr>
                <w:top w:val="none" w:sz="0" w:space="0" w:color="auto"/>
                <w:left w:val="none" w:sz="0" w:space="0" w:color="auto"/>
                <w:bottom w:val="none" w:sz="0" w:space="0" w:color="auto"/>
                <w:right w:val="none" w:sz="0" w:space="0" w:color="auto"/>
              </w:divBdr>
            </w:div>
            <w:div w:id="1284770157">
              <w:marLeft w:val="0"/>
              <w:marRight w:val="0"/>
              <w:marTop w:val="0"/>
              <w:marBottom w:val="0"/>
              <w:divBdr>
                <w:top w:val="none" w:sz="0" w:space="0" w:color="auto"/>
                <w:left w:val="none" w:sz="0" w:space="0" w:color="auto"/>
                <w:bottom w:val="none" w:sz="0" w:space="0" w:color="auto"/>
                <w:right w:val="none" w:sz="0" w:space="0" w:color="auto"/>
              </w:divBdr>
            </w:div>
            <w:div w:id="1333414992">
              <w:marLeft w:val="0"/>
              <w:marRight w:val="0"/>
              <w:marTop w:val="0"/>
              <w:marBottom w:val="0"/>
              <w:divBdr>
                <w:top w:val="none" w:sz="0" w:space="0" w:color="auto"/>
                <w:left w:val="none" w:sz="0" w:space="0" w:color="auto"/>
                <w:bottom w:val="none" w:sz="0" w:space="0" w:color="auto"/>
                <w:right w:val="none" w:sz="0" w:space="0" w:color="auto"/>
              </w:divBdr>
            </w:div>
            <w:div w:id="1337346827">
              <w:marLeft w:val="0"/>
              <w:marRight w:val="0"/>
              <w:marTop w:val="0"/>
              <w:marBottom w:val="0"/>
              <w:divBdr>
                <w:top w:val="none" w:sz="0" w:space="0" w:color="auto"/>
                <w:left w:val="none" w:sz="0" w:space="0" w:color="auto"/>
                <w:bottom w:val="none" w:sz="0" w:space="0" w:color="auto"/>
                <w:right w:val="none" w:sz="0" w:space="0" w:color="auto"/>
              </w:divBdr>
            </w:div>
            <w:div w:id="1629431562">
              <w:marLeft w:val="0"/>
              <w:marRight w:val="0"/>
              <w:marTop w:val="0"/>
              <w:marBottom w:val="0"/>
              <w:divBdr>
                <w:top w:val="none" w:sz="0" w:space="0" w:color="auto"/>
                <w:left w:val="none" w:sz="0" w:space="0" w:color="auto"/>
                <w:bottom w:val="none" w:sz="0" w:space="0" w:color="auto"/>
                <w:right w:val="none" w:sz="0" w:space="0" w:color="auto"/>
              </w:divBdr>
            </w:div>
            <w:div w:id="1723822128">
              <w:marLeft w:val="0"/>
              <w:marRight w:val="0"/>
              <w:marTop w:val="0"/>
              <w:marBottom w:val="0"/>
              <w:divBdr>
                <w:top w:val="none" w:sz="0" w:space="0" w:color="auto"/>
                <w:left w:val="none" w:sz="0" w:space="0" w:color="auto"/>
                <w:bottom w:val="none" w:sz="0" w:space="0" w:color="auto"/>
                <w:right w:val="none" w:sz="0" w:space="0" w:color="auto"/>
              </w:divBdr>
            </w:div>
            <w:div w:id="1790857572">
              <w:marLeft w:val="0"/>
              <w:marRight w:val="0"/>
              <w:marTop w:val="0"/>
              <w:marBottom w:val="0"/>
              <w:divBdr>
                <w:top w:val="none" w:sz="0" w:space="0" w:color="auto"/>
                <w:left w:val="none" w:sz="0" w:space="0" w:color="auto"/>
                <w:bottom w:val="none" w:sz="0" w:space="0" w:color="auto"/>
                <w:right w:val="none" w:sz="0" w:space="0" w:color="auto"/>
              </w:divBdr>
            </w:div>
            <w:div w:id="2024938301">
              <w:marLeft w:val="0"/>
              <w:marRight w:val="0"/>
              <w:marTop w:val="0"/>
              <w:marBottom w:val="0"/>
              <w:divBdr>
                <w:top w:val="none" w:sz="0" w:space="0" w:color="auto"/>
                <w:left w:val="none" w:sz="0" w:space="0" w:color="auto"/>
                <w:bottom w:val="none" w:sz="0" w:space="0" w:color="auto"/>
                <w:right w:val="none" w:sz="0" w:space="0" w:color="auto"/>
              </w:divBdr>
            </w:div>
            <w:div w:id="2038576551">
              <w:marLeft w:val="0"/>
              <w:marRight w:val="0"/>
              <w:marTop w:val="0"/>
              <w:marBottom w:val="0"/>
              <w:divBdr>
                <w:top w:val="none" w:sz="0" w:space="0" w:color="auto"/>
                <w:left w:val="none" w:sz="0" w:space="0" w:color="auto"/>
                <w:bottom w:val="none" w:sz="0" w:space="0" w:color="auto"/>
                <w:right w:val="none" w:sz="0" w:space="0" w:color="auto"/>
              </w:divBdr>
            </w:div>
            <w:div w:id="20646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0038">
      <w:bodyDiv w:val="1"/>
      <w:marLeft w:val="0"/>
      <w:marRight w:val="0"/>
      <w:marTop w:val="0"/>
      <w:marBottom w:val="0"/>
      <w:divBdr>
        <w:top w:val="none" w:sz="0" w:space="0" w:color="auto"/>
        <w:left w:val="none" w:sz="0" w:space="0" w:color="auto"/>
        <w:bottom w:val="none" w:sz="0" w:space="0" w:color="auto"/>
        <w:right w:val="none" w:sz="0" w:space="0" w:color="auto"/>
      </w:divBdr>
    </w:div>
    <w:div w:id="1189637128">
      <w:bodyDiv w:val="1"/>
      <w:marLeft w:val="0"/>
      <w:marRight w:val="0"/>
      <w:marTop w:val="0"/>
      <w:marBottom w:val="0"/>
      <w:divBdr>
        <w:top w:val="none" w:sz="0" w:space="0" w:color="auto"/>
        <w:left w:val="none" w:sz="0" w:space="0" w:color="auto"/>
        <w:bottom w:val="none" w:sz="0" w:space="0" w:color="auto"/>
        <w:right w:val="none" w:sz="0" w:space="0" w:color="auto"/>
      </w:divBdr>
      <w:divsChild>
        <w:div w:id="17392435">
          <w:marLeft w:val="0"/>
          <w:marRight w:val="0"/>
          <w:marTop w:val="0"/>
          <w:marBottom w:val="0"/>
          <w:divBdr>
            <w:top w:val="none" w:sz="0" w:space="0" w:color="auto"/>
            <w:left w:val="none" w:sz="0" w:space="0" w:color="auto"/>
            <w:bottom w:val="none" w:sz="0" w:space="0" w:color="auto"/>
            <w:right w:val="none" w:sz="0" w:space="0" w:color="auto"/>
          </w:divBdr>
        </w:div>
        <w:div w:id="35813083">
          <w:marLeft w:val="0"/>
          <w:marRight w:val="0"/>
          <w:marTop w:val="0"/>
          <w:marBottom w:val="0"/>
          <w:divBdr>
            <w:top w:val="none" w:sz="0" w:space="0" w:color="auto"/>
            <w:left w:val="none" w:sz="0" w:space="0" w:color="auto"/>
            <w:bottom w:val="none" w:sz="0" w:space="0" w:color="auto"/>
            <w:right w:val="none" w:sz="0" w:space="0" w:color="auto"/>
          </w:divBdr>
        </w:div>
        <w:div w:id="39015595">
          <w:marLeft w:val="0"/>
          <w:marRight w:val="0"/>
          <w:marTop w:val="0"/>
          <w:marBottom w:val="0"/>
          <w:divBdr>
            <w:top w:val="none" w:sz="0" w:space="0" w:color="auto"/>
            <w:left w:val="none" w:sz="0" w:space="0" w:color="auto"/>
            <w:bottom w:val="none" w:sz="0" w:space="0" w:color="auto"/>
            <w:right w:val="none" w:sz="0" w:space="0" w:color="auto"/>
          </w:divBdr>
        </w:div>
        <w:div w:id="60448500">
          <w:marLeft w:val="0"/>
          <w:marRight w:val="0"/>
          <w:marTop w:val="0"/>
          <w:marBottom w:val="0"/>
          <w:divBdr>
            <w:top w:val="none" w:sz="0" w:space="0" w:color="auto"/>
            <w:left w:val="none" w:sz="0" w:space="0" w:color="auto"/>
            <w:bottom w:val="none" w:sz="0" w:space="0" w:color="auto"/>
            <w:right w:val="none" w:sz="0" w:space="0" w:color="auto"/>
          </w:divBdr>
        </w:div>
        <w:div w:id="69549942">
          <w:marLeft w:val="0"/>
          <w:marRight w:val="0"/>
          <w:marTop w:val="0"/>
          <w:marBottom w:val="0"/>
          <w:divBdr>
            <w:top w:val="none" w:sz="0" w:space="0" w:color="auto"/>
            <w:left w:val="none" w:sz="0" w:space="0" w:color="auto"/>
            <w:bottom w:val="none" w:sz="0" w:space="0" w:color="auto"/>
            <w:right w:val="none" w:sz="0" w:space="0" w:color="auto"/>
          </w:divBdr>
        </w:div>
        <w:div w:id="108203379">
          <w:marLeft w:val="0"/>
          <w:marRight w:val="0"/>
          <w:marTop w:val="0"/>
          <w:marBottom w:val="0"/>
          <w:divBdr>
            <w:top w:val="none" w:sz="0" w:space="0" w:color="auto"/>
            <w:left w:val="none" w:sz="0" w:space="0" w:color="auto"/>
            <w:bottom w:val="none" w:sz="0" w:space="0" w:color="auto"/>
            <w:right w:val="none" w:sz="0" w:space="0" w:color="auto"/>
          </w:divBdr>
        </w:div>
        <w:div w:id="133642413">
          <w:marLeft w:val="0"/>
          <w:marRight w:val="0"/>
          <w:marTop w:val="0"/>
          <w:marBottom w:val="0"/>
          <w:divBdr>
            <w:top w:val="none" w:sz="0" w:space="0" w:color="auto"/>
            <w:left w:val="none" w:sz="0" w:space="0" w:color="auto"/>
            <w:bottom w:val="none" w:sz="0" w:space="0" w:color="auto"/>
            <w:right w:val="none" w:sz="0" w:space="0" w:color="auto"/>
          </w:divBdr>
        </w:div>
        <w:div w:id="147981046">
          <w:marLeft w:val="0"/>
          <w:marRight w:val="0"/>
          <w:marTop w:val="0"/>
          <w:marBottom w:val="0"/>
          <w:divBdr>
            <w:top w:val="none" w:sz="0" w:space="0" w:color="auto"/>
            <w:left w:val="none" w:sz="0" w:space="0" w:color="auto"/>
            <w:bottom w:val="none" w:sz="0" w:space="0" w:color="auto"/>
            <w:right w:val="none" w:sz="0" w:space="0" w:color="auto"/>
          </w:divBdr>
        </w:div>
        <w:div w:id="167447649">
          <w:marLeft w:val="0"/>
          <w:marRight w:val="0"/>
          <w:marTop w:val="0"/>
          <w:marBottom w:val="0"/>
          <w:divBdr>
            <w:top w:val="none" w:sz="0" w:space="0" w:color="auto"/>
            <w:left w:val="none" w:sz="0" w:space="0" w:color="auto"/>
            <w:bottom w:val="none" w:sz="0" w:space="0" w:color="auto"/>
            <w:right w:val="none" w:sz="0" w:space="0" w:color="auto"/>
          </w:divBdr>
        </w:div>
        <w:div w:id="168638672">
          <w:marLeft w:val="0"/>
          <w:marRight w:val="0"/>
          <w:marTop w:val="0"/>
          <w:marBottom w:val="0"/>
          <w:divBdr>
            <w:top w:val="none" w:sz="0" w:space="0" w:color="auto"/>
            <w:left w:val="none" w:sz="0" w:space="0" w:color="auto"/>
            <w:bottom w:val="none" w:sz="0" w:space="0" w:color="auto"/>
            <w:right w:val="none" w:sz="0" w:space="0" w:color="auto"/>
          </w:divBdr>
        </w:div>
        <w:div w:id="184097917">
          <w:marLeft w:val="0"/>
          <w:marRight w:val="0"/>
          <w:marTop w:val="0"/>
          <w:marBottom w:val="0"/>
          <w:divBdr>
            <w:top w:val="none" w:sz="0" w:space="0" w:color="auto"/>
            <w:left w:val="none" w:sz="0" w:space="0" w:color="auto"/>
            <w:bottom w:val="none" w:sz="0" w:space="0" w:color="auto"/>
            <w:right w:val="none" w:sz="0" w:space="0" w:color="auto"/>
          </w:divBdr>
        </w:div>
        <w:div w:id="189807889">
          <w:marLeft w:val="0"/>
          <w:marRight w:val="0"/>
          <w:marTop w:val="0"/>
          <w:marBottom w:val="0"/>
          <w:divBdr>
            <w:top w:val="none" w:sz="0" w:space="0" w:color="auto"/>
            <w:left w:val="none" w:sz="0" w:space="0" w:color="auto"/>
            <w:bottom w:val="none" w:sz="0" w:space="0" w:color="auto"/>
            <w:right w:val="none" w:sz="0" w:space="0" w:color="auto"/>
          </w:divBdr>
        </w:div>
        <w:div w:id="207112658">
          <w:marLeft w:val="0"/>
          <w:marRight w:val="0"/>
          <w:marTop w:val="0"/>
          <w:marBottom w:val="0"/>
          <w:divBdr>
            <w:top w:val="none" w:sz="0" w:space="0" w:color="auto"/>
            <w:left w:val="none" w:sz="0" w:space="0" w:color="auto"/>
            <w:bottom w:val="none" w:sz="0" w:space="0" w:color="auto"/>
            <w:right w:val="none" w:sz="0" w:space="0" w:color="auto"/>
          </w:divBdr>
        </w:div>
        <w:div w:id="229538551">
          <w:marLeft w:val="0"/>
          <w:marRight w:val="0"/>
          <w:marTop w:val="0"/>
          <w:marBottom w:val="0"/>
          <w:divBdr>
            <w:top w:val="none" w:sz="0" w:space="0" w:color="auto"/>
            <w:left w:val="none" w:sz="0" w:space="0" w:color="auto"/>
            <w:bottom w:val="none" w:sz="0" w:space="0" w:color="auto"/>
            <w:right w:val="none" w:sz="0" w:space="0" w:color="auto"/>
          </w:divBdr>
        </w:div>
        <w:div w:id="236131371">
          <w:marLeft w:val="0"/>
          <w:marRight w:val="0"/>
          <w:marTop w:val="0"/>
          <w:marBottom w:val="0"/>
          <w:divBdr>
            <w:top w:val="none" w:sz="0" w:space="0" w:color="auto"/>
            <w:left w:val="none" w:sz="0" w:space="0" w:color="auto"/>
            <w:bottom w:val="none" w:sz="0" w:space="0" w:color="auto"/>
            <w:right w:val="none" w:sz="0" w:space="0" w:color="auto"/>
          </w:divBdr>
        </w:div>
        <w:div w:id="247156596">
          <w:marLeft w:val="0"/>
          <w:marRight w:val="0"/>
          <w:marTop w:val="0"/>
          <w:marBottom w:val="0"/>
          <w:divBdr>
            <w:top w:val="none" w:sz="0" w:space="0" w:color="auto"/>
            <w:left w:val="none" w:sz="0" w:space="0" w:color="auto"/>
            <w:bottom w:val="none" w:sz="0" w:space="0" w:color="auto"/>
            <w:right w:val="none" w:sz="0" w:space="0" w:color="auto"/>
          </w:divBdr>
        </w:div>
        <w:div w:id="285431991">
          <w:marLeft w:val="0"/>
          <w:marRight w:val="0"/>
          <w:marTop w:val="0"/>
          <w:marBottom w:val="0"/>
          <w:divBdr>
            <w:top w:val="none" w:sz="0" w:space="0" w:color="auto"/>
            <w:left w:val="none" w:sz="0" w:space="0" w:color="auto"/>
            <w:bottom w:val="none" w:sz="0" w:space="0" w:color="auto"/>
            <w:right w:val="none" w:sz="0" w:space="0" w:color="auto"/>
          </w:divBdr>
        </w:div>
        <w:div w:id="301152221">
          <w:marLeft w:val="0"/>
          <w:marRight w:val="0"/>
          <w:marTop w:val="0"/>
          <w:marBottom w:val="0"/>
          <w:divBdr>
            <w:top w:val="none" w:sz="0" w:space="0" w:color="auto"/>
            <w:left w:val="none" w:sz="0" w:space="0" w:color="auto"/>
            <w:bottom w:val="none" w:sz="0" w:space="0" w:color="auto"/>
            <w:right w:val="none" w:sz="0" w:space="0" w:color="auto"/>
          </w:divBdr>
        </w:div>
        <w:div w:id="323170903">
          <w:marLeft w:val="0"/>
          <w:marRight w:val="0"/>
          <w:marTop w:val="0"/>
          <w:marBottom w:val="0"/>
          <w:divBdr>
            <w:top w:val="none" w:sz="0" w:space="0" w:color="auto"/>
            <w:left w:val="none" w:sz="0" w:space="0" w:color="auto"/>
            <w:bottom w:val="none" w:sz="0" w:space="0" w:color="auto"/>
            <w:right w:val="none" w:sz="0" w:space="0" w:color="auto"/>
          </w:divBdr>
        </w:div>
        <w:div w:id="324020207">
          <w:marLeft w:val="0"/>
          <w:marRight w:val="0"/>
          <w:marTop w:val="0"/>
          <w:marBottom w:val="0"/>
          <w:divBdr>
            <w:top w:val="none" w:sz="0" w:space="0" w:color="auto"/>
            <w:left w:val="none" w:sz="0" w:space="0" w:color="auto"/>
            <w:bottom w:val="none" w:sz="0" w:space="0" w:color="auto"/>
            <w:right w:val="none" w:sz="0" w:space="0" w:color="auto"/>
          </w:divBdr>
        </w:div>
        <w:div w:id="361398089">
          <w:marLeft w:val="0"/>
          <w:marRight w:val="0"/>
          <w:marTop w:val="0"/>
          <w:marBottom w:val="0"/>
          <w:divBdr>
            <w:top w:val="none" w:sz="0" w:space="0" w:color="auto"/>
            <w:left w:val="none" w:sz="0" w:space="0" w:color="auto"/>
            <w:bottom w:val="none" w:sz="0" w:space="0" w:color="auto"/>
            <w:right w:val="none" w:sz="0" w:space="0" w:color="auto"/>
          </w:divBdr>
        </w:div>
        <w:div w:id="368460169">
          <w:marLeft w:val="0"/>
          <w:marRight w:val="0"/>
          <w:marTop w:val="0"/>
          <w:marBottom w:val="0"/>
          <w:divBdr>
            <w:top w:val="none" w:sz="0" w:space="0" w:color="auto"/>
            <w:left w:val="none" w:sz="0" w:space="0" w:color="auto"/>
            <w:bottom w:val="none" w:sz="0" w:space="0" w:color="auto"/>
            <w:right w:val="none" w:sz="0" w:space="0" w:color="auto"/>
          </w:divBdr>
        </w:div>
        <w:div w:id="400297068">
          <w:marLeft w:val="0"/>
          <w:marRight w:val="0"/>
          <w:marTop w:val="0"/>
          <w:marBottom w:val="0"/>
          <w:divBdr>
            <w:top w:val="none" w:sz="0" w:space="0" w:color="auto"/>
            <w:left w:val="none" w:sz="0" w:space="0" w:color="auto"/>
            <w:bottom w:val="none" w:sz="0" w:space="0" w:color="auto"/>
            <w:right w:val="none" w:sz="0" w:space="0" w:color="auto"/>
          </w:divBdr>
        </w:div>
        <w:div w:id="412354967">
          <w:marLeft w:val="0"/>
          <w:marRight w:val="0"/>
          <w:marTop w:val="0"/>
          <w:marBottom w:val="0"/>
          <w:divBdr>
            <w:top w:val="none" w:sz="0" w:space="0" w:color="auto"/>
            <w:left w:val="none" w:sz="0" w:space="0" w:color="auto"/>
            <w:bottom w:val="none" w:sz="0" w:space="0" w:color="auto"/>
            <w:right w:val="none" w:sz="0" w:space="0" w:color="auto"/>
          </w:divBdr>
        </w:div>
        <w:div w:id="422919889">
          <w:marLeft w:val="0"/>
          <w:marRight w:val="0"/>
          <w:marTop w:val="0"/>
          <w:marBottom w:val="0"/>
          <w:divBdr>
            <w:top w:val="none" w:sz="0" w:space="0" w:color="auto"/>
            <w:left w:val="none" w:sz="0" w:space="0" w:color="auto"/>
            <w:bottom w:val="none" w:sz="0" w:space="0" w:color="auto"/>
            <w:right w:val="none" w:sz="0" w:space="0" w:color="auto"/>
          </w:divBdr>
        </w:div>
        <w:div w:id="424229716">
          <w:marLeft w:val="0"/>
          <w:marRight w:val="0"/>
          <w:marTop w:val="0"/>
          <w:marBottom w:val="0"/>
          <w:divBdr>
            <w:top w:val="none" w:sz="0" w:space="0" w:color="auto"/>
            <w:left w:val="none" w:sz="0" w:space="0" w:color="auto"/>
            <w:bottom w:val="none" w:sz="0" w:space="0" w:color="auto"/>
            <w:right w:val="none" w:sz="0" w:space="0" w:color="auto"/>
          </w:divBdr>
        </w:div>
        <w:div w:id="429476541">
          <w:marLeft w:val="0"/>
          <w:marRight w:val="0"/>
          <w:marTop w:val="0"/>
          <w:marBottom w:val="0"/>
          <w:divBdr>
            <w:top w:val="none" w:sz="0" w:space="0" w:color="auto"/>
            <w:left w:val="none" w:sz="0" w:space="0" w:color="auto"/>
            <w:bottom w:val="none" w:sz="0" w:space="0" w:color="auto"/>
            <w:right w:val="none" w:sz="0" w:space="0" w:color="auto"/>
          </w:divBdr>
        </w:div>
        <w:div w:id="464739549">
          <w:marLeft w:val="0"/>
          <w:marRight w:val="0"/>
          <w:marTop w:val="0"/>
          <w:marBottom w:val="0"/>
          <w:divBdr>
            <w:top w:val="none" w:sz="0" w:space="0" w:color="auto"/>
            <w:left w:val="none" w:sz="0" w:space="0" w:color="auto"/>
            <w:bottom w:val="none" w:sz="0" w:space="0" w:color="auto"/>
            <w:right w:val="none" w:sz="0" w:space="0" w:color="auto"/>
          </w:divBdr>
        </w:div>
        <w:div w:id="482310840">
          <w:marLeft w:val="0"/>
          <w:marRight w:val="0"/>
          <w:marTop w:val="0"/>
          <w:marBottom w:val="0"/>
          <w:divBdr>
            <w:top w:val="none" w:sz="0" w:space="0" w:color="auto"/>
            <w:left w:val="none" w:sz="0" w:space="0" w:color="auto"/>
            <w:bottom w:val="none" w:sz="0" w:space="0" w:color="auto"/>
            <w:right w:val="none" w:sz="0" w:space="0" w:color="auto"/>
          </w:divBdr>
        </w:div>
        <w:div w:id="504983048">
          <w:marLeft w:val="0"/>
          <w:marRight w:val="0"/>
          <w:marTop w:val="0"/>
          <w:marBottom w:val="0"/>
          <w:divBdr>
            <w:top w:val="none" w:sz="0" w:space="0" w:color="auto"/>
            <w:left w:val="none" w:sz="0" w:space="0" w:color="auto"/>
            <w:bottom w:val="none" w:sz="0" w:space="0" w:color="auto"/>
            <w:right w:val="none" w:sz="0" w:space="0" w:color="auto"/>
          </w:divBdr>
        </w:div>
        <w:div w:id="512458371">
          <w:marLeft w:val="0"/>
          <w:marRight w:val="0"/>
          <w:marTop w:val="0"/>
          <w:marBottom w:val="0"/>
          <w:divBdr>
            <w:top w:val="none" w:sz="0" w:space="0" w:color="auto"/>
            <w:left w:val="none" w:sz="0" w:space="0" w:color="auto"/>
            <w:bottom w:val="none" w:sz="0" w:space="0" w:color="auto"/>
            <w:right w:val="none" w:sz="0" w:space="0" w:color="auto"/>
          </w:divBdr>
        </w:div>
        <w:div w:id="528375531">
          <w:marLeft w:val="0"/>
          <w:marRight w:val="0"/>
          <w:marTop w:val="0"/>
          <w:marBottom w:val="0"/>
          <w:divBdr>
            <w:top w:val="none" w:sz="0" w:space="0" w:color="auto"/>
            <w:left w:val="none" w:sz="0" w:space="0" w:color="auto"/>
            <w:bottom w:val="none" w:sz="0" w:space="0" w:color="auto"/>
            <w:right w:val="none" w:sz="0" w:space="0" w:color="auto"/>
          </w:divBdr>
        </w:div>
        <w:div w:id="536546383">
          <w:marLeft w:val="0"/>
          <w:marRight w:val="0"/>
          <w:marTop w:val="0"/>
          <w:marBottom w:val="0"/>
          <w:divBdr>
            <w:top w:val="none" w:sz="0" w:space="0" w:color="auto"/>
            <w:left w:val="none" w:sz="0" w:space="0" w:color="auto"/>
            <w:bottom w:val="none" w:sz="0" w:space="0" w:color="auto"/>
            <w:right w:val="none" w:sz="0" w:space="0" w:color="auto"/>
          </w:divBdr>
        </w:div>
        <w:div w:id="537011346">
          <w:marLeft w:val="0"/>
          <w:marRight w:val="0"/>
          <w:marTop w:val="0"/>
          <w:marBottom w:val="0"/>
          <w:divBdr>
            <w:top w:val="none" w:sz="0" w:space="0" w:color="auto"/>
            <w:left w:val="none" w:sz="0" w:space="0" w:color="auto"/>
            <w:bottom w:val="none" w:sz="0" w:space="0" w:color="auto"/>
            <w:right w:val="none" w:sz="0" w:space="0" w:color="auto"/>
          </w:divBdr>
        </w:div>
        <w:div w:id="542719463">
          <w:marLeft w:val="0"/>
          <w:marRight w:val="0"/>
          <w:marTop w:val="0"/>
          <w:marBottom w:val="0"/>
          <w:divBdr>
            <w:top w:val="none" w:sz="0" w:space="0" w:color="auto"/>
            <w:left w:val="none" w:sz="0" w:space="0" w:color="auto"/>
            <w:bottom w:val="none" w:sz="0" w:space="0" w:color="auto"/>
            <w:right w:val="none" w:sz="0" w:space="0" w:color="auto"/>
          </w:divBdr>
        </w:div>
        <w:div w:id="561646610">
          <w:marLeft w:val="0"/>
          <w:marRight w:val="0"/>
          <w:marTop w:val="0"/>
          <w:marBottom w:val="0"/>
          <w:divBdr>
            <w:top w:val="none" w:sz="0" w:space="0" w:color="auto"/>
            <w:left w:val="none" w:sz="0" w:space="0" w:color="auto"/>
            <w:bottom w:val="none" w:sz="0" w:space="0" w:color="auto"/>
            <w:right w:val="none" w:sz="0" w:space="0" w:color="auto"/>
          </w:divBdr>
        </w:div>
        <w:div w:id="579365288">
          <w:marLeft w:val="0"/>
          <w:marRight w:val="0"/>
          <w:marTop w:val="0"/>
          <w:marBottom w:val="0"/>
          <w:divBdr>
            <w:top w:val="none" w:sz="0" w:space="0" w:color="auto"/>
            <w:left w:val="none" w:sz="0" w:space="0" w:color="auto"/>
            <w:bottom w:val="none" w:sz="0" w:space="0" w:color="auto"/>
            <w:right w:val="none" w:sz="0" w:space="0" w:color="auto"/>
          </w:divBdr>
        </w:div>
        <w:div w:id="586157654">
          <w:marLeft w:val="0"/>
          <w:marRight w:val="0"/>
          <w:marTop w:val="0"/>
          <w:marBottom w:val="0"/>
          <w:divBdr>
            <w:top w:val="none" w:sz="0" w:space="0" w:color="auto"/>
            <w:left w:val="none" w:sz="0" w:space="0" w:color="auto"/>
            <w:bottom w:val="none" w:sz="0" w:space="0" w:color="auto"/>
            <w:right w:val="none" w:sz="0" w:space="0" w:color="auto"/>
          </w:divBdr>
        </w:div>
        <w:div w:id="607927011">
          <w:marLeft w:val="0"/>
          <w:marRight w:val="0"/>
          <w:marTop w:val="0"/>
          <w:marBottom w:val="0"/>
          <w:divBdr>
            <w:top w:val="none" w:sz="0" w:space="0" w:color="auto"/>
            <w:left w:val="none" w:sz="0" w:space="0" w:color="auto"/>
            <w:bottom w:val="none" w:sz="0" w:space="0" w:color="auto"/>
            <w:right w:val="none" w:sz="0" w:space="0" w:color="auto"/>
          </w:divBdr>
        </w:div>
        <w:div w:id="638340392">
          <w:marLeft w:val="0"/>
          <w:marRight w:val="0"/>
          <w:marTop w:val="0"/>
          <w:marBottom w:val="0"/>
          <w:divBdr>
            <w:top w:val="none" w:sz="0" w:space="0" w:color="auto"/>
            <w:left w:val="none" w:sz="0" w:space="0" w:color="auto"/>
            <w:bottom w:val="none" w:sz="0" w:space="0" w:color="auto"/>
            <w:right w:val="none" w:sz="0" w:space="0" w:color="auto"/>
          </w:divBdr>
        </w:div>
        <w:div w:id="647128999">
          <w:marLeft w:val="0"/>
          <w:marRight w:val="0"/>
          <w:marTop w:val="0"/>
          <w:marBottom w:val="0"/>
          <w:divBdr>
            <w:top w:val="none" w:sz="0" w:space="0" w:color="auto"/>
            <w:left w:val="none" w:sz="0" w:space="0" w:color="auto"/>
            <w:bottom w:val="none" w:sz="0" w:space="0" w:color="auto"/>
            <w:right w:val="none" w:sz="0" w:space="0" w:color="auto"/>
          </w:divBdr>
        </w:div>
        <w:div w:id="650599270">
          <w:marLeft w:val="0"/>
          <w:marRight w:val="0"/>
          <w:marTop w:val="0"/>
          <w:marBottom w:val="0"/>
          <w:divBdr>
            <w:top w:val="none" w:sz="0" w:space="0" w:color="auto"/>
            <w:left w:val="none" w:sz="0" w:space="0" w:color="auto"/>
            <w:bottom w:val="none" w:sz="0" w:space="0" w:color="auto"/>
            <w:right w:val="none" w:sz="0" w:space="0" w:color="auto"/>
          </w:divBdr>
        </w:div>
        <w:div w:id="664474883">
          <w:marLeft w:val="0"/>
          <w:marRight w:val="0"/>
          <w:marTop w:val="0"/>
          <w:marBottom w:val="0"/>
          <w:divBdr>
            <w:top w:val="none" w:sz="0" w:space="0" w:color="auto"/>
            <w:left w:val="none" w:sz="0" w:space="0" w:color="auto"/>
            <w:bottom w:val="none" w:sz="0" w:space="0" w:color="auto"/>
            <w:right w:val="none" w:sz="0" w:space="0" w:color="auto"/>
          </w:divBdr>
        </w:div>
        <w:div w:id="667055918">
          <w:marLeft w:val="0"/>
          <w:marRight w:val="0"/>
          <w:marTop w:val="0"/>
          <w:marBottom w:val="0"/>
          <w:divBdr>
            <w:top w:val="none" w:sz="0" w:space="0" w:color="auto"/>
            <w:left w:val="none" w:sz="0" w:space="0" w:color="auto"/>
            <w:bottom w:val="none" w:sz="0" w:space="0" w:color="auto"/>
            <w:right w:val="none" w:sz="0" w:space="0" w:color="auto"/>
          </w:divBdr>
        </w:div>
        <w:div w:id="667444208">
          <w:marLeft w:val="0"/>
          <w:marRight w:val="0"/>
          <w:marTop w:val="0"/>
          <w:marBottom w:val="0"/>
          <w:divBdr>
            <w:top w:val="none" w:sz="0" w:space="0" w:color="auto"/>
            <w:left w:val="none" w:sz="0" w:space="0" w:color="auto"/>
            <w:bottom w:val="none" w:sz="0" w:space="0" w:color="auto"/>
            <w:right w:val="none" w:sz="0" w:space="0" w:color="auto"/>
          </w:divBdr>
        </w:div>
        <w:div w:id="674579442">
          <w:marLeft w:val="0"/>
          <w:marRight w:val="0"/>
          <w:marTop w:val="0"/>
          <w:marBottom w:val="0"/>
          <w:divBdr>
            <w:top w:val="none" w:sz="0" w:space="0" w:color="auto"/>
            <w:left w:val="none" w:sz="0" w:space="0" w:color="auto"/>
            <w:bottom w:val="none" w:sz="0" w:space="0" w:color="auto"/>
            <w:right w:val="none" w:sz="0" w:space="0" w:color="auto"/>
          </w:divBdr>
        </w:div>
        <w:div w:id="689181225">
          <w:marLeft w:val="0"/>
          <w:marRight w:val="0"/>
          <w:marTop w:val="0"/>
          <w:marBottom w:val="0"/>
          <w:divBdr>
            <w:top w:val="none" w:sz="0" w:space="0" w:color="auto"/>
            <w:left w:val="none" w:sz="0" w:space="0" w:color="auto"/>
            <w:bottom w:val="none" w:sz="0" w:space="0" w:color="auto"/>
            <w:right w:val="none" w:sz="0" w:space="0" w:color="auto"/>
          </w:divBdr>
        </w:div>
        <w:div w:id="691227060">
          <w:marLeft w:val="0"/>
          <w:marRight w:val="0"/>
          <w:marTop w:val="0"/>
          <w:marBottom w:val="0"/>
          <w:divBdr>
            <w:top w:val="none" w:sz="0" w:space="0" w:color="auto"/>
            <w:left w:val="none" w:sz="0" w:space="0" w:color="auto"/>
            <w:bottom w:val="none" w:sz="0" w:space="0" w:color="auto"/>
            <w:right w:val="none" w:sz="0" w:space="0" w:color="auto"/>
          </w:divBdr>
        </w:div>
        <w:div w:id="701904857">
          <w:marLeft w:val="0"/>
          <w:marRight w:val="0"/>
          <w:marTop w:val="0"/>
          <w:marBottom w:val="0"/>
          <w:divBdr>
            <w:top w:val="none" w:sz="0" w:space="0" w:color="auto"/>
            <w:left w:val="none" w:sz="0" w:space="0" w:color="auto"/>
            <w:bottom w:val="none" w:sz="0" w:space="0" w:color="auto"/>
            <w:right w:val="none" w:sz="0" w:space="0" w:color="auto"/>
          </w:divBdr>
        </w:div>
        <w:div w:id="702482405">
          <w:marLeft w:val="0"/>
          <w:marRight w:val="0"/>
          <w:marTop w:val="0"/>
          <w:marBottom w:val="0"/>
          <w:divBdr>
            <w:top w:val="none" w:sz="0" w:space="0" w:color="auto"/>
            <w:left w:val="none" w:sz="0" w:space="0" w:color="auto"/>
            <w:bottom w:val="none" w:sz="0" w:space="0" w:color="auto"/>
            <w:right w:val="none" w:sz="0" w:space="0" w:color="auto"/>
          </w:divBdr>
        </w:div>
        <w:div w:id="706562998">
          <w:marLeft w:val="0"/>
          <w:marRight w:val="0"/>
          <w:marTop w:val="0"/>
          <w:marBottom w:val="0"/>
          <w:divBdr>
            <w:top w:val="none" w:sz="0" w:space="0" w:color="auto"/>
            <w:left w:val="none" w:sz="0" w:space="0" w:color="auto"/>
            <w:bottom w:val="none" w:sz="0" w:space="0" w:color="auto"/>
            <w:right w:val="none" w:sz="0" w:space="0" w:color="auto"/>
          </w:divBdr>
        </w:div>
        <w:div w:id="714935883">
          <w:marLeft w:val="0"/>
          <w:marRight w:val="0"/>
          <w:marTop w:val="0"/>
          <w:marBottom w:val="0"/>
          <w:divBdr>
            <w:top w:val="none" w:sz="0" w:space="0" w:color="auto"/>
            <w:left w:val="none" w:sz="0" w:space="0" w:color="auto"/>
            <w:bottom w:val="none" w:sz="0" w:space="0" w:color="auto"/>
            <w:right w:val="none" w:sz="0" w:space="0" w:color="auto"/>
          </w:divBdr>
        </w:div>
        <w:div w:id="723024295">
          <w:marLeft w:val="0"/>
          <w:marRight w:val="0"/>
          <w:marTop w:val="0"/>
          <w:marBottom w:val="0"/>
          <w:divBdr>
            <w:top w:val="none" w:sz="0" w:space="0" w:color="auto"/>
            <w:left w:val="none" w:sz="0" w:space="0" w:color="auto"/>
            <w:bottom w:val="none" w:sz="0" w:space="0" w:color="auto"/>
            <w:right w:val="none" w:sz="0" w:space="0" w:color="auto"/>
          </w:divBdr>
        </w:div>
        <w:div w:id="732309986">
          <w:marLeft w:val="0"/>
          <w:marRight w:val="0"/>
          <w:marTop w:val="0"/>
          <w:marBottom w:val="0"/>
          <w:divBdr>
            <w:top w:val="none" w:sz="0" w:space="0" w:color="auto"/>
            <w:left w:val="none" w:sz="0" w:space="0" w:color="auto"/>
            <w:bottom w:val="none" w:sz="0" w:space="0" w:color="auto"/>
            <w:right w:val="none" w:sz="0" w:space="0" w:color="auto"/>
          </w:divBdr>
        </w:div>
        <w:div w:id="754668579">
          <w:marLeft w:val="0"/>
          <w:marRight w:val="0"/>
          <w:marTop w:val="0"/>
          <w:marBottom w:val="0"/>
          <w:divBdr>
            <w:top w:val="none" w:sz="0" w:space="0" w:color="auto"/>
            <w:left w:val="none" w:sz="0" w:space="0" w:color="auto"/>
            <w:bottom w:val="none" w:sz="0" w:space="0" w:color="auto"/>
            <w:right w:val="none" w:sz="0" w:space="0" w:color="auto"/>
          </w:divBdr>
        </w:div>
        <w:div w:id="758409487">
          <w:marLeft w:val="0"/>
          <w:marRight w:val="0"/>
          <w:marTop w:val="0"/>
          <w:marBottom w:val="0"/>
          <w:divBdr>
            <w:top w:val="none" w:sz="0" w:space="0" w:color="auto"/>
            <w:left w:val="none" w:sz="0" w:space="0" w:color="auto"/>
            <w:bottom w:val="none" w:sz="0" w:space="0" w:color="auto"/>
            <w:right w:val="none" w:sz="0" w:space="0" w:color="auto"/>
          </w:divBdr>
        </w:div>
        <w:div w:id="762921029">
          <w:marLeft w:val="0"/>
          <w:marRight w:val="0"/>
          <w:marTop w:val="0"/>
          <w:marBottom w:val="0"/>
          <w:divBdr>
            <w:top w:val="none" w:sz="0" w:space="0" w:color="auto"/>
            <w:left w:val="none" w:sz="0" w:space="0" w:color="auto"/>
            <w:bottom w:val="none" w:sz="0" w:space="0" w:color="auto"/>
            <w:right w:val="none" w:sz="0" w:space="0" w:color="auto"/>
          </w:divBdr>
        </w:div>
        <w:div w:id="773675856">
          <w:marLeft w:val="0"/>
          <w:marRight w:val="0"/>
          <w:marTop w:val="0"/>
          <w:marBottom w:val="0"/>
          <w:divBdr>
            <w:top w:val="none" w:sz="0" w:space="0" w:color="auto"/>
            <w:left w:val="none" w:sz="0" w:space="0" w:color="auto"/>
            <w:bottom w:val="none" w:sz="0" w:space="0" w:color="auto"/>
            <w:right w:val="none" w:sz="0" w:space="0" w:color="auto"/>
          </w:divBdr>
        </w:div>
        <w:div w:id="785463766">
          <w:marLeft w:val="0"/>
          <w:marRight w:val="0"/>
          <w:marTop w:val="0"/>
          <w:marBottom w:val="0"/>
          <w:divBdr>
            <w:top w:val="none" w:sz="0" w:space="0" w:color="auto"/>
            <w:left w:val="none" w:sz="0" w:space="0" w:color="auto"/>
            <w:bottom w:val="none" w:sz="0" w:space="0" w:color="auto"/>
            <w:right w:val="none" w:sz="0" w:space="0" w:color="auto"/>
          </w:divBdr>
        </w:div>
        <w:div w:id="789276387">
          <w:marLeft w:val="0"/>
          <w:marRight w:val="0"/>
          <w:marTop w:val="0"/>
          <w:marBottom w:val="0"/>
          <w:divBdr>
            <w:top w:val="none" w:sz="0" w:space="0" w:color="auto"/>
            <w:left w:val="none" w:sz="0" w:space="0" w:color="auto"/>
            <w:bottom w:val="none" w:sz="0" w:space="0" w:color="auto"/>
            <w:right w:val="none" w:sz="0" w:space="0" w:color="auto"/>
          </w:divBdr>
        </w:div>
        <w:div w:id="810513679">
          <w:marLeft w:val="0"/>
          <w:marRight w:val="0"/>
          <w:marTop w:val="0"/>
          <w:marBottom w:val="0"/>
          <w:divBdr>
            <w:top w:val="none" w:sz="0" w:space="0" w:color="auto"/>
            <w:left w:val="none" w:sz="0" w:space="0" w:color="auto"/>
            <w:bottom w:val="none" w:sz="0" w:space="0" w:color="auto"/>
            <w:right w:val="none" w:sz="0" w:space="0" w:color="auto"/>
          </w:divBdr>
        </w:div>
        <w:div w:id="815337261">
          <w:marLeft w:val="0"/>
          <w:marRight w:val="0"/>
          <w:marTop w:val="0"/>
          <w:marBottom w:val="0"/>
          <w:divBdr>
            <w:top w:val="none" w:sz="0" w:space="0" w:color="auto"/>
            <w:left w:val="none" w:sz="0" w:space="0" w:color="auto"/>
            <w:bottom w:val="none" w:sz="0" w:space="0" w:color="auto"/>
            <w:right w:val="none" w:sz="0" w:space="0" w:color="auto"/>
          </w:divBdr>
        </w:div>
        <w:div w:id="854271553">
          <w:marLeft w:val="0"/>
          <w:marRight w:val="0"/>
          <w:marTop w:val="0"/>
          <w:marBottom w:val="0"/>
          <w:divBdr>
            <w:top w:val="none" w:sz="0" w:space="0" w:color="auto"/>
            <w:left w:val="none" w:sz="0" w:space="0" w:color="auto"/>
            <w:bottom w:val="none" w:sz="0" w:space="0" w:color="auto"/>
            <w:right w:val="none" w:sz="0" w:space="0" w:color="auto"/>
          </w:divBdr>
        </w:div>
        <w:div w:id="855002305">
          <w:marLeft w:val="0"/>
          <w:marRight w:val="0"/>
          <w:marTop w:val="0"/>
          <w:marBottom w:val="0"/>
          <w:divBdr>
            <w:top w:val="none" w:sz="0" w:space="0" w:color="auto"/>
            <w:left w:val="none" w:sz="0" w:space="0" w:color="auto"/>
            <w:bottom w:val="none" w:sz="0" w:space="0" w:color="auto"/>
            <w:right w:val="none" w:sz="0" w:space="0" w:color="auto"/>
          </w:divBdr>
        </w:div>
        <w:div w:id="862599492">
          <w:marLeft w:val="0"/>
          <w:marRight w:val="0"/>
          <w:marTop w:val="0"/>
          <w:marBottom w:val="0"/>
          <w:divBdr>
            <w:top w:val="none" w:sz="0" w:space="0" w:color="auto"/>
            <w:left w:val="none" w:sz="0" w:space="0" w:color="auto"/>
            <w:bottom w:val="none" w:sz="0" w:space="0" w:color="auto"/>
            <w:right w:val="none" w:sz="0" w:space="0" w:color="auto"/>
          </w:divBdr>
        </w:div>
        <w:div w:id="875117871">
          <w:marLeft w:val="0"/>
          <w:marRight w:val="0"/>
          <w:marTop w:val="0"/>
          <w:marBottom w:val="0"/>
          <w:divBdr>
            <w:top w:val="none" w:sz="0" w:space="0" w:color="auto"/>
            <w:left w:val="none" w:sz="0" w:space="0" w:color="auto"/>
            <w:bottom w:val="none" w:sz="0" w:space="0" w:color="auto"/>
            <w:right w:val="none" w:sz="0" w:space="0" w:color="auto"/>
          </w:divBdr>
        </w:div>
        <w:div w:id="888537989">
          <w:marLeft w:val="0"/>
          <w:marRight w:val="0"/>
          <w:marTop w:val="0"/>
          <w:marBottom w:val="0"/>
          <w:divBdr>
            <w:top w:val="none" w:sz="0" w:space="0" w:color="auto"/>
            <w:left w:val="none" w:sz="0" w:space="0" w:color="auto"/>
            <w:bottom w:val="none" w:sz="0" w:space="0" w:color="auto"/>
            <w:right w:val="none" w:sz="0" w:space="0" w:color="auto"/>
          </w:divBdr>
        </w:div>
        <w:div w:id="899754392">
          <w:marLeft w:val="0"/>
          <w:marRight w:val="0"/>
          <w:marTop w:val="0"/>
          <w:marBottom w:val="0"/>
          <w:divBdr>
            <w:top w:val="none" w:sz="0" w:space="0" w:color="auto"/>
            <w:left w:val="none" w:sz="0" w:space="0" w:color="auto"/>
            <w:bottom w:val="none" w:sz="0" w:space="0" w:color="auto"/>
            <w:right w:val="none" w:sz="0" w:space="0" w:color="auto"/>
          </w:divBdr>
        </w:div>
        <w:div w:id="904220314">
          <w:marLeft w:val="0"/>
          <w:marRight w:val="0"/>
          <w:marTop w:val="0"/>
          <w:marBottom w:val="0"/>
          <w:divBdr>
            <w:top w:val="none" w:sz="0" w:space="0" w:color="auto"/>
            <w:left w:val="none" w:sz="0" w:space="0" w:color="auto"/>
            <w:bottom w:val="none" w:sz="0" w:space="0" w:color="auto"/>
            <w:right w:val="none" w:sz="0" w:space="0" w:color="auto"/>
          </w:divBdr>
        </w:div>
        <w:div w:id="907496688">
          <w:marLeft w:val="0"/>
          <w:marRight w:val="0"/>
          <w:marTop w:val="0"/>
          <w:marBottom w:val="0"/>
          <w:divBdr>
            <w:top w:val="none" w:sz="0" w:space="0" w:color="auto"/>
            <w:left w:val="none" w:sz="0" w:space="0" w:color="auto"/>
            <w:bottom w:val="none" w:sz="0" w:space="0" w:color="auto"/>
            <w:right w:val="none" w:sz="0" w:space="0" w:color="auto"/>
          </w:divBdr>
        </w:div>
        <w:div w:id="912162043">
          <w:marLeft w:val="0"/>
          <w:marRight w:val="0"/>
          <w:marTop w:val="0"/>
          <w:marBottom w:val="0"/>
          <w:divBdr>
            <w:top w:val="none" w:sz="0" w:space="0" w:color="auto"/>
            <w:left w:val="none" w:sz="0" w:space="0" w:color="auto"/>
            <w:bottom w:val="none" w:sz="0" w:space="0" w:color="auto"/>
            <w:right w:val="none" w:sz="0" w:space="0" w:color="auto"/>
          </w:divBdr>
        </w:div>
        <w:div w:id="942303971">
          <w:marLeft w:val="0"/>
          <w:marRight w:val="0"/>
          <w:marTop w:val="0"/>
          <w:marBottom w:val="0"/>
          <w:divBdr>
            <w:top w:val="none" w:sz="0" w:space="0" w:color="auto"/>
            <w:left w:val="none" w:sz="0" w:space="0" w:color="auto"/>
            <w:bottom w:val="none" w:sz="0" w:space="0" w:color="auto"/>
            <w:right w:val="none" w:sz="0" w:space="0" w:color="auto"/>
          </w:divBdr>
        </w:div>
        <w:div w:id="982732164">
          <w:marLeft w:val="0"/>
          <w:marRight w:val="0"/>
          <w:marTop w:val="0"/>
          <w:marBottom w:val="0"/>
          <w:divBdr>
            <w:top w:val="none" w:sz="0" w:space="0" w:color="auto"/>
            <w:left w:val="none" w:sz="0" w:space="0" w:color="auto"/>
            <w:bottom w:val="none" w:sz="0" w:space="0" w:color="auto"/>
            <w:right w:val="none" w:sz="0" w:space="0" w:color="auto"/>
          </w:divBdr>
        </w:div>
        <w:div w:id="983311181">
          <w:marLeft w:val="0"/>
          <w:marRight w:val="0"/>
          <w:marTop w:val="0"/>
          <w:marBottom w:val="0"/>
          <w:divBdr>
            <w:top w:val="none" w:sz="0" w:space="0" w:color="auto"/>
            <w:left w:val="none" w:sz="0" w:space="0" w:color="auto"/>
            <w:bottom w:val="none" w:sz="0" w:space="0" w:color="auto"/>
            <w:right w:val="none" w:sz="0" w:space="0" w:color="auto"/>
          </w:divBdr>
        </w:div>
        <w:div w:id="993725723">
          <w:marLeft w:val="0"/>
          <w:marRight w:val="0"/>
          <w:marTop w:val="0"/>
          <w:marBottom w:val="0"/>
          <w:divBdr>
            <w:top w:val="none" w:sz="0" w:space="0" w:color="auto"/>
            <w:left w:val="none" w:sz="0" w:space="0" w:color="auto"/>
            <w:bottom w:val="none" w:sz="0" w:space="0" w:color="auto"/>
            <w:right w:val="none" w:sz="0" w:space="0" w:color="auto"/>
          </w:divBdr>
        </w:div>
        <w:div w:id="1000624149">
          <w:marLeft w:val="0"/>
          <w:marRight w:val="0"/>
          <w:marTop w:val="0"/>
          <w:marBottom w:val="0"/>
          <w:divBdr>
            <w:top w:val="none" w:sz="0" w:space="0" w:color="auto"/>
            <w:left w:val="none" w:sz="0" w:space="0" w:color="auto"/>
            <w:bottom w:val="none" w:sz="0" w:space="0" w:color="auto"/>
            <w:right w:val="none" w:sz="0" w:space="0" w:color="auto"/>
          </w:divBdr>
        </w:div>
        <w:div w:id="1003898062">
          <w:marLeft w:val="0"/>
          <w:marRight w:val="0"/>
          <w:marTop w:val="0"/>
          <w:marBottom w:val="0"/>
          <w:divBdr>
            <w:top w:val="none" w:sz="0" w:space="0" w:color="auto"/>
            <w:left w:val="none" w:sz="0" w:space="0" w:color="auto"/>
            <w:bottom w:val="none" w:sz="0" w:space="0" w:color="auto"/>
            <w:right w:val="none" w:sz="0" w:space="0" w:color="auto"/>
          </w:divBdr>
        </w:div>
        <w:div w:id="1013608104">
          <w:marLeft w:val="0"/>
          <w:marRight w:val="0"/>
          <w:marTop w:val="0"/>
          <w:marBottom w:val="0"/>
          <w:divBdr>
            <w:top w:val="none" w:sz="0" w:space="0" w:color="auto"/>
            <w:left w:val="none" w:sz="0" w:space="0" w:color="auto"/>
            <w:bottom w:val="none" w:sz="0" w:space="0" w:color="auto"/>
            <w:right w:val="none" w:sz="0" w:space="0" w:color="auto"/>
          </w:divBdr>
        </w:div>
        <w:div w:id="1022435048">
          <w:marLeft w:val="0"/>
          <w:marRight w:val="0"/>
          <w:marTop w:val="0"/>
          <w:marBottom w:val="0"/>
          <w:divBdr>
            <w:top w:val="none" w:sz="0" w:space="0" w:color="auto"/>
            <w:left w:val="none" w:sz="0" w:space="0" w:color="auto"/>
            <w:bottom w:val="none" w:sz="0" w:space="0" w:color="auto"/>
            <w:right w:val="none" w:sz="0" w:space="0" w:color="auto"/>
          </w:divBdr>
        </w:div>
        <w:div w:id="1034885424">
          <w:marLeft w:val="0"/>
          <w:marRight w:val="0"/>
          <w:marTop w:val="0"/>
          <w:marBottom w:val="0"/>
          <w:divBdr>
            <w:top w:val="none" w:sz="0" w:space="0" w:color="auto"/>
            <w:left w:val="none" w:sz="0" w:space="0" w:color="auto"/>
            <w:bottom w:val="none" w:sz="0" w:space="0" w:color="auto"/>
            <w:right w:val="none" w:sz="0" w:space="0" w:color="auto"/>
          </w:divBdr>
        </w:div>
        <w:div w:id="1052074942">
          <w:marLeft w:val="0"/>
          <w:marRight w:val="0"/>
          <w:marTop w:val="0"/>
          <w:marBottom w:val="0"/>
          <w:divBdr>
            <w:top w:val="none" w:sz="0" w:space="0" w:color="auto"/>
            <w:left w:val="none" w:sz="0" w:space="0" w:color="auto"/>
            <w:bottom w:val="none" w:sz="0" w:space="0" w:color="auto"/>
            <w:right w:val="none" w:sz="0" w:space="0" w:color="auto"/>
          </w:divBdr>
        </w:div>
        <w:div w:id="1087267021">
          <w:marLeft w:val="0"/>
          <w:marRight w:val="0"/>
          <w:marTop w:val="0"/>
          <w:marBottom w:val="0"/>
          <w:divBdr>
            <w:top w:val="none" w:sz="0" w:space="0" w:color="auto"/>
            <w:left w:val="none" w:sz="0" w:space="0" w:color="auto"/>
            <w:bottom w:val="none" w:sz="0" w:space="0" w:color="auto"/>
            <w:right w:val="none" w:sz="0" w:space="0" w:color="auto"/>
          </w:divBdr>
        </w:div>
        <w:div w:id="1102381480">
          <w:marLeft w:val="0"/>
          <w:marRight w:val="0"/>
          <w:marTop w:val="0"/>
          <w:marBottom w:val="0"/>
          <w:divBdr>
            <w:top w:val="none" w:sz="0" w:space="0" w:color="auto"/>
            <w:left w:val="none" w:sz="0" w:space="0" w:color="auto"/>
            <w:bottom w:val="none" w:sz="0" w:space="0" w:color="auto"/>
            <w:right w:val="none" w:sz="0" w:space="0" w:color="auto"/>
          </w:divBdr>
        </w:div>
        <w:div w:id="1111587069">
          <w:marLeft w:val="0"/>
          <w:marRight w:val="0"/>
          <w:marTop w:val="0"/>
          <w:marBottom w:val="0"/>
          <w:divBdr>
            <w:top w:val="none" w:sz="0" w:space="0" w:color="auto"/>
            <w:left w:val="none" w:sz="0" w:space="0" w:color="auto"/>
            <w:bottom w:val="none" w:sz="0" w:space="0" w:color="auto"/>
            <w:right w:val="none" w:sz="0" w:space="0" w:color="auto"/>
          </w:divBdr>
        </w:div>
        <w:div w:id="1120490902">
          <w:marLeft w:val="0"/>
          <w:marRight w:val="0"/>
          <w:marTop w:val="0"/>
          <w:marBottom w:val="0"/>
          <w:divBdr>
            <w:top w:val="none" w:sz="0" w:space="0" w:color="auto"/>
            <w:left w:val="none" w:sz="0" w:space="0" w:color="auto"/>
            <w:bottom w:val="none" w:sz="0" w:space="0" w:color="auto"/>
            <w:right w:val="none" w:sz="0" w:space="0" w:color="auto"/>
          </w:divBdr>
        </w:div>
        <w:div w:id="1128939966">
          <w:marLeft w:val="0"/>
          <w:marRight w:val="0"/>
          <w:marTop w:val="0"/>
          <w:marBottom w:val="0"/>
          <w:divBdr>
            <w:top w:val="none" w:sz="0" w:space="0" w:color="auto"/>
            <w:left w:val="none" w:sz="0" w:space="0" w:color="auto"/>
            <w:bottom w:val="none" w:sz="0" w:space="0" w:color="auto"/>
            <w:right w:val="none" w:sz="0" w:space="0" w:color="auto"/>
          </w:divBdr>
        </w:div>
        <w:div w:id="1131556179">
          <w:marLeft w:val="0"/>
          <w:marRight w:val="0"/>
          <w:marTop w:val="0"/>
          <w:marBottom w:val="0"/>
          <w:divBdr>
            <w:top w:val="none" w:sz="0" w:space="0" w:color="auto"/>
            <w:left w:val="none" w:sz="0" w:space="0" w:color="auto"/>
            <w:bottom w:val="none" w:sz="0" w:space="0" w:color="auto"/>
            <w:right w:val="none" w:sz="0" w:space="0" w:color="auto"/>
          </w:divBdr>
        </w:div>
        <w:div w:id="1135870758">
          <w:marLeft w:val="0"/>
          <w:marRight w:val="0"/>
          <w:marTop w:val="0"/>
          <w:marBottom w:val="0"/>
          <w:divBdr>
            <w:top w:val="none" w:sz="0" w:space="0" w:color="auto"/>
            <w:left w:val="none" w:sz="0" w:space="0" w:color="auto"/>
            <w:bottom w:val="none" w:sz="0" w:space="0" w:color="auto"/>
            <w:right w:val="none" w:sz="0" w:space="0" w:color="auto"/>
          </w:divBdr>
        </w:div>
        <w:div w:id="1136602946">
          <w:marLeft w:val="0"/>
          <w:marRight w:val="0"/>
          <w:marTop w:val="0"/>
          <w:marBottom w:val="0"/>
          <w:divBdr>
            <w:top w:val="none" w:sz="0" w:space="0" w:color="auto"/>
            <w:left w:val="none" w:sz="0" w:space="0" w:color="auto"/>
            <w:bottom w:val="none" w:sz="0" w:space="0" w:color="auto"/>
            <w:right w:val="none" w:sz="0" w:space="0" w:color="auto"/>
          </w:divBdr>
        </w:div>
        <w:div w:id="1139952487">
          <w:marLeft w:val="0"/>
          <w:marRight w:val="0"/>
          <w:marTop w:val="0"/>
          <w:marBottom w:val="0"/>
          <w:divBdr>
            <w:top w:val="none" w:sz="0" w:space="0" w:color="auto"/>
            <w:left w:val="none" w:sz="0" w:space="0" w:color="auto"/>
            <w:bottom w:val="none" w:sz="0" w:space="0" w:color="auto"/>
            <w:right w:val="none" w:sz="0" w:space="0" w:color="auto"/>
          </w:divBdr>
        </w:div>
        <w:div w:id="1145588063">
          <w:marLeft w:val="0"/>
          <w:marRight w:val="0"/>
          <w:marTop w:val="0"/>
          <w:marBottom w:val="0"/>
          <w:divBdr>
            <w:top w:val="none" w:sz="0" w:space="0" w:color="auto"/>
            <w:left w:val="none" w:sz="0" w:space="0" w:color="auto"/>
            <w:bottom w:val="none" w:sz="0" w:space="0" w:color="auto"/>
            <w:right w:val="none" w:sz="0" w:space="0" w:color="auto"/>
          </w:divBdr>
        </w:div>
        <w:div w:id="1147358886">
          <w:marLeft w:val="0"/>
          <w:marRight w:val="0"/>
          <w:marTop w:val="0"/>
          <w:marBottom w:val="0"/>
          <w:divBdr>
            <w:top w:val="none" w:sz="0" w:space="0" w:color="auto"/>
            <w:left w:val="none" w:sz="0" w:space="0" w:color="auto"/>
            <w:bottom w:val="none" w:sz="0" w:space="0" w:color="auto"/>
            <w:right w:val="none" w:sz="0" w:space="0" w:color="auto"/>
          </w:divBdr>
        </w:div>
        <w:div w:id="1181162730">
          <w:marLeft w:val="0"/>
          <w:marRight w:val="0"/>
          <w:marTop w:val="0"/>
          <w:marBottom w:val="0"/>
          <w:divBdr>
            <w:top w:val="none" w:sz="0" w:space="0" w:color="auto"/>
            <w:left w:val="none" w:sz="0" w:space="0" w:color="auto"/>
            <w:bottom w:val="none" w:sz="0" w:space="0" w:color="auto"/>
            <w:right w:val="none" w:sz="0" w:space="0" w:color="auto"/>
          </w:divBdr>
        </w:div>
        <w:div w:id="1183975394">
          <w:marLeft w:val="0"/>
          <w:marRight w:val="0"/>
          <w:marTop w:val="0"/>
          <w:marBottom w:val="0"/>
          <w:divBdr>
            <w:top w:val="none" w:sz="0" w:space="0" w:color="auto"/>
            <w:left w:val="none" w:sz="0" w:space="0" w:color="auto"/>
            <w:bottom w:val="none" w:sz="0" w:space="0" w:color="auto"/>
            <w:right w:val="none" w:sz="0" w:space="0" w:color="auto"/>
          </w:divBdr>
        </w:div>
        <w:div w:id="1184779764">
          <w:marLeft w:val="0"/>
          <w:marRight w:val="0"/>
          <w:marTop w:val="0"/>
          <w:marBottom w:val="0"/>
          <w:divBdr>
            <w:top w:val="none" w:sz="0" w:space="0" w:color="auto"/>
            <w:left w:val="none" w:sz="0" w:space="0" w:color="auto"/>
            <w:bottom w:val="none" w:sz="0" w:space="0" w:color="auto"/>
            <w:right w:val="none" w:sz="0" w:space="0" w:color="auto"/>
          </w:divBdr>
        </w:div>
        <w:div w:id="1218586021">
          <w:marLeft w:val="0"/>
          <w:marRight w:val="0"/>
          <w:marTop w:val="0"/>
          <w:marBottom w:val="0"/>
          <w:divBdr>
            <w:top w:val="none" w:sz="0" w:space="0" w:color="auto"/>
            <w:left w:val="none" w:sz="0" w:space="0" w:color="auto"/>
            <w:bottom w:val="none" w:sz="0" w:space="0" w:color="auto"/>
            <w:right w:val="none" w:sz="0" w:space="0" w:color="auto"/>
          </w:divBdr>
        </w:div>
        <w:div w:id="1260798612">
          <w:marLeft w:val="0"/>
          <w:marRight w:val="0"/>
          <w:marTop w:val="0"/>
          <w:marBottom w:val="0"/>
          <w:divBdr>
            <w:top w:val="none" w:sz="0" w:space="0" w:color="auto"/>
            <w:left w:val="none" w:sz="0" w:space="0" w:color="auto"/>
            <w:bottom w:val="none" w:sz="0" w:space="0" w:color="auto"/>
            <w:right w:val="none" w:sz="0" w:space="0" w:color="auto"/>
          </w:divBdr>
        </w:div>
        <w:div w:id="1274678021">
          <w:marLeft w:val="0"/>
          <w:marRight w:val="0"/>
          <w:marTop w:val="0"/>
          <w:marBottom w:val="0"/>
          <w:divBdr>
            <w:top w:val="none" w:sz="0" w:space="0" w:color="auto"/>
            <w:left w:val="none" w:sz="0" w:space="0" w:color="auto"/>
            <w:bottom w:val="none" w:sz="0" w:space="0" w:color="auto"/>
            <w:right w:val="none" w:sz="0" w:space="0" w:color="auto"/>
          </w:divBdr>
        </w:div>
        <w:div w:id="1275214513">
          <w:marLeft w:val="0"/>
          <w:marRight w:val="0"/>
          <w:marTop w:val="0"/>
          <w:marBottom w:val="0"/>
          <w:divBdr>
            <w:top w:val="none" w:sz="0" w:space="0" w:color="auto"/>
            <w:left w:val="none" w:sz="0" w:space="0" w:color="auto"/>
            <w:bottom w:val="none" w:sz="0" w:space="0" w:color="auto"/>
            <w:right w:val="none" w:sz="0" w:space="0" w:color="auto"/>
          </w:divBdr>
        </w:div>
        <w:div w:id="1295140802">
          <w:marLeft w:val="0"/>
          <w:marRight w:val="0"/>
          <w:marTop w:val="0"/>
          <w:marBottom w:val="0"/>
          <w:divBdr>
            <w:top w:val="none" w:sz="0" w:space="0" w:color="auto"/>
            <w:left w:val="none" w:sz="0" w:space="0" w:color="auto"/>
            <w:bottom w:val="none" w:sz="0" w:space="0" w:color="auto"/>
            <w:right w:val="none" w:sz="0" w:space="0" w:color="auto"/>
          </w:divBdr>
        </w:div>
        <w:div w:id="1311402971">
          <w:marLeft w:val="0"/>
          <w:marRight w:val="0"/>
          <w:marTop w:val="0"/>
          <w:marBottom w:val="0"/>
          <w:divBdr>
            <w:top w:val="none" w:sz="0" w:space="0" w:color="auto"/>
            <w:left w:val="none" w:sz="0" w:space="0" w:color="auto"/>
            <w:bottom w:val="none" w:sz="0" w:space="0" w:color="auto"/>
            <w:right w:val="none" w:sz="0" w:space="0" w:color="auto"/>
          </w:divBdr>
        </w:div>
        <w:div w:id="1345590345">
          <w:marLeft w:val="0"/>
          <w:marRight w:val="0"/>
          <w:marTop w:val="0"/>
          <w:marBottom w:val="0"/>
          <w:divBdr>
            <w:top w:val="none" w:sz="0" w:space="0" w:color="auto"/>
            <w:left w:val="none" w:sz="0" w:space="0" w:color="auto"/>
            <w:bottom w:val="none" w:sz="0" w:space="0" w:color="auto"/>
            <w:right w:val="none" w:sz="0" w:space="0" w:color="auto"/>
          </w:divBdr>
        </w:div>
        <w:div w:id="1352493310">
          <w:marLeft w:val="0"/>
          <w:marRight w:val="0"/>
          <w:marTop w:val="0"/>
          <w:marBottom w:val="0"/>
          <w:divBdr>
            <w:top w:val="none" w:sz="0" w:space="0" w:color="auto"/>
            <w:left w:val="none" w:sz="0" w:space="0" w:color="auto"/>
            <w:bottom w:val="none" w:sz="0" w:space="0" w:color="auto"/>
            <w:right w:val="none" w:sz="0" w:space="0" w:color="auto"/>
          </w:divBdr>
        </w:div>
        <w:div w:id="1395202204">
          <w:marLeft w:val="0"/>
          <w:marRight w:val="0"/>
          <w:marTop w:val="0"/>
          <w:marBottom w:val="0"/>
          <w:divBdr>
            <w:top w:val="none" w:sz="0" w:space="0" w:color="auto"/>
            <w:left w:val="none" w:sz="0" w:space="0" w:color="auto"/>
            <w:bottom w:val="none" w:sz="0" w:space="0" w:color="auto"/>
            <w:right w:val="none" w:sz="0" w:space="0" w:color="auto"/>
          </w:divBdr>
        </w:div>
        <w:div w:id="1405757675">
          <w:marLeft w:val="0"/>
          <w:marRight w:val="0"/>
          <w:marTop w:val="0"/>
          <w:marBottom w:val="0"/>
          <w:divBdr>
            <w:top w:val="none" w:sz="0" w:space="0" w:color="auto"/>
            <w:left w:val="none" w:sz="0" w:space="0" w:color="auto"/>
            <w:bottom w:val="none" w:sz="0" w:space="0" w:color="auto"/>
            <w:right w:val="none" w:sz="0" w:space="0" w:color="auto"/>
          </w:divBdr>
        </w:div>
        <w:div w:id="1423061732">
          <w:marLeft w:val="0"/>
          <w:marRight w:val="0"/>
          <w:marTop w:val="0"/>
          <w:marBottom w:val="0"/>
          <w:divBdr>
            <w:top w:val="none" w:sz="0" w:space="0" w:color="auto"/>
            <w:left w:val="none" w:sz="0" w:space="0" w:color="auto"/>
            <w:bottom w:val="none" w:sz="0" w:space="0" w:color="auto"/>
            <w:right w:val="none" w:sz="0" w:space="0" w:color="auto"/>
          </w:divBdr>
        </w:div>
        <w:div w:id="1432359685">
          <w:marLeft w:val="0"/>
          <w:marRight w:val="0"/>
          <w:marTop w:val="0"/>
          <w:marBottom w:val="0"/>
          <w:divBdr>
            <w:top w:val="none" w:sz="0" w:space="0" w:color="auto"/>
            <w:left w:val="none" w:sz="0" w:space="0" w:color="auto"/>
            <w:bottom w:val="none" w:sz="0" w:space="0" w:color="auto"/>
            <w:right w:val="none" w:sz="0" w:space="0" w:color="auto"/>
          </w:divBdr>
        </w:div>
        <w:div w:id="1441993489">
          <w:marLeft w:val="0"/>
          <w:marRight w:val="0"/>
          <w:marTop w:val="0"/>
          <w:marBottom w:val="0"/>
          <w:divBdr>
            <w:top w:val="none" w:sz="0" w:space="0" w:color="auto"/>
            <w:left w:val="none" w:sz="0" w:space="0" w:color="auto"/>
            <w:bottom w:val="none" w:sz="0" w:space="0" w:color="auto"/>
            <w:right w:val="none" w:sz="0" w:space="0" w:color="auto"/>
          </w:divBdr>
        </w:div>
        <w:div w:id="1444423212">
          <w:marLeft w:val="0"/>
          <w:marRight w:val="0"/>
          <w:marTop w:val="0"/>
          <w:marBottom w:val="0"/>
          <w:divBdr>
            <w:top w:val="none" w:sz="0" w:space="0" w:color="auto"/>
            <w:left w:val="none" w:sz="0" w:space="0" w:color="auto"/>
            <w:bottom w:val="none" w:sz="0" w:space="0" w:color="auto"/>
            <w:right w:val="none" w:sz="0" w:space="0" w:color="auto"/>
          </w:divBdr>
        </w:div>
        <w:div w:id="1449200422">
          <w:marLeft w:val="0"/>
          <w:marRight w:val="0"/>
          <w:marTop w:val="0"/>
          <w:marBottom w:val="0"/>
          <w:divBdr>
            <w:top w:val="none" w:sz="0" w:space="0" w:color="auto"/>
            <w:left w:val="none" w:sz="0" w:space="0" w:color="auto"/>
            <w:bottom w:val="none" w:sz="0" w:space="0" w:color="auto"/>
            <w:right w:val="none" w:sz="0" w:space="0" w:color="auto"/>
          </w:divBdr>
        </w:div>
        <w:div w:id="1457916280">
          <w:marLeft w:val="0"/>
          <w:marRight w:val="0"/>
          <w:marTop w:val="0"/>
          <w:marBottom w:val="0"/>
          <w:divBdr>
            <w:top w:val="none" w:sz="0" w:space="0" w:color="auto"/>
            <w:left w:val="none" w:sz="0" w:space="0" w:color="auto"/>
            <w:bottom w:val="none" w:sz="0" w:space="0" w:color="auto"/>
            <w:right w:val="none" w:sz="0" w:space="0" w:color="auto"/>
          </w:divBdr>
        </w:div>
        <w:div w:id="1477139307">
          <w:marLeft w:val="0"/>
          <w:marRight w:val="0"/>
          <w:marTop w:val="0"/>
          <w:marBottom w:val="0"/>
          <w:divBdr>
            <w:top w:val="none" w:sz="0" w:space="0" w:color="auto"/>
            <w:left w:val="none" w:sz="0" w:space="0" w:color="auto"/>
            <w:bottom w:val="none" w:sz="0" w:space="0" w:color="auto"/>
            <w:right w:val="none" w:sz="0" w:space="0" w:color="auto"/>
          </w:divBdr>
        </w:div>
        <w:div w:id="1479761451">
          <w:marLeft w:val="0"/>
          <w:marRight w:val="0"/>
          <w:marTop w:val="0"/>
          <w:marBottom w:val="0"/>
          <w:divBdr>
            <w:top w:val="none" w:sz="0" w:space="0" w:color="auto"/>
            <w:left w:val="none" w:sz="0" w:space="0" w:color="auto"/>
            <w:bottom w:val="none" w:sz="0" w:space="0" w:color="auto"/>
            <w:right w:val="none" w:sz="0" w:space="0" w:color="auto"/>
          </w:divBdr>
        </w:div>
        <w:div w:id="1480531942">
          <w:marLeft w:val="0"/>
          <w:marRight w:val="0"/>
          <w:marTop w:val="0"/>
          <w:marBottom w:val="0"/>
          <w:divBdr>
            <w:top w:val="none" w:sz="0" w:space="0" w:color="auto"/>
            <w:left w:val="none" w:sz="0" w:space="0" w:color="auto"/>
            <w:bottom w:val="none" w:sz="0" w:space="0" w:color="auto"/>
            <w:right w:val="none" w:sz="0" w:space="0" w:color="auto"/>
          </w:divBdr>
        </w:div>
        <w:div w:id="1480922668">
          <w:marLeft w:val="0"/>
          <w:marRight w:val="0"/>
          <w:marTop w:val="0"/>
          <w:marBottom w:val="0"/>
          <w:divBdr>
            <w:top w:val="none" w:sz="0" w:space="0" w:color="auto"/>
            <w:left w:val="none" w:sz="0" w:space="0" w:color="auto"/>
            <w:bottom w:val="none" w:sz="0" w:space="0" w:color="auto"/>
            <w:right w:val="none" w:sz="0" w:space="0" w:color="auto"/>
          </w:divBdr>
        </w:div>
        <w:div w:id="1481117543">
          <w:marLeft w:val="0"/>
          <w:marRight w:val="0"/>
          <w:marTop w:val="0"/>
          <w:marBottom w:val="0"/>
          <w:divBdr>
            <w:top w:val="none" w:sz="0" w:space="0" w:color="auto"/>
            <w:left w:val="none" w:sz="0" w:space="0" w:color="auto"/>
            <w:bottom w:val="none" w:sz="0" w:space="0" w:color="auto"/>
            <w:right w:val="none" w:sz="0" w:space="0" w:color="auto"/>
          </w:divBdr>
        </w:div>
        <w:div w:id="1485008254">
          <w:marLeft w:val="0"/>
          <w:marRight w:val="0"/>
          <w:marTop w:val="0"/>
          <w:marBottom w:val="0"/>
          <w:divBdr>
            <w:top w:val="none" w:sz="0" w:space="0" w:color="auto"/>
            <w:left w:val="none" w:sz="0" w:space="0" w:color="auto"/>
            <w:bottom w:val="none" w:sz="0" w:space="0" w:color="auto"/>
            <w:right w:val="none" w:sz="0" w:space="0" w:color="auto"/>
          </w:divBdr>
        </w:div>
        <w:div w:id="1485664133">
          <w:marLeft w:val="0"/>
          <w:marRight w:val="0"/>
          <w:marTop w:val="0"/>
          <w:marBottom w:val="0"/>
          <w:divBdr>
            <w:top w:val="none" w:sz="0" w:space="0" w:color="auto"/>
            <w:left w:val="none" w:sz="0" w:space="0" w:color="auto"/>
            <w:bottom w:val="none" w:sz="0" w:space="0" w:color="auto"/>
            <w:right w:val="none" w:sz="0" w:space="0" w:color="auto"/>
          </w:divBdr>
        </w:div>
        <w:div w:id="1493640376">
          <w:marLeft w:val="0"/>
          <w:marRight w:val="0"/>
          <w:marTop w:val="0"/>
          <w:marBottom w:val="0"/>
          <w:divBdr>
            <w:top w:val="none" w:sz="0" w:space="0" w:color="auto"/>
            <w:left w:val="none" w:sz="0" w:space="0" w:color="auto"/>
            <w:bottom w:val="none" w:sz="0" w:space="0" w:color="auto"/>
            <w:right w:val="none" w:sz="0" w:space="0" w:color="auto"/>
          </w:divBdr>
        </w:div>
        <w:div w:id="1509757229">
          <w:marLeft w:val="0"/>
          <w:marRight w:val="0"/>
          <w:marTop w:val="0"/>
          <w:marBottom w:val="0"/>
          <w:divBdr>
            <w:top w:val="none" w:sz="0" w:space="0" w:color="auto"/>
            <w:left w:val="none" w:sz="0" w:space="0" w:color="auto"/>
            <w:bottom w:val="none" w:sz="0" w:space="0" w:color="auto"/>
            <w:right w:val="none" w:sz="0" w:space="0" w:color="auto"/>
          </w:divBdr>
        </w:div>
        <w:div w:id="1528563580">
          <w:marLeft w:val="0"/>
          <w:marRight w:val="0"/>
          <w:marTop w:val="0"/>
          <w:marBottom w:val="0"/>
          <w:divBdr>
            <w:top w:val="none" w:sz="0" w:space="0" w:color="auto"/>
            <w:left w:val="none" w:sz="0" w:space="0" w:color="auto"/>
            <w:bottom w:val="none" w:sz="0" w:space="0" w:color="auto"/>
            <w:right w:val="none" w:sz="0" w:space="0" w:color="auto"/>
          </w:divBdr>
        </w:div>
        <w:div w:id="1539590666">
          <w:marLeft w:val="0"/>
          <w:marRight w:val="0"/>
          <w:marTop w:val="0"/>
          <w:marBottom w:val="0"/>
          <w:divBdr>
            <w:top w:val="none" w:sz="0" w:space="0" w:color="auto"/>
            <w:left w:val="none" w:sz="0" w:space="0" w:color="auto"/>
            <w:bottom w:val="none" w:sz="0" w:space="0" w:color="auto"/>
            <w:right w:val="none" w:sz="0" w:space="0" w:color="auto"/>
          </w:divBdr>
        </w:div>
        <w:div w:id="1583561245">
          <w:marLeft w:val="0"/>
          <w:marRight w:val="0"/>
          <w:marTop w:val="0"/>
          <w:marBottom w:val="0"/>
          <w:divBdr>
            <w:top w:val="none" w:sz="0" w:space="0" w:color="auto"/>
            <w:left w:val="none" w:sz="0" w:space="0" w:color="auto"/>
            <w:bottom w:val="none" w:sz="0" w:space="0" w:color="auto"/>
            <w:right w:val="none" w:sz="0" w:space="0" w:color="auto"/>
          </w:divBdr>
        </w:div>
        <w:div w:id="1594700176">
          <w:marLeft w:val="0"/>
          <w:marRight w:val="0"/>
          <w:marTop w:val="0"/>
          <w:marBottom w:val="0"/>
          <w:divBdr>
            <w:top w:val="none" w:sz="0" w:space="0" w:color="auto"/>
            <w:left w:val="none" w:sz="0" w:space="0" w:color="auto"/>
            <w:bottom w:val="none" w:sz="0" w:space="0" w:color="auto"/>
            <w:right w:val="none" w:sz="0" w:space="0" w:color="auto"/>
          </w:divBdr>
        </w:div>
        <w:div w:id="1607613324">
          <w:marLeft w:val="0"/>
          <w:marRight w:val="0"/>
          <w:marTop w:val="0"/>
          <w:marBottom w:val="0"/>
          <w:divBdr>
            <w:top w:val="none" w:sz="0" w:space="0" w:color="auto"/>
            <w:left w:val="none" w:sz="0" w:space="0" w:color="auto"/>
            <w:bottom w:val="none" w:sz="0" w:space="0" w:color="auto"/>
            <w:right w:val="none" w:sz="0" w:space="0" w:color="auto"/>
          </w:divBdr>
        </w:div>
        <w:div w:id="1624263184">
          <w:marLeft w:val="0"/>
          <w:marRight w:val="0"/>
          <w:marTop w:val="0"/>
          <w:marBottom w:val="0"/>
          <w:divBdr>
            <w:top w:val="none" w:sz="0" w:space="0" w:color="auto"/>
            <w:left w:val="none" w:sz="0" w:space="0" w:color="auto"/>
            <w:bottom w:val="none" w:sz="0" w:space="0" w:color="auto"/>
            <w:right w:val="none" w:sz="0" w:space="0" w:color="auto"/>
          </w:divBdr>
        </w:div>
        <w:div w:id="1631668844">
          <w:marLeft w:val="0"/>
          <w:marRight w:val="0"/>
          <w:marTop w:val="0"/>
          <w:marBottom w:val="0"/>
          <w:divBdr>
            <w:top w:val="none" w:sz="0" w:space="0" w:color="auto"/>
            <w:left w:val="none" w:sz="0" w:space="0" w:color="auto"/>
            <w:bottom w:val="none" w:sz="0" w:space="0" w:color="auto"/>
            <w:right w:val="none" w:sz="0" w:space="0" w:color="auto"/>
          </w:divBdr>
        </w:div>
        <w:div w:id="1644306707">
          <w:marLeft w:val="0"/>
          <w:marRight w:val="0"/>
          <w:marTop w:val="0"/>
          <w:marBottom w:val="0"/>
          <w:divBdr>
            <w:top w:val="none" w:sz="0" w:space="0" w:color="auto"/>
            <w:left w:val="none" w:sz="0" w:space="0" w:color="auto"/>
            <w:bottom w:val="none" w:sz="0" w:space="0" w:color="auto"/>
            <w:right w:val="none" w:sz="0" w:space="0" w:color="auto"/>
          </w:divBdr>
        </w:div>
        <w:div w:id="1650598215">
          <w:marLeft w:val="0"/>
          <w:marRight w:val="0"/>
          <w:marTop w:val="0"/>
          <w:marBottom w:val="0"/>
          <w:divBdr>
            <w:top w:val="none" w:sz="0" w:space="0" w:color="auto"/>
            <w:left w:val="none" w:sz="0" w:space="0" w:color="auto"/>
            <w:bottom w:val="none" w:sz="0" w:space="0" w:color="auto"/>
            <w:right w:val="none" w:sz="0" w:space="0" w:color="auto"/>
          </w:divBdr>
        </w:div>
        <w:div w:id="1652556432">
          <w:marLeft w:val="0"/>
          <w:marRight w:val="0"/>
          <w:marTop w:val="0"/>
          <w:marBottom w:val="0"/>
          <w:divBdr>
            <w:top w:val="none" w:sz="0" w:space="0" w:color="auto"/>
            <w:left w:val="none" w:sz="0" w:space="0" w:color="auto"/>
            <w:bottom w:val="none" w:sz="0" w:space="0" w:color="auto"/>
            <w:right w:val="none" w:sz="0" w:space="0" w:color="auto"/>
          </w:divBdr>
        </w:div>
        <w:div w:id="1696466212">
          <w:marLeft w:val="0"/>
          <w:marRight w:val="0"/>
          <w:marTop w:val="0"/>
          <w:marBottom w:val="0"/>
          <w:divBdr>
            <w:top w:val="none" w:sz="0" w:space="0" w:color="auto"/>
            <w:left w:val="none" w:sz="0" w:space="0" w:color="auto"/>
            <w:bottom w:val="none" w:sz="0" w:space="0" w:color="auto"/>
            <w:right w:val="none" w:sz="0" w:space="0" w:color="auto"/>
          </w:divBdr>
        </w:div>
        <w:div w:id="1730419420">
          <w:marLeft w:val="0"/>
          <w:marRight w:val="0"/>
          <w:marTop w:val="0"/>
          <w:marBottom w:val="0"/>
          <w:divBdr>
            <w:top w:val="none" w:sz="0" w:space="0" w:color="auto"/>
            <w:left w:val="none" w:sz="0" w:space="0" w:color="auto"/>
            <w:bottom w:val="none" w:sz="0" w:space="0" w:color="auto"/>
            <w:right w:val="none" w:sz="0" w:space="0" w:color="auto"/>
          </w:divBdr>
        </w:div>
        <w:div w:id="1733112191">
          <w:marLeft w:val="0"/>
          <w:marRight w:val="0"/>
          <w:marTop w:val="0"/>
          <w:marBottom w:val="0"/>
          <w:divBdr>
            <w:top w:val="none" w:sz="0" w:space="0" w:color="auto"/>
            <w:left w:val="none" w:sz="0" w:space="0" w:color="auto"/>
            <w:bottom w:val="none" w:sz="0" w:space="0" w:color="auto"/>
            <w:right w:val="none" w:sz="0" w:space="0" w:color="auto"/>
          </w:divBdr>
        </w:div>
        <w:div w:id="1743215457">
          <w:marLeft w:val="0"/>
          <w:marRight w:val="0"/>
          <w:marTop w:val="0"/>
          <w:marBottom w:val="0"/>
          <w:divBdr>
            <w:top w:val="none" w:sz="0" w:space="0" w:color="auto"/>
            <w:left w:val="none" w:sz="0" w:space="0" w:color="auto"/>
            <w:bottom w:val="none" w:sz="0" w:space="0" w:color="auto"/>
            <w:right w:val="none" w:sz="0" w:space="0" w:color="auto"/>
          </w:divBdr>
        </w:div>
        <w:div w:id="1744839479">
          <w:marLeft w:val="0"/>
          <w:marRight w:val="0"/>
          <w:marTop w:val="0"/>
          <w:marBottom w:val="0"/>
          <w:divBdr>
            <w:top w:val="none" w:sz="0" w:space="0" w:color="auto"/>
            <w:left w:val="none" w:sz="0" w:space="0" w:color="auto"/>
            <w:bottom w:val="none" w:sz="0" w:space="0" w:color="auto"/>
            <w:right w:val="none" w:sz="0" w:space="0" w:color="auto"/>
          </w:divBdr>
        </w:div>
        <w:div w:id="1778523709">
          <w:marLeft w:val="0"/>
          <w:marRight w:val="0"/>
          <w:marTop w:val="0"/>
          <w:marBottom w:val="0"/>
          <w:divBdr>
            <w:top w:val="none" w:sz="0" w:space="0" w:color="auto"/>
            <w:left w:val="none" w:sz="0" w:space="0" w:color="auto"/>
            <w:bottom w:val="none" w:sz="0" w:space="0" w:color="auto"/>
            <w:right w:val="none" w:sz="0" w:space="0" w:color="auto"/>
          </w:divBdr>
        </w:div>
        <w:div w:id="1799376954">
          <w:marLeft w:val="0"/>
          <w:marRight w:val="0"/>
          <w:marTop w:val="0"/>
          <w:marBottom w:val="0"/>
          <w:divBdr>
            <w:top w:val="none" w:sz="0" w:space="0" w:color="auto"/>
            <w:left w:val="none" w:sz="0" w:space="0" w:color="auto"/>
            <w:bottom w:val="none" w:sz="0" w:space="0" w:color="auto"/>
            <w:right w:val="none" w:sz="0" w:space="0" w:color="auto"/>
          </w:divBdr>
        </w:div>
        <w:div w:id="1803109339">
          <w:marLeft w:val="0"/>
          <w:marRight w:val="0"/>
          <w:marTop w:val="0"/>
          <w:marBottom w:val="0"/>
          <w:divBdr>
            <w:top w:val="none" w:sz="0" w:space="0" w:color="auto"/>
            <w:left w:val="none" w:sz="0" w:space="0" w:color="auto"/>
            <w:bottom w:val="none" w:sz="0" w:space="0" w:color="auto"/>
            <w:right w:val="none" w:sz="0" w:space="0" w:color="auto"/>
          </w:divBdr>
        </w:div>
        <w:div w:id="1826310978">
          <w:marLeft w:val="0"/>
          <w:marRight w:val="0"/>
          <w:marTop w:val="0"/>
          <w:marBottom w:val="0"/>
          <w:divBdr>
            <w:top w:val="none" w:sz="0" w:space="0" w:color="auto"/>
            <w:left w:val="none" w:sz="0" w:space="0" w:color="auto"/>
            <w:bottom w:val="none" w:sz="0" w:space="0" w:color="auto"/>
            <w:right w:val="none" w:sz="0" w:space="0" w:color="auto"/>
          </w:divBdr>
        </w:div>
        <w:div w:id="1840996074">
          <w:marLeft w:val="0"/>
          <w:marRight w:val="0"/>
          <w:marTop w:val="0"/>
          <w:marBottom w:val="0"/>
          <w:divBdr>
            <w:top w:val="none" w:sz="0" w:space="0" w:color="auto"/>
            <w:left w:val="none" w:sz="0" w:space="0" w:color="auto"/>
            <w:bottom w:val="none" w:sz="0" w:space="0" w:color="auto"/>
            <w:right w:val="none" w:sz="0" w:space="0" w:color="auto"/>
          </w:divBdr>
        </w:div>
        <w:div w:id="1854101552">
          <w:marLeft w:val="0"/>
          <w:marRight w:val="0"/>
          <w:marTop w:val="0"/>
          <w:marBottom w:val="0"/>
          <w:divBdr>
            <w:top w:val="none" w:sz="0" w:space="0" w:color="auto"/>
            <w:left w:val="none" w:sz="0" w:space="0" w:color="auto"/>
            <w:bottom w:val="none" w:sz="0" w:space="0" w:color="auto"/>
            <w:right w:val="none" w:sz="0" w:space="0" w:color="auto"/>
          </w:divBdr>
        </w:div>
        <w:div w:id="1875844980">
          <w:marLeft w:val="0"/>
          <w:marRight w:val="0"/>
          <w:marTop w:val="0"/>
          <w:marBottom w:val="0"/>
          <w:divBdr>
            <w:top w:val="none" w:sz="0" w:space="0" w:color="auto"/>
            <w:left w:val="none" w:sz="0" w:space="0" w:color="auto"/>
            <w:bottom w:val="none" w:sz="0" w:space="0" w:color="auto"/>
            <w:right w:val="none" w:sz="0" w:space="0" w:color="auto"/>
          </w:divBdr>
        </w:div>
        <w:div w:id="1886945205">
          <w:marLeft w:val="0"/>
          <w:marRight w:val="0"/>
          <w:marTop w:val="0"/>
          <w:marBottom w:val="0"/>
          <w:divBdr>
            <w:top w:val="none" w:sz="0" w:space="0" w:color="auto"/>
            <w:left w:val="none" w:sz="0" w:space="0" w:color="auto"/>
            <w:bottom w:val="none" w:sz="0" w:space="0" w:color="auto"/>
            <w:right w:val="none" w:sz="0" w:space="0" w:color="auto"/>
          </w:divBdr>
        </w:div>
        <w:div w:id="1894464990">
          <w:marLeft w:val="0"/>
          <w:marRight w:val="0"/>
          <w:marTop w:val="0"/>
          <w:marBottom w:val="0"/>
          <w:divBdr>
            <w:top w:val="none" w:sz="0" w:space="0" w:color="auto"/>
            <w:left w:val="none" w:sz="0" w:space="0" w:color="auto"/>
            <w:bottom w:val="none" w:sz="0" w:space="0" w:color="auto"/>
            <w:right w:val="none" w:sz="0" w:space="0" w:color="auto"/>
          </w:divBdr>
        </w:div>
        <w:div w:id="1925603581">
          <w:marLeft w:val="0"/>
          <w:marRight w:val="0"/>
          <w:marTop w:val="0"/>
          <w:marBottom w:val="0"/>
          <w:divBdr>
            <w:top w:val="none" w:sz="0" w:space="0" w:color="auto"/>
            <w:left w:val="none" w:sz="0" w:space="0" w:color="auto"/>
            <w:bottom w:val="none" w:sz="0" w:space="0" w:color="auto"/>
            <w:right w:val="none" w:sz="0" w:space="0" w:color="auto"/>
          </w:divBdr>
        </w:div>
        <w:div w:id="1925872600">
          <w:marLeft w:val="0"/>
          <w:marRight w:val="0"/>
          <w:marTop w:val="0"/>
          <w:marBottom w:val="0"/>
          <w:divBdr>
            <w:top w:val="none" w:sz="0" w:space="0" w:color="auto"/>
            <w:left w:val="none" w:sz="0" w:space="0" w:color="auto"/>
            <w:bottom w:val="none" w:sz="0" w:space="0" w:color="auto"/>
            <w:right w:val="none" w:sz="0" w:space="0" w:color="auto"/>
          </w:divBdr>
        </w:div>
        <w:div w:id="1936134537">
          <w:marLeft w:val="0"/>
          <w:marRight w:val="0"/>
          <w:marTop w:val="0"/>
          <w:marBottom w:val="0"/>
          <w:divBdr>
            <w:top w:val="none" w:sz="0" w:space="0" w:color="auto"/>
            <w:left w:val="none" w:sz="0" w:space="0" w:color="auto"/>
            <w:bottom w:val="none" w:sz="0" w:space="0" w:color="auto"/>
            <w:right w:val="none" w:sz="0" w:space="0" w:color="auto"/>
          </w:divBdr>
        </w:div>
        <w:div w:id="1956014410">
          <w:marLeft w:val="0"/>
          <w:marRight w:val="0"/>
          <w:marTop w:val="0"/>
          <w:marBottom w:val="0"/>
          <w:divBdr>
            <w:top w:val="none" w:sz="0" w:space="0" w:color="auto"/>
            <w:left w:val="none" w:sz="0" w:space="0" w:color="auto"/>
            <w:bottom w:val="none" w:sz="0" w:space="0" w:color="auto"/>
            <w:right w:val="none" w:sz="0" w:space="0" w:color="auto"/>
          </w:divBdr>
        </w:div>
        <w:div w:id="1959608239">
          <w:marLeft w:val="0"/>
          <w:marRight w:val="0"/>
          <w:marTop w:val="0"/>
          <w:marBottom w:val="0"/>
          <w:divBdr>
            <w:top w:val="none" w:sz="0" w:space="0" w:color="auto"/>
            <w:left w:val="none" w:sz="0" w:space="0" w:color="auto"/>
            <w:bottom w:val="none" w:sz="0" w:space="0" w:color="auto"/>
            <w:right w:val="none" w:sz="0" w:space="0" w:color="auto"/>
          </w:divBdr>
        </w:div>
        <w:div w:id="1965036854">
          <w:marLeft w:val="0"/>
          <w:marRight w:val="0"/>
          <w:marTop w:val="0"/>
          <w:marBottom w:val="0"/>
          <w:divBdr>
            <w:top w:val="none" w:sz="0" w:space="0" w:color="auto"/>
            <w:left w:val="none" w:sz="0" w:space="0" w:color="auto"/>
            <w:bottom w:val="none" w:sz="0" w:space="0" w:color="auto"/>
            <w:right w:val="none" w:sz="0" w:space="0" w:color="auto"/>
          </w:divBdr>
        </w:div>
        <w:div w:id="1989167040">
          <w:marLeft w:val="0"/>
          <w:marRight w:val="0"/>
          <w:marTop w:val="0"/>
          <w:marBottom w:val="0"/>
          <w:divBdr>
            <w:top w:val="none" w:sz="0" w:space="0" w:color="auto"/>
            <w:left w:val="none" w:sz="0" w:space="0" w:color="auto"/>
            <w:bottom w:val="none" w:sz="0" w:space="0" w:color="auto"/>
            <w:right w:val="none" w:sz="0" w:space="0" w:color="auto"/>
          </w:divBdr>
        </w:div>
        <w:div w:id="1997952442">
          <w:marLeft w:val="0"/>
          <w:marRight w:val="0"/>
          <w:marTop w:val="0"/>
          <w:marBottom w:val="0"/>
          <w:divBdr>
            <w:top w:val="none" w:sz="0" w:space="0" w:color="auto"/>
            <w:left w:val="none" w:sz="0" w:space="0" w:color="auto"/>
            <w:bottom w:val="none" w:sz="0" w:space="0" w:color="auto"/>
            <w:right w:val="none" w:sz="0" w:space="0" w:color="auto"/>
          </w:divBdr>
        </w:div>
        <w:div w:id="2034265828">
          <w:marLeft w:val="0"/>
          <w:marRight w:val="0"/>
          <w:marTop w:val="0"/>
          <w:marBottom w:val="0"/>
          <w:divBdr>
            <w:top w:val="none" w:sz="0" w:space="0" w:color="auto"/>
            <w:left w:val="none" w:sz="0" w:space="0" w:color="auto"/>
            <w:bottom w:val="none" w:sz="0" w:space="0" w:color="auto"/>
            <w:right w:val="none" w:sz="0" w:space="0" w:color="auto"/>
          </w:divBdr>
        </w:div>
        <w:div w:id="2037731533">
          <w:marLeft w:val="0"/>
          <w:marRight w:val="0"/>
          <w:marTop w:val="0"/>
          <w:marBottom w:val="0"/>
          <w:divBdr>
            <w:top w:val="none" w:sz="0" w:space="0" w:color="auto"/>
            <w:left w:val="none" w:sz="0" w:space="0" w:color="auto"/>
            <w:bottom w:val="none" w:sz="0" w:space="0" w:color="auto"/>
            <w:right w:val="none" w:sz="0" w:space="0" w:color="auto"/>
          </w:divBdr>
        </w:div>
        <w:div w:id="2055151015">
          <w:marLeft w:val="0"/>
          <w:marRight w:val="0"/>
          <w:marTop w:val="0"/>
          <w:marBottom w:val="0"/>
          <w:divBdr>
            <w:top w:val="none" w:sz="0" w:space="0" w:color="auto"/>
            <w:left w:val="none" w:sz="0" w:space="0" w:color="auto"/>
            <w:bottom w:val="none" w:sz="0" w:space="0" w:color="auto"/>
            <w:right w:val="none" w:sz="0" w:space="0" w:color="auto"/>
          </w:divBdr>
        </w:div>
        <w:div w:id="2068185595">
          <w:marLeft w:val="0"/>
          <w:marRight w:val="0"/>
          <w:marTop w:val="0"/>
          <w:marBottom w:val="0"/>
          <w:divBdr>
            <w:top w:val="none" w:sz="0" w:space="0" w:color="auto"/>
            <w:left w:val="none" w:sz="0" w:space="0" w:color="auto"/>
            <w:bottom w:val="none" w:sz="0" w:space="0" w:color="auto"/>
            <w:right w:val="none" w:sz="0" w:space="0" w:color="auto"/>
          </w:divBdr>
        </w:div>
        <w:div w:id="2080012804">
          <w:marLeft w:val="0"/>
          <w:marRight w:val="0"/>
          <w:marTop w:val="0"/>
          <w:marBottom w:val="0"/>
          <w:divBdr>
            <w:top w:val="none" w:sz="0" w:space="0" w:color="auto"/>
            <w:left w:val="none" w:sz="0" w:space="0" w:color="auto"/>
            <w:bottom w:val="none" w:sz="0" w:space="0" w:color="auto"/>
            <w:right w:val="none" w:sz="0" w:space="0" w:color="auto"/>
          </w:divBdr>
        </w:div>
        <w:div w:id="2080976785">
          <w:marLeft w:val="0"/>
          <w:marRight w:val="0"/>
          <w:marTop w:val="0"/>
          <w:marBottom w:val="0"/>
          <w:divBdr>
            <w:top w:val="none" w:sz="0" w:space="0" w:color="auto"/>
            <w:left w:val="none" w:sz="0" w:space="0" w:color="auto"/>
            <w:bottom w:val="none" w:sz="0" w:space="0" w:color="auto"/>
            <w:right w:val="none" w:sz="0" w:space="0" w:color="auto"/>
          </w:divBdr>
        </w:div>
        <w:div w:id="2086107109">
          <w:marLeft w:val="0"/>
          <w:marRight w:val="0"/>
          <w:marTop w:val="0"/>
          <w:marBottom w:val="0"/>
          <w:divBdr>
            <w:top w:val="none" w:sz="0" w:space="0" w:color="auto"/>
            <w:left w:val="none" w:sz="0" w:space="0" w:color="auto"/>
            <w:bottom w:val="none" w:sz="0" w:space="0" w:color="auto"/>
            <w:right w:val="none" w:sz="0" w:space="0" w:color="auto"/>
          </w:divBdr>
        </w:div>
        <w:div w:id="2099978201">
          <w:marLeft w:val="0"/>
          <w:marRight w:val="0"/>
          <w:marTop w:val="0"/>
          <w:marBottom w:val="0"/>
          <w:divBdr>
            <w:top w:val="none" w:sz="0" w:space="0" w:color="auto"/>
            <w:left w:val="none" w:sz="0" w:space="0" w:color="auto"/>
            <w:bottom w:val="none" w:sz="0" w:space="0" w:color="auto"/>
            <w:right w:val="none" w:sz="0" w:space="0" w:color="auto"/>
          </w:divBdr>
        </w:div>
        <w:div w:id="2102602636">
          <w:marLeft w:val="0"/>
          <w:marRight w:val="0"/>
          <w:marTop w:val="0"/>
          <w:marBottom w:val="0"/>
          <w:divBdr>
            <w:top w:val="none" w:sz="0" w:space="0" w:color="auto"/>
            <w:left w:val="none" w:sz="0" w:space="0" w:color="auto"/>
            <w:bottom w:val="none" w:sz="0" w:space="0" w:color="auto"/>
            <w:right w:val="none" w:sz="0" w:space="0" w:color="auto"/>
          </w:divBdr>
        </w:div>
        <w:div w:id="2129738991">
          <w:marLeft w:val="0"/>
          <w:marRight w:val="0"/>
          <w:marTop w:val="0"/>
          <w:marBottom w:val="0"/>
          <w:divBdr>
            <w:top w:val="none" w:sz="0" w:space="0" w:color="auto"/>
            <w:left w:val="none" w:sz="0" w:space="0" w:color="auto"/>
            <w:bottom w:val="none" w:sz="0" w:space="0" w:color="auto"/>
            <w:right w:val="none" w:sz="0" w:space="0" w:color="auto"/>
          </w:divBdr>
        </w:div>
        <w:div w:id="2133284218">
          <w:marLeft w:val="0"/>
          <w:marRight w:val="0"/>
          <w:marTop w:val="0"/>
          <w:marBottom w:val="0"/>
          <w:divBdr>
            <w:top w:val="none" w:sz="0" w:space="0" w:color="auto"/>
            <w:left w:val="none" w:sz="0" w:space="0" w:color="auto"/>
            <w:bottom w:val="none" w:sz="0" w:space="0" w:color="auto"/>
            <w:right w:val="none" w:sz="0" w:space="0" w:color="auto"/>
          </w:divBdr>
        </w:div>
        <w:div w:id="2138720032">
          <w:marLeft w:val="0"/>
          <w:marRight w:val="0"/>
          <w:marTop w:val="0"/>
          <w:marBottom w:val="0"/>
          <w:divBdr>
            <w:top w:val="none" w:sz="0" w:space="0" w:color="auto"/>
            <w:left w:val="none" w:sz="0" w:space="0" w:color="auto"/>
            <w:bottom w:val="none" w:sz="0" w:space="0" w:color="auto"/>
            <w:right w:val="none" w:sz="0" w:space="0" w:color="auto"/>
          </w:divBdr>
        </w:div>
      </w:divsChild>
    </w:div>
    <w:div w:id="1398893090">
      <w:bodyDiv w:val="1"/>
      <w:marLeft w:val="0"/>
      <w:marRight w:val="0"/>
      <w:marTop w:val="0"/>
      <w:marBottom w:val="0"/>
      <w:divBdr>
        <w:top w:val="none" w:sz="0" w:space="0" w:color="auto"/>
        <w:left w:val="none" w:sz="0" w:space="0" w:color="auto"/>
        <w:bottom w:val="none" w:sz="0" w:space="0" w:color="auto"/>
        <w:right w:val="none" w:sz="0" w:space="0" w:color="auto"/>
      </w:divBdr>
    </w:div>
    <w:div w:id="1583946193">
      <w:bodyDiv w:val="1"/>
      <w:marLeft w:val="0"/>
      <w:marRight w:val="0"/>
      <w:marTop w:val="0"/>
      <w:marBottom w:val="0"/>
      <w:divBdr>
        <w:top w:val="none" w:sz="0" w:space="0" w:color="auto"/>
        <w:left w:val="none" w:sz="0" w:space="0" w:color="auto"/>
        <w:bottom w:val="none" w:sz="0" w:space="0" w:color="auto"/>
        <w:right w:val="none" w:sz="0" w:space="0" w:color="auto"/>
      </w:divBdr>
      <w:divsChild>
        <w:div w:id="6949618">
          <w:marLeft w:val="0"/>
          <w:marRight w:val="0"/>
          <w:marTop w:val="0"/>
          <w:marBottom w:val="0"/>
          <w:divBdr>
            <w:top w:val="none" w:sz="0" w:space="0" w:color="auto"/>
            <w:left w:val="none" w:sz="0" w:space="0" w:color="auto"/>
            <w:bottom w:val="none" w:sz="0" w:space="0" w:color="auto"/>
            <w:right w:val="none" w:sz="0" w:space="0" w:color="auto"/>
          </w:divBdr>
        </w:div>
        <w:div w:id="12540235">
          <w:marLeft w:val="0"/>
          <w:marRight w:val="0"/>
          <w:marTop w:val="0"/>
          <w:marBottom w:val="0"/>
          <w:divBdr>
            <w:top w:val="none" w:sz="0" w:space="0" w:color="auto"/>
            <w:left w:val="none" w:sz="0" w:space="0" w:color="auto"/>
            <w:bottom w:val="none" w:sz="0" w:space="0" w:color="auto"/>
            <w:right w:val="none" w:sz="0" w:space="0" w:color="auto"/>
          </w:divBdr>
        </w:div>
        <w:div w:id="44112364">
          <w:marLeft w:val="0"/>
          <w:marRight w:val="0"/>
          <w:marTop w:val="0"/>
          <w:marBottom w:val="0"/>
          <w:divBdr>
            <w:top w:val="none" w:sz="0" w:space="0" w:color="auto"/>
            <w:left w:val="none" w:sz="0" w:space="0" w:color="auto"/>
            <w:bottom w:val="none" w:sz="0" w:space="0" w:color="auto"/>
            <w:right w:val="none" w:sz="0" w:space="0" w:color="auto"/>
          </w:divBdr>
        </w:div>
        <w:div w:id="60174262">
          <w:marLeft w:val="0"/>
          <w:marRight w:val="0"/>
          <w:marTop w:val="0"/>
          <w:marBottom w:val="0"/>
          <w:divBdr>
            <w:top w:val="none" w:sz="0" w:space="0" w:color="auto"/>
            <w:left w:val="none" w:sz="0" w:space="0" w:color="auto"/>
            <w:bottom w:val="none" w:sz="0" w:space="0" w:color="auto"/>
            <w:right w:val="none" w:sz="0" w:space="0" w:color="auto"/>
          </w:divBdr>
        </w:div>
        <w:div w:id="75714824">
          <w:marLeft w:val="0"/>
          <w:marRight w:val="0"/>
          <w:marTop w:val="0"/>
          <w:marBottom w:val="0"/>
          <w:divBdr>
            <w:top w:val="none" w:sz="0" w:space="0" w:color="auto"/>
            <w:left w:val="none" w:sz="0" w:space="0" w:color="auto"/>
            <w:bottom w:val="none" w:sz="0" w:space="0" w:color="auto"/>
            <w:right w:val="none" w:sz="0" w:space="0" w:color="auto"/>
          </w:divBdr>
        </w:div>
        <w:div w:id="105664137">
          <w:marLeft w:val="0"/>
          <w:marRight w:val="0"/>
          <w:marTop w:val="0"/>
          <w:marBottom w:val="0"/>
          <w:divBdr>
            <w:top w:val="none" w:sz="0" w:space="0" w:color="auto"/>
            <w:left w:val="none" w:sz="0" w:space="0" w:color="auto"/>
            <w:bottom w:val="none" w:sz="0" w:space="0" w:color="auto"/>
            <w:right w:val="none" w:sz="0" w:space="0" w:color="auto"/>
          </w:divBdr>
        </w:div>
        <w:div w:id="145125442">
          <w:marLeft w:val="0"/>
          <w:marRight w:val="0"/>
          <w:marTop w:val="0"/>
          <w:marBottom w:val="0"/>
          <w:divBdr>
            <w:top w:val="none" w:sz="0" w:space="0" w:color="auto"/>
            <w:left w:val="none" w:sz="0" w:space="0" w:color="auto"/>
            <w:bottom w:val="none" w:sz="0" w:space="0" w:color="auto"/>
            <w:right w:val="none" w:sz="0" w:space="0" w:color="auto"/>
          </w:divBdr>
        </w:div>
        <w:div w:id="153448935">
          <w:marLeft w:val="0"/>
          <w:marRight w:val="0"/>
          <w:marTop w:val="0"/>
          <w:marBottom w:val="0"/>
          <w:divBdr>
            <w:top w:val="none" w:sz="0" w:space="0" w:color="auto"/>
            <w:left w:val="none" w:sz="0" w:space="0" w:color="auto"/>
            <w:bottom w:val="none" w:sz="0" w:space="0" w:color="auto"/>
            <w:right w:val="none" w:sz="0" w:space="0" w:color="auto"/>
          </w:divBdr>
        </w:div>
        <w:div w:id="182744780">
          <w:marLeft w:val="0"/>
          <w:marRight w:val="0"/>
          <w:marTop w:val="0"/>
          <w:marBottom w:val="0"/>
          <w:divBdr>
            <w:top w:val="none" w:sz="0" w:space="0" w:color="auto"/>
            <w:left w:val="none" w:sz="0" w:space="0" w:color="auto"/>
            <w:bottom w:val="none" w:sz="0" w:space="0" w:color="auto"/>
            <w:right w:val="none" w:sz="0" w:space="0" w:color="auto"/>
          </w:divBdr>
        </w:div>
        <w:div w:id="195049758">
          <w:marLeft w:val="0"/>
          <w:marRight w:val="0"/>
          <w:marTop w:val="0"/>
          <w:marBottom w:val="0"/>
          <w:divBdr>
            <w:top w:val="none" w:sz="0" w:space="0" w:color="auto"/>
            <w:left w:val="none" w:sz="0" w:space="0" w:color="auto"/>
            <w:bottom w:val="none" w:sz="0" w:space="0" w:color="auto"/>
            <w:right w:val="none" w:sz="0" w:space="0" w:color="auto"/>
          </w:divBdr>
        </w:div>
        <w:div w:id="223298286">
          <w:marLeft w:val="0"/>
          <w:marRight w:val="0"/>
          <w:marTop w:val="0"/>
          <w:marBottom w:val="0"/>
          <w:divBdr>
            <w:top w:val="none" w:sz="0" w:space="0" w:color="auto"/>
            <w:left w:val="none" w:sz="0" w:space="0" w:color="auto"/>
            <w:bottom w:val="none" w:sz="0" w:space="0" w:color="auto"/>
            <w:right w:val="none" w:sz="0" w:space="0" w:color="auto"/>
          </w:divBdr>
        </w:div>
        <w:div w:id="241836466">
          <w:marLeft w:val="0"/>
          <w:marRight w:val="0"/>
          <w:marTop w:val="0"/>
          <w:marBottom w:val="0"/>
          <w:divBdr>
            <w:top w:val="none" w:sz="0" w:space="0" w:color="auto"/>
            <w:left w:val="none" w:sz="0" w:space="0" w:color="auto"/>
            <w:bottom w:val="none" w:sz="0" w:space="0" w:color="auto"/>
            <w:right w:val="none" w:sz="0" w:space="0" w:color="auto"/>
          </w:divBdr>
        </w:div>
        <w:div w:id="252784286">
          <w:marLeft w:val="0"/>
          <w:marRight w:val="0"/>
          <w:marTop w:val="0"/>
          <w:marBottom w:val="0"/>
          <w:divBdr>
            <w:top w:val="none" w:sz="0" w:space="0" w:color="auto"/>
            <w:left w:val="none" w:sz="0" w:space="0" w:color="auto"/>
            <w:bottom w:val="none" w:sz="0" w:space="0" w:color="auto"/>
            <w:right w:val="none" w:sz="0" w:space="0" w:color="auto"/>
          </w:divBdr>
        </w:div>
        <w:div w:id="263920012">
          <w:marLeft w:val="0"/>
          <w:marRight w:val="0"/>
          <w:marTop w:val="0"/>
          <w:marBottom w:val="0"/>
          <w:divBdr>
            <w:top w:val="none" w:sz="0" w:space="0" w:color="auto"/>
            <w:left w:val="none" w:sz="0" w:space="0" w:color="auto"/>
            <w:bottom w:val="none" w:sz="0" w:space="0" w:color="auto"/>
            <w:right w:val="none" w:sz="0" w:space="0" w:color="auto"/>
          </w:divBdr>
        </w:div>
        <w:div w:id="268049119">
          <w:marLeft w:val="0"/>
          <w:marRight w:val="0"/>
          <w:marTop w:val="0"/>
          <w:marBottom w:val="0"/>
          <w:divBdr>
            <w:top w:val="none" w:sz="0" w:space="0" w:color="auto"/>
            <w:left w:val="none" w:sz="0" w:space="0" w:color="auto"/>
            <w:bottom w:val="none" w:sz="0" w:space="0" w:color="auto"/>
            <w:right w:val="none" w:sz="0" w:space="0" w:color="auto"/>
          </w:divBdr>
        </w:div>
        <w:div w:id="273366505">
          <w:marLeft w:val="0"/>
          <w:marRight w:val="0"/>
          <w:marTop w:val="0"/>
          <w:marBottom w:val="0"/>
          <w:divBdr>
            <w:top w:val="none" w:sz="0" w:space="0" w:color="auto"/>
            <w:left w:val="none" w:sz="0" w:space="0" w:color="auto"/>
            <w:bottom w:val="none" w:sz="0" w:space="0" w:color="auto"/>
            <w:right w:val="none" w:sz="0" w:space="0" w:color="auto"/>
          </w:divBdr>
        </w:div>
        <w:div w:id="290090869">
          <w:marLeft w:val="0"/>
          <w:marRight w:val="0"/>
          <w:marTop w:val="0"/>
          <w:marBottom w:val="0"/>
          <w:divBdr>
            <w:top w:val="none" w:sz="0" w:space="0" w:color="auto"/>
            <w:left w:val="none" w:sz="0" w:space="0" w:color="auto"/>
            <w:bottom w:val="none" w:sz="0" w:space="0" w:color="auto"/>
            <w:right w:val="none" w:sz="0" w:space="0" w:color="auto"/>
          </w:divBdr>
        </w:div>
        <w:div w:id="292296307">
          <w:marLeft w:val="0"/>
          <w:marRight w:val="0"/>
          <w:marTop w:val="0"/>
          <w:marBottom w:val="0"/>
          <w:divBdr>
            <w:top w:val="none" w:sz="0" w:space="0" w:color="auto"/>
            <w:left w:val="none" w:sz="0" w:space="0" w:color="auto"/>
            <w:bottom w:val="none" w:sz="0" w:space="0" w:color="auto"/>
            <w:right w:val="none" w:sz="0" w:space="0" w:color="auto"/>
          </w:divBdr>
        </w:div>
        <w:div w:id="309676070">
          <w:marLeft w:val="0"/>
          <w:marRight w:val="0"/>
          <w:marTop w:val="0"/>
          <w:marBottom w:val="0"/>
          <w:divBdr>
            <w:top w:val="none" w:sz="0" w:space="0" w:color="auto"/>
            <w:left w:val="none" w:sz="0" w:space="0" w:color="auto"/>
            <w:bottom w:val="none" w:sz="0" w:space="0" w:color="auto"/>
            <w:right w:val="none" w:sz="0" w:space="0" w:color="auto"/>
          </w:divBdr>
        </w:div>
        <w:div w:id="318585472">
          <w:marLeft w:val="0"/>
          <w:marRight w:val="0"/>
          <w:marTop w:val="0"/>
          <w:marBottom w:val="0"/>
          <w:divBdr>
            <w:top w:val="none" w:sz="0" w:space="0" w:color="auto"/>
            <w:left w:val="none" w:sz="0" w:space="0" w:color="auto"/>
            <w:bottom w:val="none" w:sz="0" w:space="0" w:color="auto"/>
            <w:right w:val="none" w:sz="0" w:space="0" w:color="auto"/>
          </w:divBdr>
        </w:div>
        <w:div w:id="324668954">
          <w:marLeft w:val="0"/>
          <w:marRight w:val="0"/>
          <w:marTop w:val="0"/>
          <w:marBottom w:val="0"/>
          <w:divBdr>
            <w:top w:val="none" w:sz="0" w:space="0" w:color="auto"/>
            <w:left w:val="none" w:sz="0" w:space="0" w:color="auto"/>
            <w:bottom w:val="none" w:sz="0" w:space="0" w:color="auto"/>
            <w:right w:val="none" w:sz="0" w:space="0" w:color="auto"/>
          </w:divBdr>
        </w:div>
        <w:div w:id="350106448">
          <w:marLeft w:val="0"/>
          <w:marRight w:val="0"/>
          <w:marTop w:val="0"/>
          <w:marBottom w:val="0"/>
          <w:divBdr>
            <w:top w:val="none" w:sz="0" w:space="0" w:color="auto"/>
            <w:left w:val="none" w:sz="0" w:space="0" w:color="auto"/>
            <w:bottom w:val="none" w:sz="0" w:space="0" w:color="auto"/>
            <w:right w:val="none" w:sz="0" w:space="0" w:color="auto"/>
          </w:divBdr>
        </w:div>
        <w:div w:id="367875294">
          <w:marLeft w:val="0"/>
          <w:marRight w:val="0"/>
          <w:marTop w:val="0"/>
          <w:marBottom w:val="0"/>
          <w:divBdr>
            <w:top w:val="none" w:sz="0" w:space="0" w:color="auto"/>
            <w:left w:val="none" w:sz="0" w:space="0" w:color="auto"/>
            <w:bottom w:val="none" w:sz="0" w:space="0" w:color="auto"/>
            <w:right w:val="none" w:sz="0" w:space="0" w:color="auto"/>
          </w:divBdr>
        </w:div>
        <w:div w:id="403838181">
          <w:marLeft w:val="0"/>
          <w:marRight w:val="0"/>
          <w:marTop w:val="0"/>
          <w:marBottom w:val="0"/>
          <w:divBdr>
            <w:top w:val="none" w:sz="0" w:space="0" w:color="auto"/>
            <w:left w:val="none" w:sz="0" w:space="0" w:color="auto"/>
            <w:bottom w:val="none" w:sz="0" w:space="0" w:color="auto"/>
            <w:right w:val="none" w:sz="0" w:space="0" w:color="auto"/>
          </w:divBdr>
        </w:div>
        <w:div w:id="419303181">
          <w:marLeft w:val="0"/>
          <w:marRight w:val="0"/>
          <w:marTop w:val="0"/>
          <w:marBottom w:val="0"/>
          <w:divBdr>
            <w:top w:val="none" w:sz="0" w:space="0" w:color="auto"/>
            <w:left w:val="none" w:sz="0" w:space="0" w:color="auto"/>
            <w:bottom w:val="none" w:sz="0" w:space="0" w:color="auto"/>
            <w:right w:val="none" w:sz="0" w:space="0" w:color="auto"/>
          </w:divBdr>
        </w:div>
        <w:div w:id="424083575">
          <w:marLeft w:val="0"/>
          <w:marRight w:val="0"/>
          <w:marTop w:val="0"/>
          <w:marBottom w:val="0"/>
          <w:divBdr>
            <w:top w:val="none" w:sz="0" w:space="0" w:color="auto"/>
            <w:left w:val="none" w:sz="0" w:space="0" w:color="auto"/>
            <w:bottom w:val="none" w:sz="0" w:space="0" w:color="auto"/>
            <w:right w:val="none" w:sz="0" w:space="0" w:color="auto"/>
          </w:divBdr>
        </w:div>
        <w:div w:id="424884473">
          <w:marLeft w:val="0"/>
          <w:marRight w:val="0"/>
          <w:marTop w:val="0"/>
          <w:marBottom w:val="0"/>
          <w:divBdr>
            <w:top w:val="none" w:sz="0" w:space="0" w:color="auto"/>
            <w:left w:val="none" w:sz="0" w:space="0" w:color="auto"/>
            <w:bottom w:val="none" w:sz="0" w:space="0" w:color="auto"/>
            <w:right w:val="none" w:sz="0" w:space="0" w:color="auto"/>
          </w:divBdr>
        </w:div>
        <w:div w:id="426582460">
          <w:marLeft w:val="0"/>
          <w:marRight w:val="0"/>
          <w:marTop w:val="0"/>
          <w:marBottom w:val="0"/>
          <w:divBdr>
            <w:top w:val="none" w:sz="0" w:space="0" w:color="auto"/>
            <w:left w:val="none" w:sz="0" w:space="0" w:color="auto"/>
            <w:bottom w:val="none" w:sz="0" w:space="0" w:color="auto"/>
            <w:right w:val="none" w:sz="0" w:space="0" w:color="auto"/>
          </w:divBdr>
        </w:div>
        <w:div w:id="435559922">
          <w:marLeft w:val="0"/>
          <w:marRight w:val="0"/>
          <w:marTop w:val="0"/>
          <w:marBottom w:val="0"/>
          <w:divBdr>
            <w:top w:val="none" w:sz="0" w:space="0" w:color="auto"/>
            <w:left w:val="none" w:sz="0" w:space="0" w:color="auto"/>
            <w:bottom w:val="none" w:sz="0" w:space="0" w:color="auto"/>
            <w:right w:val="none" w:sz="0" w:space="0" w:color="auto"/>
          </w:divBdr>
        </w:div>
        <w:div w:id="441345726">
          <w:marLeft w:val="0"/>
          <w:marRight w:val="0"/>
          <w:marTop w:val="0"/>
          <w:marBottom w:val="0"/>
          <w:divBdr>
            <w:top w:val="none" w:sz="0" w:space="0" w:color="auto"/>
            <w:left w:val="none" w:sz="0" w:space="0" w:color="auto"/>
            <w:bottom w:val="none" w:sz="0" w:space="0" w:color="auto"/>
            <w:right w:val="none" w:sz="0" w:space="0" w:color="auto"/>
          </w:divBdr>
        </w:div>
        <w:div w:id="446043313">
          <w:marLeft w:val="0"/>
          <w:marRight w:val="0"/>
          <w:marTop w:val="0"/>
          <w:marBottom w:val="0"/>
          <w:divBdr>
            <w:top w:val="none" w:sz="0" w:space="0" w:color="auto"/>
            <w:left w:val="none" w:sz="0" w:space="0" w:color="auto"/>
            <w:bottom w:val="none" w:sz="0" w:space="0" w:color="auto"/>
            <w:right w:val="none" w:sz="0" w:space="0" w:color="auto"/>
          </w:divBdr>
        </w:div>
        <w:div w:id="450629068">
          <w:marLeft w:val="0"/>
          <w:marRight w:val="0"/>
          <w:marTop w:val="0"/>
          <w:marBottom w:val="0"/>
          <w:divBdr>
            <w:top w:val="none" w:sz="0" w:space="0" w:color="auto"/>
            <w:left w:val="none" w:sz="0" w:space="0" w:color="auto"/>
            <w:bottom w:val="none" w:sz="0" w:space="0" w:color="auto"/>
            <w:right w:val="none" w:sz="0" w:space="0" w:color="auto"/>
          </w:divBdr>
        </w:div>
        <w:div w:id="496842377">
          <w:marLeft w:val="0"/>
          <w:marRight w:val="0"/>
          <w:marTop w:val="0"/>
          <w:marBottom w:val="0"/>
          <w:divBdr>
            <w:top w:val="none" w:sz="0" w:space="0" w:color="auto"/>
            <w:left w:val="none" w:sz="0" w:space="0" w:color="auto"/>
            <w:bottom w:val="none" w:sz="0" w:space="0" w:color="auto"/>
            <w:right w:val="none" w:sz="0" w:space="0" w:color="auto"/>
          </w:divBdr>
        </w:div>
        <w:div w:id="505244075">
          <w:marLeft w:val="0"/>
          <w:marRight w:val="0"/>
          <w:marTop w:val="0"/>
          <w:marBottom w:val="0"/>
          <w:divBdr>
            <w:top w:val="none" w:sz="0" w:space="0" w:color="auto"/>
            <w:left w:val="none" w:sz="0" w:space="0" w:color="auto"/>
            <w:bottom w:val="none" w:sz="0" w:space="0" w:color="auto"/>
            <w:right w:val="none" w:sz="0" w:space="0" w:color="auto"/>
          </w:divBdr>
        </w:div>
        <w:div w:id="517039135">
          <w:marLeft w:val="0"/>
          <w:marRight w:val="0"/>
          <w:marTop w:val="0"/>
          <w:marBottom w:val="0"/>
          <w:divBdr>
            <w:top w:val="none" w:sz="0" w:space="0" w:color="auto"/>
            <w:left w:val="none" w:sz="0" w:space="0" w:color="auto"/>
            <w:bottom w:val="none" w:sz="0" w:space="0" w:color="auto"/>
            <w:right w:val="none" w:sz="0" w:space="0" w:color="auto"/>
          </w:divBdr>
        </w:div>
        <w:div w:id="528613895">
          <w:marLeft w:val="0"/>
          <w:marRight w:val="0"/>
          <w:marTop w:val="0"/>
          <w:marBottom w:val="0"/>
          <w:divBdr>
            <w:top w:val="none" w:sz="0" w:space="0" w:color="auto"/>
            <w:left w:val="none" w:sz="0" w:space="0" w:color="auto"/>
            <w:bottom w:val="none" w:sz="0" w:space="0" w:color="auto"/>
            <w:right w:val="none" w:sz="0" w:space="0" w:color="auto"/>
          </w:divBdr>
        </w:div>
        <w:div w:id="536047789">
          <w:marLeft w:val="0"/>
          <w:marRight w:val="0"/>
          <w:marTop w:val="0"/>
          <w:marBottom w:val="0"/>
          <w:divBdr>
            <w:top w:val="none" w:sz="0" w:space="0" w:color="auto"/>
            <w:left w:val="none" w:sz="0" w:space="0" w:color="auto"/>
            <w:bottom w:val="none" w:sz="0" w:space="0" w:color="auto"/>
            <w:right w:val="none" w:sz="0" w:space="0" w:color="auto"/>
          </w:divBdr>
        </w:div>
        <w:div w:id="543371186">
          <w:marLeft w:val="0"/>
          <w:marRight w:val="0"/>
          <w:marTop w:val="0"/>
          <w:marBottom w:val="0"/>
          <w:divBdr>
            <w:top w:val="none" w:sz="0" w:space="0" w:color="auto"/>
            <w:left w:val="none" w:sz="0" w:space="0" w:color="auto"/>
            <w:bottom w:val="none" w:sz="0" w:space="0" w:color="auto"/>
            <w:right w:val="none" w:sz="0" w:space="0" w:color="auto"/>
          </w:divBdr>
        </w:div>
        <w:div w:id="548227461">
          <w:marLeft w:val="0"/>
          <w:marRight w:val="0"/>
          <w:marTop w:val="0"/>
          <w:marBottom w:val="0"/>
          <w:divBdr>
            <w:top w:val="none" w:sz="0" w:space="0" w:color="auto"/>
            <w:left w:val="none" w:sz="0" w:space="0" w:color="auto"/>
            <w:bottom w:val="none" w:sz="0" w:space="0" w:color="auto"/>
            <w:right w:val="none" w:sz="0" w:space="0" w:color="auto"/>
          </w:divBdr>
        </w:div>
        <w:div w:id="564493552">
          <w:marLeft w:val="0"/>
          <w:marRight w:val="0"/>
          <w:marTop w:val="0"/>
          <w:marBottom w:val="0"/>
          <w:divBdr>
            <w:top w:val="none" w:sz="0" w:space="0" w:color="auto"/>
            <w:left w:val="none" w:sz="0" w:space="0" w:color="auto"/>
            <w:bottom w:val="none" w:sz="0" w:space="0" w:color="auto"/>
            <w:right w:val="none" w:sz="0" w:space="0" w:color="auto"/>
          </w:divBdr>
        </w:div>
        <w:div w:id="580333197">
          <w:marLeft w:val="0"/>
          <w:marRight w:val="0"/>
          <w:marTop w:val="0"/>
          <w:marBottom w:val="0"/>
          <w:divBdr>
            <w:top w:val="none" w:sz="0" w:space="0" w:color="auto"/>
            <w:left w:val="none" w:sz="0" w:space="0" w:color="auto"/>
            <w:bottom w:val="none" w:sz="0" w:space="0" w:color="auto"/>
            <w:right w:val="none" w:sz="0" w:space="0" w:color="auto"/>
          </w:divBdr>
        </w:div>
        <w:div w:id="591665348">
          <w:marLeft w:val="0"/>
          <w:marRight w:val="0"/>
          <w:marTop w:val="0"/>
          <w:marBottom w:val="0"/>
          <w:divBdr>
            <w:top w:val="none" w:sz="0" w:space="0" w:color="auto"/>
            <w:left w:val="none" w:sz="0" w:space="0" w:color="auto"/>
            <w:bottom w:val="none" w:sz="0" w:space="0" w:color="auto"/>
            <w:right w:val="none" w:sz="0" w:space="0" w:color="auto"/>
          </w:divBdr>
        </w:div>
        <w:div w:id="592473241">
          <w:marLeft w:val="0"/>
          <w:marRight w:val="0"/>
          <w:marTop w:val="0"/>
          <w:marBottom w:val="0"/>
          <w:divBdr>
            <w:top w:val="none" w:sz="0" w:space="0" w:color="auto"/>
            <w:left w:val="none" w:sz="0" w:space="0" w:color="auto"/>
            <w:bottom w:val="none" w:sz="0" w:space="0" w:color="auto"/>
            <w:right w:val="none" w:sz="0" w:space="0" w:color="auto"/>
          </w:divBdr>
        </w:div>
        <w:div w:id="594440676">
          <w:marLeft w:val="0"/>
          <w:marRight w:val="0"/>
          <w:marTop w:val="0"/>
          <w:marBottom w:val="0"/>
          <w:divBdr>
            <w:top w:val="none" w:sz="0" w:space="0" w:color="auto"/>
            <w:left w:val="none" w:sz="0" w:space="0" w:color="auto"/>
            <w:bottom w:val="none" w:sz="0" w:space="0" w:color="auto"/>
            <w:right w:val="none" w:sz="0" w:space="0" w:color="auto"/>
          </w:divBdr>
        </w:div>
        <w:div w:id="620498194">
          <w:marLeft w:val="0"/>
          <w:marRight w:val="0"/>
          <w:marTop w:val="0"/>
          <w:marBottom w:val="0"/>
          <w:divBdr>
            <w:top w:val="none" w:sz="0" w:space="0" w:color="auto"/>
            <w:left w:val="none" w:sz="0" w:space="0" w:color="auto"/>
            <w:bottom w:val="none" w:sz="0" w:space="0" w:color="auto"/>
            <w:right w:val="none" w:sz="0" w:space="0" w:color="auto"/>
          </w:divBdr>
        </w:div>
        <w:div w:id="622613446">
          <w:marLeft w:val="0"/>
          <w:marRight w:val="0"/>
          <w:marTop w:val="0"/>
          <w:marBottom w:val="0"/>
          <w:divBdr>
            <w:top w:val="none" w:sz="0" w:space="0" w:color="auto"/>
            <w:left w:val="none" w:sz="0" w:space="0" w:color="auto"/>
            <w:bottom w:val="none" w:sz="0" w:space="0" w:color="auto"/>
            <w:right w:val="none" w:sz="0" w:space="0" w:color="auto"/>
          </w:divBdr>
        </w:div>
        <w:div w:id="645158725">
          <w:marLeft w:val="0"/>
          <w:marRight w:val="0"/>
          <w:marTop w:val="0"/>
          <w:marBottom w:val="0"/>
          <w:divBdr>
            <w:top w:val="none" w:sz="0" w:space="0" w:color="auto"/>
            <w:left w:val="none" w:sz="0" w:space="0" w:color="auto"/>
            <w:bottom w:val="none" w:sz="0" w:space="0" w:color="auto"/>
            <w:right w:val="none" w:sz="0" w:space="0" w:color="auto"/>
          </w:divBdr>
        </w:div>
        <w:div w:id="683677181">
          <w:marLeft w:val="0"/>
          <w:marRight w:val="0"/>
          <w:marTop w:val="0"/>
          <w:marBottom w:val="0"/>
          <w:divBdr>
            <w:top w:val="none" w:sz="0" w:space="0" w:color="auto"/>
            <w:left w:val="none" w:sz="0" w:space="0" w:color="auto"/>
            <w:bottom w:val="none" w:sz="0" w:space="0" w:color="auto"/>
            <w:right w:val="none" w:sz="0" w:space="0" w:color="auto"/>
          </w:divBdr>
        </w:div>
        <w:div w:id="713308302">
          <w:marLeft w:val="0"/>
          <w:marRight w:val="0"/>
          <w:marTop w:val="0"/>
          <w:marBottom w:val="0"/>
          <w:divBdr>
            <w:top w:val="none" w:sz="0" w:space="0" w:color="auto"/>
            <w:left w:val="none" w:sz="0" w:space="0" w:color="auto"/>
            <w:bottom w:val="none" w:sz="0" w:space="0" w:color="auto"/>
            <w:right w:val="none" w:sz="0" w:space="0" w:color="auto"/>
          </w:divBdr>
        </w:div>
        <w:div w:id="730496286">
          <w:marLeft w:val="0"/>
          <w:marRight w:val="0"/>
          <w:marTop w:val="0"/>
          <w:marBottom w:val="0"/>
          <w:divBdr>
            <w:top w:val="none" w:sz="0" w:space="0" w:color="auto"/>
            <w:left w:val="none" w:sz="0" w:space="0" w:color="auto"/>
            <w:bottom w:val="none" w:sz="0" w:space="0" w:color="auto"/>
            <w:right w:val="none" w:sz="0" w:space="0" w:color="auto"/>
          </w:divBdr>
        </w:div>
        <w:div w:id="749619181">
          <w:marLeft w:val="0"/>
          <w:marRight w:val="0"/>
          <w:marTop w:val="0"/>
          <w:marBottom w:val="0"/>
          <w:divBdr>
            <w:top w:val="none" w:sz="0" w:space="0" w:color="auto"/>
            <w:left w:val="none" w:sz="0" w:space="0" w:color="auto"/>
            <w:bottom w:val="none" w:sz="0" w:space="0" w:color="auto"/>
            <w:right w:val="none" w:sz="0" w:space="0" w:color="auto"/>
          </w:divBdr>
        </w:div>
        <w:div w:id="754783901">
          <w:marLeft w:val="0"/>
          <w:marRight w:val="0"/>
          <w:marTop w:val="0"/>
          <w:marBottom w:val="0"/>
          <w:divBdr>
            <w:top w:val="none" w:sz="0" w:space="0" w:color="auto"/>
            <w:left w:val="none" w:sz="0" w:space="0" w:color="auto"/>
            <w:bottom w:val="none" w:sz="0" w:space="0" w:color="auto"/>
            <w:right w:val="none" w:sz="0" w:space="0" w:color="auto"/>
          </w:divBdr>
        </w:div>
        <w:div w:id="766001192">
          <w:marLeft w:val="0"/>
          <w:marRight w:val="0"/>
          <w:marTop w:val="0"/>
          <w:marBottom w:val="0"/>
          <w:divBdr>
            <w:top w:val="none" w:sz="0" w:space="0" w:color="auto"/>
            <w:left w:val="none" w:sz="0" w:space="0" w:color="auto"/>
            <w:bottom w:val="none" w:sz="0" w:space="0" w:color="auto"/>
            <w:right w:val="none" w:sz="0" w:space="0" w:color="auto"/>
          </w:divBdr>
        </w:div>
        <w:div w:id="766926192">
          <w:marLeft w:val="0"/>
          <w:marRight w:val="0"/>
          <w:marTop w:val="0"/>
          <w:marBottom w:val="0"/>
          <w:divBdr>
            <w:top w:val="none" w:sz="0" w:space="0" w:color="auto"/>
            <w:left w:val="none" w:sz="0" w:space="0" w:color="auto"/>
            <w:bottom w:val="none" w:sz="0" w:space="0" w:color="auto"/>
            <w:right w:val="none" w:sz="0" w:space="0" w:color="auto"/>
          </w:divBdr>
        </w:div>
        <w:div w:id="774860308">
          <w:marLeft w:val="0"/>
          <w:marRight w:val="0"/>
          <w:marTop w:val="0"/>
          <w:marBottom w:val="0"/>
          <w:divBdr>
            <w:top w:val="none" w:sz="0" w:space="0" w:color="auto"/>
            <w:left w:val="none" w:sz="0" w:space="0" w:color="auto"/>
            <w:bottom w:val="none" w:sz="0" w:space="0" w:color="auto"/>
            <w:right w:val="none" w:sz="0" w:space="0" w:color="auto"/>
          </w:divBdr>
        </w:div>
        <w:div w:id="777797961">
          <w:marLeft w:val="0"/>
          <w:marRight w:val="0"/>
          <w:marTop w:val="0"/>
          <w:marBottom w:val="0"/>
          <w:divBdr>
            <w:top w:val="none" w:sz="0" w:space="0" w:color="auto"/>
            <w:left w:val="none" w:sz="0" w:space="0" w:color="auto"/>
            <w:bottom w:val="none" w:sz="0" w:space="0" w:color="auto"/>
            <w:right w:val="none" w:sz="0" w:space="0" w:color="auto"/>
          </w:divBdr>
        </w:div>
        <w:div w:id="778187430">
          <w:marLeft w:val="0"/>
          <w:marRight w:val="0"/>
          <w:marTop w:val="0"/>
          <w:marBottom w:val="0"/>
          <w:divBdr>
            <w:top w:val="none" w:sz="0" w:space="0" w:color="auto"/>
            <w:left w:val="none" w:sz="0" w:space="0" w:color="auto"/>
            <w:bottom w:val="none" w:sz="0" w:space="0" w:color="auto"/>
            <w:right w:val="none" w:sz="0" w:space="0" w:color="auto"/>
          </w:divBdr>
        </w:div>
        <w:div w:id="778261181">
          <w:marLeft w:val="0"/>
          <w:marRight w:val="0"/>
          <w:marTop w:val="0"/>
          <w:marBottom w:val="0"/>
          <w:divBdr>
            <w:top w:val="none" w:sz="0" w:space="0" w:color="auto"/>
            <w:left w:val="none" w:sz="0" w:space="0" w:color="auto"/>
            <w:bottom w:val="none" w:sz="0" w:space="0" w:color="auto"/>
            <w:right w:val="none" w:sz="0" w:space="0" w:color="auto"/>
          </w:divBdr>
        </w:div>
        <w:div w:id="785194966">
          <w:marLeft w:val="0"/>
          <w:marRight w:val="0"/>
          <w:marTop w:val="0"/>
          <w:marBottom w:val="0"/>
          <w:divBdr>
            <w:top w:val="none" w:sz="0" w:space="0" w:color="auto"/>
            <w:left w:val="none" w:sz="0" w:space="0" w:color="auto"/>
            <w:bottom w:val="none" w:sz="0" w:space="0" w:color="auto"/>
            <w:right w:val="none" w:sz="0" w:space="0" w:color="auto"/>
          </w:divBdr>
        </w:div>
        <w:div w:id="799885544">
          <w:marLeft w:val="0"/>
          <w:marRight w:val="0"/>
          <w:marTop w:val="0"/>
          <w:marBottom w:val="0"/>
          <w:divBdr>
            <w:top w:val="none" w:sz="0" w:space="0" w:color="auto"/>
            <w:left w:val="none" w:sz="0" w:space="0" w:color="auto"/>
            <w:bottom w:val="none" w:sz="0" w:space="0" w:color="auto"/>
            <w:right w:val="none" w:sz="0" w:space="0" w:color="auto"/>
          </w:divBdr>
        </w:div>
        <w:div w:id="812529396">
          <w:marLeft w:val="0"/>
          <w:marRight w:val="0"/>
          <w:marTop w:val="0"/>
          <w:marBottom w:val="0"/>
          <w:divBdr>
            <w:top w:val="none" w:sz="0" w:space="0" w:color="auto"/>
            <w:left w:val="none" w:sz="0" w:space="0" w:color="auto"/>
            <w:bottom w:val="none" w:sz="0" w:space="0" w:color="auto"/>
            <w:right w:val="none" w:sz="0" w:space="0" w:color="auto"/>
          </w:divBdr>
        </w:div>
        <w:div w:id="812720997">
          <w:marLeft w:val="0"/>
          <w:marRight w:val="0"/>
          <w:marTop w:val="0"/>
          <w:marBottom w:val="0"/>
          <w:divBdr>
            <w:top w:val="none" w:sz="0" w:space="0" w:color="auto"/>
            <w:left w:val="none" w:sz="0" w:space="0" w:color="auto"/>
            <w:bottom w:val="none" w:sz="0" w:space="0" w:color="auto"/>
            <w:right w:val="none" w:sz="0" w:space="0" w:color="auto"/>
          </w:divBdr>
        </w:div>
        <w:div w:id="818352300">
          <w:marLeft w:val="0"/>
          <w:marRight w:val="0"/>
          <w:marTop w:val="0"/>
          <w:marBottom w:val="0"/>
          <w:divBdr>
            <w:top w:val="none" w:sz="0" w:space="0" w:color="auto"/>
            <w:left w:val="none" w:sz="0" w:space="0" w:color="auto"/>
            <w:bottom w:val="none" w:sz="0" w:space="0" w:color="auto"/>
            <w:right w:val="none" w:sz="0" w:space="0" w:color="auto"/>
          </w:divBdr>
        </w:div>
        <w:div w:id="823089641">
          <w:marLeft w:val="0"/>
          <w:marRight w:val="0"/>
          <w:marTop w:val="0"/>
          <w:marBottom w:val="0"/>
          <w:divBdr>
            <w:top w:val="none" w:sz="0" w:space="0" w:color="auto"/>
            <w:left w:val="none" w:sz="0" w:space="0" w:color="auto"/>
            <w:bottom w:val="none" w:sz="0" w:space="0" w:color="auto"/>
            <w:right w:val="none" w:sz="0" w:space="0" w:color="auto"/>
          </w:divBdr>
        </w:div>
        <w:div w:id="824589328">
          <w:marLeft w:val="0"/>
          <w:marRight w:val="0"/>
          <w:marTop w:val="0"/>
          <w:marBottom w:val="0"/>
          <w:divBdr>
            <w:top w:val="none" w:sz="0" w:space="0" w:color="auto"/>
            <w:left w:val="none" w:sz="0" w:space="0" w:color="auto"/>
            <w:bottom w:val="none" w:sz="0" w:space="0" w:color="auto"/>
            <w:right w:val="none" w:sz="0" w:space="0" w:color="auto"/>
          </w:divBdr>
        </w:div>
        <w:div w:id="844830914">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 w:id="892155710">
          <w:marLeft w:val="0"/>
          <w:marRight w:val="0"/>
          <w:marTop w:val="0"/>
          <w:marBottom w:val="0"/>
          <w:divBdr>
            <w:top w:val="none" w:sz="0" w:space="0" w:color="auto"/>
            <w:left w:val="none" w:sz="0" w:space="0" w:color="auto"/>
            <w:bottom w:val="none" w:sz="0" w:space="0" w:color="auto"/>
            <w:right w:val="none" w:sz="0" w:space="0" w:color="auto"/>
          </w:divBdr>
        </w:div>
        <w:div w:id="897010528">
          <w:marLeft w:val="0"/>
          <w:marRight w:val="0"/>
          <w:marTop w:val="0"/>
          <w:marBottom w:val="0"/>
          <w:divBdr>
            <w:top w:val="none" w:sz="0" w:space="0" w:color="auto"/>
            <w:left w:val="none" w:sz="0" w:space="0" w:color="auto"/>
            <w:bottom w:val="none" w:sz="0" w:space="0" w:color="auto"/>
            <w:right w:val="none" w:sz="0" w:space="0" w:color="auto"/>
          </w:divBdr>
        </w:div>
        <w:div w:id="902325847">
          <w:marLeft w:val="0"/>
          <w:marRight w:val="0"/>
          <w:marTop w:val="0"/>
          <w:marBottom w:val="0"/>
          <w:divBdr>
            <w:top w:val="none" w:sz="0" w:space="0" w:color="auto"/>
            <w:left w:val="none" w:sz="0" w:space="0" w:color="auto"/>
            <w:bottom w:val="none" w:sz="0" w:space="0" w:color="auto"/>
            <w:right w:val="none" w:sz="0" w:space="0" w:color="auto"/>
          </w:divBdr>
        </w:div>
        <w:div w:id="903561792">
          <w:marLeft w:val="0"/>
          <w:marRight w:val="0"/>
          <w:marTop w:val="0"/>
          <w:marBottom w:val="0"/>
          <w:divBdr>
            <w:top w:val="none" w:sz="0" w:space="0" w:color="auto"/>
            <w:left w:val="none" w:sz="0" w:space="0" w:color="auto"/>
            <w:bottom w:val="none" w:sz="0" w:space="0" w:color="auto"/>
            <w:right w:val="none" w:sz="0" w:space="0" w:color="auto"/>
          </w:divBdr>
        </w:div>
        <w:div w:id="912666082">
          <w:marLeft w:val="0"/>
          <w:marRight w:val="0"/>
          <w:marTop w:val="0"/>
          <w:marBottom w:val="0"/>
          <w:divBdr>
            <w:top w:val="none" w:sz="0" w:space="0" w:color="auto"/>
            <w:left w:val="none" w:sz="0" w:space="0" w:color="auto"/>
            <w:bottom w:val="none" w:sz="0" w:space="0" w:color="auto"/>
            <w:right w:val="none" w:sz="0" w:space="0" w:color="auto"/>
          </w:divBdr>
        </w:div>
        <w:div w:id="923958989">
          <w:marLeft w:val="0"/>
          <w:marRight w:val="0"/>
          <w:marTop w:val="0"/>
          <w:marBottom w:val="0"/>
          <w:divBdr>
            <w:top w:val="none" w:sz="0" w:space="0" w:color="auto"/>
            <w:left w:val="none" w:sz="0" w:space="0" w:color="auto"/>
            <w:bottom w:val="none" w:sz="0" w:space="0" w:color="auto"/>
            <w:right w:val="none" w:sz="0" w:space="0" w:color="auto"/>
          </w:divBdr>
        </w:div>
        <w:div w:id="939293281">
          <w:marLeft w:val="0"/>
          <w:marRight w:val="0"/>
          <w:marTop w:val="0"/>
          <w:marBottom w:val="0"/>
          <w:divBdr>
            <w:top w:val="none" w:sz="0" w:space="0" w:color="auto"/>
            <w:left w:val="none" w:sz="0" w:space="0" w:color="auto"/>
            <w:bottom w:val="none" w:sz="0" w:space="0" w:color="auto"/>
            <w:right w:val="none" w:sz="0" w:space="0" w:color="auto"/>
          </w:divBdr>
        </w:div>
        <w:div w:id="939795744">
          <w:marLeft w:val="0"/>
          <w:marRight w:val="0"/>
          <w:marTop w:val="0"/>
          <w:marBottom w:val="0"/>
          <w:divBdr>
            <w:top w:val="none" w:sz="0" w:space="0" w:color="auto"/>
            <w:left w:val="none" w:sz="0" w:space="0" w:color="auto"/>
            <w:bottom w:val="none" w:sz="0" w:space="0" w:color="auto"/>
            <w:right w:val="none" w:sz="0" w:space="0" w:color="auto"/>
          </w:divBdr>
        </w:div>
        <w:div w:id="943925342">
          <w:marLeft w:val="0"/>
          <w:marRight w:val="0"/>
          <w:marTop w:val="0"/>
          <w:marBottom w:val="0"/>
          <w:divBdr>
            <w:top w:val="none" w:sz="0" w:space="0" w:color="auto"/>
            <w:left w:val="none" w:sz="0" w:space="0" w:color="auto"/>
            <w:bottom w:val="none" w:sz="0" w:space="0" w:color="auto"/>
            <w:right w:val="none" w:sz="0" w:space="0" w:color="auto"/>
          </w:divBdr>
        </w:div>
        <w:div w:id="959186126">
          <w:marLeft w:val="0"/>
          <w:marRight w:val="0"/>
          <w:marTop w:val="0"/>
          <w:marBottom w:val="0"/>
          <w:divBdr>
            <w:top w:val="none" w:sz="0" w:space="0" w:color="auto"/>
            <w:left w:val="none" w:sz="0" w:space="0" w:color="auto"/>
            <w:bottom w:val="none" w:sz="0" w:space="0" w:color="auto"/>
            <w:right w:val="none" w:sz="0" w:space="0" w:color="auto"/>
          </w:divBdr>
        </w:div>
        <w:div w:id="973756701">
          <w:marLeft w:val="0"/>
          <w:marRight w:val="0"/>
          <w:marTop w:val="0"/>
          <w:marBottom w:val="0"/>
          <w:divBdr>
            <w:top w:val="none" w:sz="0" w:space="0" w:color="auto"/>
            <w:left w:val="none" w:sz="0" w:space="0" w:color="auto"/>
            <w:bottom w:val="none" w:sz="0" w:space="0" w:color="auto"/>
            <w:right w:val="none" w:sz="0" w:space="0" w:color="auto"/>
          </w:divBdr>
        </w:div>
        <w:div w:id="983777202">
          <w:marLeft w:val="0"/>
          <w:marRight w:val="0"/>
          <w:marTop w:val="0"/>
          <w:marBottom w:val="0"/>
          <w:divBdr>
            <w:top w:val="none" w:sz="0" w:space="0" w:color="auto"/>
            <w:left w:val="none" w:sz="0" w:space="0" w:color="auto"/>
            <w:bottom w:val="none" w:sz="0" w:space="0" w:color="auto"/>
            <w:right w:val="none" w:sz="0" w:space="0" w:color="auto"/>
          </w:divBdr>
        </w:div>
        <w:div w:id="996301908">
          <w:marLeft w:val="0"/>
          <w:marRight w:val="0"/>
          <w:marTop w:val="0"/>
          <w:marBottom w:val="0"/>
          <w:divBdr>
            <w:top w:val="none" w:sz="0" w:space="0" w:color="auto"/>
            <w:left w:val="none" w:sz="0" w:space="0" w:color="auto"/>
            <w:bottom w:val="none" w:sz="0" w:space="0" w:color="auto"/>
            <w:right w:val="none" w:sz="0" w:space="0" w:color="auto"/>
          </w:divBdr>
        </w:div>
        <w:div w:id="1001354121">
          <w:marLeft w:val="0"/>
          <w:marRight w:val="0"/>
          <w:marTop w:val="0"/>
          <w:marBottom w:val="0"/>
          <w:divBdr>
            <w:top w:val="none" w:sz="0" w:space="0" w:color="auto"/>
            <w:left w:val="none" w:sz="0" w:space="0" w:color="auto"/>
            <w:bottom w:val="none" w:sz="0" w:space="0" w:color="auto"/>
            <w:right w:val="none" w:sz="0" w:space="0" w:color="auto"/>
          </w:divBdr>
        </w:div>
        <w:div w:id="1005479477">
          <w:marLeft w:val="0"/>
          <w:marRight w:val="0"/>
          <w:marTop w:val="0"/>
          <w:marBottom w:val="0"/>
          <w:divBdr>
            <w:top w:val="none" w:sz="0" w:space="0" w:color="auto"/>
            <w:left w:val="none" w:sz="0" w:space="0" w:color="auto"/>
            <w:bottom w:val="none" w:sz="0" w:space="0" w:color="auto"/>
            <w:right w:val="none" w:sz="0" w:space="0" w:color="auto"/>
          </w:divBdr>
        </w:div>
        <w:div w:id="1014264455">
          <w:marLeft w:val="0"/>
          <w:marRight w:val="0"/>
          <w:marTop w:val="0"/>
          <w:marBottom w:val="0"/>
          <w:divBdr>
            <w:top w:val="none" w:sz="0" w:space="0" w:color="auto"/>
            <w:left w:val="none" w:sz="0" w:space="0" w:color="auto"/>
            <w:bottom w:val="none" w:sz="0" w:space="0" w:color="auto"/>
            <w:right w:val="none" w:sz="0" w:space="0" w:color="auto"/>
          </w:divBdr>
        </w:div>
        <w:div w:id="1024137373">
          <w:marLeft w:val="0"/>
          <w:marRight w:val="0"/>
          <w:marTop w:val="0"/>
          <w:marBottom w:val="0"/>
          <w:divBdr>
            <w:top w:val="none" w:sz="0" w:space="0" w:color="auto"/>
            <w:left w:val="none" w:sz="0" w:space="0" w:color="auto"/>
            <w:bottom w:val="none" w:sz="0" w:space="0" w:color="auto"/>
            <w:right w:val="none" w:sz="0" w:space="0" w:color="auto"/>
          </w:divBdr>
        </w:div>
        <w:div w:id="1037002602">
          <w:marLeft w:val="0"/>
          <w:marRight w:val="0"/>
          <w:marTop w:val="0"/>
          <w:marBottom w:val="0"/>
          <w:divBdr>
            <w:top w:val="none" w:sz="0" w:space="0" w:color="auto"/>
            <w:left w:val="none" w:sz="0" w:space="0" w:color="auto"/>
            <w:bottom w:val="none" w:sz="0" w:space="0" w:color="auto"/>
            <w:right w:val="none" w:sz="0" w:space="0" w:color="auto"/>
          </w:divBdr>
        </w:div>
        <w:div w:id="1065763963">
          <w:marLeft w:val="0"/>
          <w:marRight w:val="0"/>
          <w:marTop w:val="0"/>
          <w:marBottom w:val="0"/>
          <w:divBdr>
            <w:top w:val="none" w:sz="0" w:space="0" w:color="auto"/>
            <w:left w:val="none" w:sz="0" w:space="0" w:color="auto"/>
            <w:bottom w:val="none" w:sz="0" w:space="0" w:color="auto"/>
            <w:right w:val="none" w:sz="0" w:space="0" w:color="auto"/>
          </w:divBdr>
        </w:div>
        <w:div w:id="1076047296">
          <w:marLeft w:val="0"/>
          <w:marRight w:val="0"/>
          <w:marTop w:val="0"/>
          <w:marBottom w:val="0"/>
          <w:divBdr>
            <w:top w:val="none" w:sz="0" w:space="0" w:color="auto"/>
            <w:left w:val="none" w:sz="0" w:space="0" w:color="auto"/>
            <w:bottom w:val="none" w:sz="0" w:space="0" w:color="auto"/>
            <w:right w:val="none" w:sz="0" w:space="0" w:color="auto"/>
          </w:divBdr>
        </w:div>
        <w:div w:id="1091388943">
          <w:marLeft w:val="0"/>
          <w:marRight w:val="0"/>
          <w:marTop w:val="0"/>
          <w:marBottom w:val="0"/>
          <w:divBdr>
            <w:top w:val="none" w:sz="0" w:space="0" w:color="auto"/>
            <w:left w:val="none" w:sz="0" w:space="0" w:color="auto"/>
            <w:bottom w:val="none" w:sz="0" w:space="0" w:color="auto"/>
            <w:right w:val="none" w:sz="0" w:space="0" w:color="auto"/>
          </w:divBdr>
        </w:div>
        <w:div w:id="1111315816">
          <w:marLeft w:val="0"/>
          <w:marRight w:val="0"/>
          <w:marTop w:val="0"/>
          <w:marBottom w:val="0"/>
          <w:divBdr>
            <w:top w:val="none" w:sz="0" w:space="0" w:color="auto"/>
            <w:left w:val="none" w:sz="0" w:space="0" w:color="auto"/>
            <w:bottom w:val="none" w:sz="0" w:space="0" w:color="auto"/>
            <w:right w:val="none" w:sz="0" w:space="0" w:color="auto"/>
          </w:divBdr>
        </w:div>
        <w:div w:id="1153909259">
          <w:marLeft w:val="0"/>
          <w:marRight w:val="0"/>
          <w:marTop w:val="0"/>
          <w:marBottom w:val="0"/>
          <w:divBdr>
            <w:top w:val="none" w:sz="0" w:space="0" w:color="auto"/>
            <w:left w:val="none" w:sz="0" w:space="0" w:color="auto"/>
            <w:bottom w:val="none" w:sz="0" w:space="0" w:color="auto"/>
            <w:right w:val="none" w:sz="0" w:space="0" w:color="auto"/>
          </w:divBdr>
        </w:div>
        <w:div w:id="1160316834">
          <w:marLeft w:val="0"/>
          <w:marRight w:val="0"/>
          <w:marTop w:val="0"/>
          <w:marBottom w:val="0"/>
          <w:divBdr>
            <w:top w:val="none" w:sz="0" w:space="0" w:color="auto"/>
            <w:left w:val="none" w:sz="0" w:space="0" w:color="auto"/>
            <w:bottom w:val="none" w:sz="0" w:space="0" w:color="auto"/>
            <w:right w:val="none" w:sz="0" w:space="0" w:color="auto"/>
          </w:divBdr>
        </w:div>
        <w:div w:id="1167406179">
          <w:marLeft w:val="0"/>
          <w:marRight w:val="0"/>
          <w:marTop w:val="0"/>
          <w:marBottom w:val="0"/>
          <w:divBdr>
            <w:top w:val="none" w:sz="0" w:space="0" w:color="auto"/>
            <w:left w:val="none" w:sz="0" w:space="0" w:color="auto"/>
            <w:bottom w:val="none" w:sz="0" w:space="0" w:color="auto"/>
            <w:right w:val="none" w:sz="0" w:space="0" w:color="auto"/>
          </w:divBdr>
        </w:div>
        <w:div w:id="1172380943">
          <w:marLeft w:val="0"/>
          <w:marRight w:val="0"/>
          <w:marTop w:val="0"/>
          <w:marBottom w:val="0"/>
          <w:divBdr>
            <w:top w:val="none" w:sz="0" w:space="0" w:color="auto"/>
            <w:left w:val="none" w:sz="0" w:space="0" w:color="auto"/>
            <w:bottom w:val="none" w:sz="0" w:space="0" w:color="auto"/>
            <w:right w:val="none" w:sz="0" w:space="0" w:color="auto"/>
          </w:divBdr>
        </w:div>
        <w:div w:id="1189876024">
          <w:marLeft w:val="0"/>
          <w:marRight w:val="0"/>
          <w:marTop w:val="0"/>
          <w:marBottom w:val="0"/>
          <w:divBdr>
            <w:top w:val="none" w:sz="0" w:space="0" w:color="auto"/>
            <w:left w:val="none" w:sz="0" w:space="0" w:color="auto"/>
            <w:bottom w:val="none" w:sz="0" w:space="0" w:color="auto"/>
            <w:right w:val="none" w:sz="0" w:space="0" w:color="auto"/>
          </w:divBdr>
        </w:div>
        <w:div w:id="1196388435">
          <w:marLeft w:val="0"/>
          <w:marRight w:val="0"/>
          <w:marTop w:val="0"/>
          <w:marBottom w:val="0"/>
          <w:divBdr>
            <w:top w:val="none" w:sz="0" w:space="0" w:color="auto"/>
            <w:left w:val="none" w:sz="0" w:space="0" w:color="auto"/>
            <w:bottom w:val="none" w:sz="0" w:space="0" w:color="auto"/>
            <w:right w:val="none" w:sz="0" w:space="0" w:color="auto"/>
          </w:divBdr>
        </w:div>
        <w:div w:id="1212494784">
          <w:marLeft w:val="0"/>
          <w:marRight w:val="0"/>
          <w:marTop w:val="0"/>
          <w:marBottom w:val="0"/>
          <w:divBdr>
            <w:top w:val="none" w:sz="0" w:space="0" w:color="auto"/>
            <w:left w:val="none" w:sz="0" w:space="0" w:color="auto"/>
            <w:bottom w:val="none" w:sz="0" w:space="0" w:color="auto"/>
            <w:right w:val="none" w:sz="0" w:space="0" w:color="auto"/>
          </w:divBdr>
        </w:div>
        <w:div w:id="1233078789">
          <w:marLeft w:val="0"/>
          <w:marRight w:val="0"/>
          <w:marTop w:val="0"/>
          <w:marBottom w:val="0"/>
          <w:divBdr>
            <w:top w:val="none" w:sz="0" w:space="0" w:color="auto"/>
            <w:left w:val="none" w:sz="0" w:space="0" w:color="auto"/>
            <w:bottom w:val="none" w:sz="0" w:space="0" w:color="auto"/>
            <w:right w:val="none" w:sz="0" w:space="0" w:color="auto"/>
          </w:divBdr>
        </w:div>
        <w:div w:id="1288393780">
          <w:marLeft w:val="0"/>
          <w:marRight w:val="0"/>
          <w:marTop w:val="0"/>
          <w:marBottom w:val="0"/>
          <w:divBdr>
            <w:top w:val="none" w:sz="0" w:space="0" w:color="auto"/>
            <w:left w:val="none" w:sz="0" w:space="0" w:color="auto"/>
            <w:bottom w:val="none" w:sz="0" w:space="0" w:color="auto"/>
            <w:right w:val="none" w:sz="0" w:space="0" w:color="auto"/>
          </w:divBdr>
        </w:div>
        <w:div w:id="1292204835">
          <w:marLeft w:val="0"/>
          <w:marRight w:val="0"/>
          <w:marTop w:val="0"/>
          <w:marBottom w:val="0"/>
          <w:divBdr>
            <w:top w:val="none" w:sz="0" w:space="0" w:color="auto"/>
            <w:left w:val="none" w:sz="0" w:space="0" w:color="auto"/>
            <w:bottom w:val="none" w:sz="0" w:space="0" w:color="auto"/>
            <w:right w:val="none" w:sz="0" w:space="0" w:color="auto"/>
          </w:divBdr>
        </w:div>
        <w:div w:id="1292437081">
          <w:marLeft w:val="0"/>
          <w:marRight w:val="0"/>
          <w:marTop w:val="0"/>
          <w:marBottom w:val="0"/>
          <w:divBdr>
            <w:top w:val="none" w:sz="0" w:space="0" w:color="auto"/>
            <w:left w:val="none" w:sz="0" w:space="0" w:color="auto"/>
            <w:bottom w:val="none" w:sz="0" w:space="0" w:color="auto"/>
            <w:right w:val="none" w:sz="0" w:space="0" w:color="auto"/>
          </w:divBdr>
        </w:div>
        <w:div w:id="1299218066">
          <w:marLeft w:val="0"/>
          <w:marRight w:val="0"/>
          <w:marTop w:val="0"/>
          <w:marBottom w:val="0"/>
          <w:divBdr>
            <w:top w:val="none" w:sz="0" w:space="0" w:color="auto"/>
            <w:left w:val="none" w:sz="0" w:space="0" w:color="auto"/>
            <w:bottom w:val="none" w:sz="0" w:space="0" w:color="auto"/>
            <w:right w:val="none" w:sz="0" w:space="0" w:color="auto"/>
          </w:divBdr>
        </w:div>
        <w:div w:id="1305349271">
          <w:marLeft w:val="0"/>
          <w:marRight w:val="0"/>
          <w:marTop w:val="0"/>
          <w:marBottom w:val="0"/>
          <w:divBdr>
            <w:top w:val="none" w:sz="0" w:space="0" w:color="auto"/>
            <w:left w:val="none" w:sz="0" w:space="0" w:color="auto"/>
            <w:bottom w:val="none" w:sz="0" w:space="0" w:color="auto"/>
            <w:right w:val="none" w:sz="0" w:space="0" w:color="auto"/>
          </w:divBdr>
        </w:div>
        <w:div w:id="1306743749">
          <w:marLeft w:val="0"/>
          <w:marRight w:val="0"/>
          <w:marTop w:val="0"/>
          <w:marBottom w:val="0"/>
          <w:divBdr>
            <w:top w:val="none" w:sz="0" w:space="0" w:color="auto"/>
            <w:left w:val="none" w:sz="0" w:space="0" w:color="auto"/>
            <w:bottom w:val="none" w:sz="0" w:space="0" w:color="auto"/>
            <w:right w:val="none" w:sz="0" w:space="0" w:color="auto"/>
          </w:divBdr>
        </w:div>
        <w:div w:id="1313679586">
          <w:marLeft w:val="0"/>
          <w:marRight w:val="0"/>
          <w:marTop w:val="0"/>
          <w:marBottom w:val="0"/>
          <w:divBdr>
            <w:top w:val="none" w:sz="0" w:space="0" w:color="auto"/>
            <w:left w:val="none" w:sz="0" w:space="0" w:color="auto"/>
            <w:bottom w:val="none" w:sz="0" w:space="0" w:color="auto"/>
            <w:right w:val="none" w:sz="0" w:space="0" w:color="auto"/>
          </w:divBdr>
        </w:div>
        <w:div w:id="1316178242">
          <w:marLeft w:val="0"/>
          <w:marRight w:val="0"/>
          <w:marTop w:val="0"/>
          <w:marBottom w:val="0"/>
          <w:divBdr>
            <w:top w:val="none" w:sz="0" w:space="0" w:color="auto"/>
            <w:left w:val="none" w:sz="0" w:space="0" w:color="auto"/>
            <w:bottom w:val="none" w:sz="0" w:space="0" w:color="auto"/>
            <w:right w:val="none" w:sz="0" w:space="0" w:color="auto"/>
          </w:divBdr>
        </w:div>
        <w:div w:id="1322002516">
          <w:marLeft w:val="0"/>
          <w:marRight w:val="0"/>
          <w:marTop w:val="0"/>
          <w:marBottom w:val="0"/>
          <w:divBdr>
            <w:top w:val="none" w:sz="0" w:space="0" w:color="auto"/>
            <w:left w:val="none" w:sz="0" w:space="0" w:color="auto"/>
            <w:bottom w:val="none" w:sz="0" w:space="0" w:color="auto"/>
            <w:right w:val="none" w:sz="0" w:space="0" w:color="auto"/>
          </w:divBdr>
        </w:div>
        <w:div w:id="1327199302">
          <w:marLeft w:val="0"/>
          <w:marRight w:val="0"/>
          <w:marTop w:val="0"/>
          <w:marBottom w:val="0"/>
          <w:divBdr>
            <w:top w:val="none" w:sz="0" w:space="0" w:color="auto"/>
            <w:left w:val="none" w:sz="0" w:space="0" w:color="auto"/>
            <w:bottom w:val="none" w:sz="0" w:space="0" w:color="auto"/>
            <w:right w:val="none" w:sz="0" w:space="0" w:color="auto"/>
          </w:divBdr>
        </w:div>
        <w:div w:id="1343779155">
          <w:marLeft w:val="0"/>
          <w:marRight w:val="0"/>
          <w:marTop w:val="0"/>
          <w:marBottom w:val="0"/>
          <w:divBdr>
            <w:top w:val="none" w:sz="0" w:space="0" w:color="auto"/>
            <w:left w:val="none" w:sz="0" w:space="0" w:color="auto"/>
            <w:bottom w:val="none" w:sz="0" w:space="0" w:color="auto"/>
            <w:right w:val="none" w:sz="0" w:space="0" w:color="auto"/>
          </w:divBdr>
        </w:div>
        <w:div w:id="1343969480">
          <w:marLeft w:val="0"/>
          <w:marRight w:val="0"/>
          <w:marTop w:val="0"/>
          <w:marBottom w:val="0"/>
          <w:divBdr>
            <w:top w:val="none" w:sz="0" w:space="0" w:color="auto"/>
            <w:left w:val="none" w:sz="0" w:space="0" w:color="auto"/>
            <w:bottom w:val="none" w:sz="0" w:space="0" w:color="auto"/>
            <w:right w:val="none" w:sz="0" w:space="0" w:color="auto"/>
          </w:divBdr>
        </w:div>
        <w:div w:id="1345789757">
          <w:marLeft w:val="0"/>
          <w:marRight w:val="0"/>
          <w:marTop w:val="0"/>
          <w:marBottom w:val="0"/>
          <w:divBdr>
            <w:top w:val="none" w:sz="0" w:space="0" w:color="auto"/>
            <w:left w:val="none" w:sz="0" w:space="0" w:color="auto"/>
            <w:bottom w:val="none" w:sz="0" w:space="0" w:color="auto"/>
            <w:right w:val="none" w:sz="0" w:space="0" w:color="auto"/>
          </w:divBdr>
        </w:div>
        <w:div w:id="1346859564">
          <w:marLeft w:val="0"/>
          <w:marRight w:val="0"/>
          <w:marTop w:val="0"/>
          <w:marBottom w:val="0"/>
          <w:divBdr>
            <w:top w:val="none" w:sz="0" w:space="0" w:color="auto"/>
            <w:left w:val="none" w:sz="0" w:space="0" w:color="auto"/>
            <w:bottom w:val="none" w:sz="0" w:space="0" w:color="auto"/>
            <w:right w:val="none" w:sz="0" w:space="0" w:color="auto"/>
          </w:divBdr>
        </w:div>
        <w:div w:id="1348481120">
          <w:marLeft w:val="0"/>
          <w:marRight w:val="0"/>
          <w:marTop w:val="0"/>
          <w:marBottom w:val="0"/>
          <w:divBdr>
            <w:top w:val="none" w:sz="0" w:space="0" w:color="auto"/>
            <w:left w:val="none" w:sz="0" w:space="0" w:color="auto"/>
            <w:bottom w:val="none" w:sz="0" w:space="0" w:color="auto"/>
            <w:right w:val="none" w:sz="0" w:space="0" w:color="auto"/>
          </w:divBdr>
        </w:div>
        <w:div w:id="1366364172">
          <w:marLeft w:val="0"/>
          <w:marRight w:val="0"/>
          <w:marTop w:val="0"/>
          <w:marBottom w:val="0"/>
          <w:divBdr>
            <w:top w:val="none" w:sz="0" w:space="0" w:color="auto"/>
            <w:left w:val="none" w:sz="0" w:space="0" w:color="auto"/>
            <w:bottom w:val="none" w:sz="0" w:space="0" w:color="auto"/>
            <w:right w:val="none" w:sz="0" w:space="0" w:color="auto"/>
          </w:divBdr>
        </w:div>
        <w:div w:id="1372224698">
          <w:marLeft w:val="0"/>
          <w:marRight w:val="0"/>
          <w:marTop w:val="0"/>
          <w:marBottom w:val="0"/>
          <w:divBdr>
            <w:top w:val="none" w:sz="0" w:space="0" w:color="auto"/>
            <w:left w:val="none" w:sz="0" w:space="0" w:color="auto"/>
            <w:bottom w:val="none" w:sz="0" w:space="0" w:color="auto"/>
            <w:right w:val="none" w:sz="0" w:space="0" w:color="auto"/>
          </w:divBdr>
        </w:div>
        <w:div w:id="1373504279">
          <w:marLeft w:val="0"/>
          <w:marRight w:val="0"/>
          <w:marTop w:val="0"/>
          <w:marBottom w:val="0"/>
          <w:divBdr>
            <w:top w:val="none" w:sz="0" w:space="0" w:color="auto"/>
            <w:left w:val="none" w:sz="0" w:space="0" w:color="auto"/>
            <w:bottom w:val="none" w:sz="0" w:space="0" w:color="auto"/>
            <w:right w:val="none" w:sz="0" w:space="0" w:color="auto"/>
          </w:divBdr>
        </w:div>
        <w:div w:id="1393193572">
          <w:marLeft w:val="0"/>
          <w:marRight w:val="0"/>
          <w:marTop w:val="0"/>
          <w:marBottom w:val="0"/>
          <w:divBdr>
            <w:top w:val="none" w:sz="0" w:space="0" w:color="auto"/>
            <w:left w:val="none" w:sz="0" w:space="0" w:color="auto"/>
            <w:bottom w:val="none" w:sz="0" w:space="0" w:color="auto"/>
            <w:right w:val="none" w:sz="0" w:space="0" w:color="auto"/>
          </w:divBdr>
        </w:div>
        <w:div w:id="1394044618">
          <w:marLeft w:val="0"/>
          <w:marRight w:val="0"/>
          <w:marTop w:val="0"/>
          <w:marBottom w:val="0"/>
          <w:divBdr>
            <w:top w:val="none" w:sz="0" w:space="0" w:color="auto"/>
            <w:left w:val="none" w:sz="0" w:space="0" w:color="auto"/>
            <w:bottom w:val="none" w:sz="0" w:space="0" w:color="auto"/>
            <w:right w:val="none" w:sz="0" w:space="0" w:color="auto"/>
          </w:divBdr>
        </w:div>
        <w:div w:id="1410275992">
          <w:marLeft w:val="0"/>
          <w:marRight w:val="0"/>
          <w:marTop w:val="0"/>
          <w:marBottom w:val="0"/>
          <w:divBdr>
            <w:top w:val="none" w:sz="0" w:space="0" w:color="auto"/>
            <w:left w:val="none" w:sz="0" w:space="0" w:color="auto"/>
            <w:bottom w:val="none" w:sz="0" w:space="0" w:color="auto"/>
            <w:right w:val="none" w:sz="0" w:space="0" w:color="auto"/>
          </w:divBdr>
        </w:div>
        <w:div w:id="1484002253">
          <w:marLeft w:val="0"/>
          <w:marRight w:val="0"/>
          <w:marTop w:val="0"/>
          <w:marBottom w:val="0"/>
          <w:divBdr>
            <w:top w:val="none" w:sz="0" w:space="0" w:color="auto"/>
            <w:left w:val="none" w:sz="0" w:space="0" w:color="auto"/>
            <w:bottom w:val="none" w:sz="0" w:space="0" w:color="auto"/>
            <w:right w:val="none" w:sz="0" w:space="0" w:color="auto"/>
          </w:divBdr>
        </w:div>
        <w:div w:id="1484271716">
          <w:marLeft w:val="0"/>
          <w:marRight w:val="0"/>
          <w:marTop w:val="0"/>
          <w:marBottom w:val="0"/>
          <w:divBdr>
            <w:top w:val="none" w:sz="0" w:space="0" w:color="auto"/>
            <w:left w:val="none" w:sz="0" w:space="0" w:color="auto"/>
            <w:bottom w:val="none" w:sz="0" w:space="0" w:color="auto"/>
            <w:right w:val="none" w:sz="0" w:space="0" w:color="auto"/>
          </w:divBdr>
        </w:div>
        <w:div w:id="1486244884">
          <w:marLeft w:val="0"/>
          <w:marRight w:val="0"/>
          <w:marTop w:val="0"/>
          <w:marBottom w:val="0"/>
          <w:divBdr>
            <w:top w:val="none" w:sz="0" w:space="0" w:color="auto"/>
            <w:left w:val="none" w:sz="0" w:space="0" w:color="auto"/>
            <w:bottom w:val="none" w:sz="0" w:space="0" w:color="auto"/>
            <w:right w:val="none" w:sz="0" w:space="0" w:color="auto"/>
          </w:divBdr>
        </w:div>
        <w:div w:id="1493596127">
          <w:marLeft w:val="0"/>
          <w:marRight w:val="0"/>
          <w:marTop w:val="0"/>
          <w:marBottom w:val="0"/>
          <w:divBdr>
            <w:top w:val="none" w:sz="0" w:space="0" w:color="auto"/>
            <w:left w:val="none" w:sz="0" w:space="0" w:color="auto"/>
            <w:bottom w:val="none" w:sz="0" w:space="0" w:color="auto"/>
            <w:right w:val="none" w:sz="0" w:space="0" w:color="auto"/>
          </w:divBdr>
        </w:div>
        <w:div w:id="1501771239">
          <w:marLeft w:val="0"/>
          <w:marRight w:val="0"/>
          <w:marTop w:val="0"/>
          <w:marBottom w:val="0"/>
          <w:divBdr>
            <w:top w:val="none" w:sz="0" w:space="0" w:color="auto"/>
            <w:left w:val="none" w:sz="0" w:space="0" w:color="auto"/>
            <w:bottom w:val="none" w:sz="0" w:space="0" w:color="auto"/>
            <w:right w:val="none" w:sz="0" w:space="0" w:color="auto"/>
          </w:divBdr>
        </w:div>
        <w:div w:id="1507944078">
          <w:marLeft w:val="0"/>
          <w:marRight w:val="0"/>
          <w:marTop w:val="0"/>
          <w:marBottom w:val="0"/>
          <w:divBdr>
            <w:top w:val="none" w:sz="0" w:space="0" w:color="auto"/>
            <w:left w:val="none" w:sz="0" w:space="0" w:color="auto"/>
            <w:bottom w:val="none" w:sz="0" w:space="0" w:color="auto"/>
            <w:right w:val="none" w:sz="0" w:space="0" w:color="auto"/>
          </w:divBdr>
        </w:div>
        <w:div w:id="1508323899">
          <w:marLeft w:val="0"/>
          <w:marRight w:val="0"/>
          <w:marTop w:val="0"/>
          <w:marBottom w:val="0"/>
          <w:divBdr>
            <w:top w:val="none" w:sz="0" w:space="0" w:color="auto"/>
            <w:left w:val="none" w:sz="0" w:space="0" w:color="auto"/>
            <w:bottom w:val="none" w:sz="0" w:space="0" w:color="auto"/>
            <w:right w:val="none" w:sz="0" w:space="0" w:color="auto"/>
          </w:divBdr>
        </w:div>
        <w:div w:id="1525363480">
          <w:marLeft w:val="0"/>
          <w:marRight w:val="0"/>
          <w:marTop w:val="0"/>
          <w:marBottom w:val="0"/>
          <w:divBdr>
            <w:top w:val="none" w:sz="0" w:space="0" w:color="auto"/>
            <w:left w:val="none" w:sz="0" w:space="0" w:color="auto"/>
            <w:bottom w:val="none" w:sz="0" w:space="0" w:color="auto"/>
            <w:right w:val="none" w:sz="0" w:space="0" w:color="auto"/>
          </w:divBdr>
        </w:div>
        <w:div w:id="1536771265">
          <w:marLeft w:val="0"/>
          <w:marRight w:val="0"/>
          <w:marTop w:val="0"/>
          <w:marBottom w:val="0"/>
          <w:divBdr>
            <w:top w:val="none" w:sz="0" w:space="0" w:color="auto"/>
            <w:left w:val="none" w:sz="0" w:space="0" w:color="auto"/>
            <w:bottom w:val="none" w:sz="0" w:space="0" w:color="auto"/>
            <w:right w:val="none" w:sz="0" w:space="0" w:color="auto"/>
          </w:divBdr>
        </w:div>
        <w:div w:id="1574386496">
          <w:marLeft w:val="0"/>
          <w:marRight w:val="0"/>
          <w:marTop w:val="0"/>
          <w:marBottom w:val="0"/>
          <w:divBdr>
            <w:top w:val="none" w:sz="0" w:space="0" w:color="auto"/>
            <w:left w:val="none" w:sz="0" w:space="0" w:color="auto"/>
            <w:bottom w:val="none" w:sz="0" w:space="0" w:color="auto"/>
            <w:right w:val="none" w:sz="0" w:space="0" w:color="auto"/>
          </w:divBdr>
        </w:div>
        <w:div w:id="1581794263">
          <w:marLeft w:val="0"/>
          <w:marRight w:val="0"/>
          <w:marTop w:val="0"/>
          <w:marBottom w:val="0"/>
          <w:divBdr>
            <w:top w:val="none" w:sz="0" w:space="0" w:color="auto"/>
            <w:left w:val="none" w:sz="0" w:space="0" w:color="auto"/>
            <w:bottom w:val="none" w:sz="0" w:space="0" w:color="auto"/>
            <w:right w:val="none" w:sz="0" w:space="0" w:color="auto"/>
          </w:divBdr>
        </w:div>
        <w:div w:id="1587571482">
          <w:marLeft w:val="0"/>
          <w:marRight w:val="0"/>
          <w:marTop w:val="0"/>
          <w:marBottom w:val="0"/>
          <w:divBdr>
            <w:top w:val="none" w:sz="0" w:space="0" w:color="auto"/>
            <w:left w:val="none" w:sz="0" w:space="0" w:color="auto"/>
            <w:bottom w:val="none" w:sz="0" w:space="0" w:color="auto"/>
            <w:right w:val="none" w:sz="0" w:space="0" w:color="auto"/>
          </w:divBdr>
        </w:div>
        <w:div w:id="1588078183">
          <w:marLeft w:val="0"/>
          <w:marRight w:val="0"/>
          <w:marTop w:val="0"/>
          <w:marBottom w:val="0"/>
          <w:divBdr>
            <w:top w:val="none" w:sz="0" w:space="0" w:color="auto"/>
            <w:left w:val="none" w:sz="0" w:space="0" w:color="auto"/>
            <w:bottom w:val="none" w:sz="0" w:space="0" w:color="auto"/>
            <w:right w:val="none" w:sz="0" w:space="0" w:color="auto"/>
          </w:divBdr>
        </w:div>
        <w:div w:id="1593388671">
          <w:marLeft w:val="0"/>
          <w:marRight w:val="0"/>
          <w:marTop w:val="0"/>
          <w:marBottom w:val="0"/>
          <w:divBdr>
            <w:top w:val="none" w:sz="0" w:space="0" w:color="auto"/>
            <w:left w:val="none" w:sz="0" w:space="0" w:color="auto"/>
            <w:bottom w:val="none" w:sz="0" w:space="0" w:color="auto"/>
            <w:right w:val="none" w:sz="0" w:space="0" w:color="auto"/>
          </w:divBdr>
        </w:div>
        <w:div w:id="1596598535">
          <w:marLeft w:val="0"/>
          <w:marRight w:val="0"/>
          <w:marTop w:val="0"/>
          <w:marBottom w:val="0"/>
          <w:divBdr>
            <w:top w:val="none" w:sz="0" w:space="0" w:color="auto"/>
            <w:left w:val="none" w:sz="0" w:space="0" w:color="auto"/>
            <w:bottom w:val="none" w:sz="0" w:space="0" w:color="auto"/>
            <w:right w:val="none" w:sz="0" w:space="0" w:color="auto"/>
          </w:divBdr>
        </w:div>
        <w:div w:id="1614702763">
          <w:marLeft w:val="0"/>
          <w:marRight w:val="0"/>
          <w:marTop w:val="0"/>
          <w:marBottom w:val="0"/>
          <w:divBdr>
            <w:top w:val="none" w:sz="0" w:space="0" w:color="auto"/>
            <w:left w:val="none" w:sz="0" w:space="0" w:color="auto"/>
            <w:bottom w:val="none" w:sz="0" w:space="0" w:color="auto"/>
            <w:right w:val="none" w:sz="0" w:space="0" w:color="auto"/>
          </w:divBdr>
        </w:div>
        <w:div w:id="1625115440">
          <w:marLeft w:val="0"/>
          <w:marRight w:val="0"/>
          <w:marTop w:val="0"/>
          <w:marBottom w:val="0"/>
          <w:divBdr>
            <w:top w:val="none" w:sz="0" w:space="0" w:color="auto"/>
            <w:left w:val="none" w:sz="0" w:space="0" w:color="auto"/>
            <w:bottom w:val="none" w:sz="0" w:space="0" w:color="auto"/>
            <w:right w:val="none" w:sz="0" w:space="0" w:color="auto"/>
          </w:divBdr>
        </w:div>
        <w:div w:id="1628269990">
          <w:marLeft w:val="0"/>
          <w:marRight w:val="0"/>
          <w:marTop w:val="0"/>
          <w:marBottom w:val="0"/>
          <w:divBdr>
            <w:top w:val="none" w:sz="0" w:space="0" w:color="auto"/>
            <w:left w:val="none" w:sz="0" w:space="0" w:color="auto"/>
            <w:bottom w:val="none" w:sz="0" w:space="0" w:color="auto"/>
            <w:right w:val="none" w:sz="0" w:space="0" w:color="auto"/>
          </w:divBdr>
        </w:div>
        <w:div w:id="1644315644">
          <w:marLeft w:val="0"/>
          <w:marRight w:val="0"/>
          <w:marTop w:val="0"/>
          <w:marBottom w:val="0"/>
          <w:divBdr>
            <w:top w:val="none" w:sz="0" w:space="0" w:color="auto"/>
            <w:left w:val="none" w:sz="0" w:space="0" w:color="auto"/>
            <w:bottom w:val="none" w:sz="0" w:space="0" w:color="auto"/>
            <w:right w:val="none" w:sz="0" w:space="0" w:color="auto"/>
          </w:divBdr>
        </w:div>
        <w:div w:id="1653178362">
          <w:marLeft w:val="0"/>
          <w:marRight w:val="0"/>
          <w:marTop w:val="0"/>
          <w:marBottom w:val="0"/>
          <w:divBdr>
            <w:top w:val="none" w:sz="0" w:space="0" w:color="auto"/>
            <w:left w:val="none" w:sz="0" w:space="0" w:color="auto"/>
            <w:bottom w:val="none" w:sz="0" w:space="0" w:color="auto"/>
            <w:right w:val="none" w:sz="0" w:space="0" w:color="auto"/>
          </w:divBdr>
        </w:div>
        <w:div w:id="1661884051">
          <w:marLeft w:val="0"/>
          <w:marRight w:val="0"/>
          <w:marTop w:val="0"/>
          <w:marBottom w:val="0"/>
          <w:divBdr>
            <w:top w:val="none" w:sz="0" w:space="0" w:color="auto"/>
            <w:left w:val="none" w:sz="0" w:space="0" w:color="auto"/>
            <w:bottom w:val="none" w:sz="0" w:space="0" w:color="auto"/>
            <w:right w:val="none" w:sz="0" w:space="0" w:color="auto"/>
          </w:divBdr>
        </w:div>
        <w:div w:id="1683312446">
          <w:marLeft w:val="0"/>
          <w:marRight w:val="0"/>
          <w:marTop w:val="0"/>
          <w:marBottom w:val="0"/>
          <w:divBdr>
            <w:top w:val="none" w:sz="0" w:space="0" w:color="auto"/>
            <w:left w:val="none" w:sz="0" w:space="0" w:color="auto"/>
            <w:bottom w:val="none" w:sz="0" w:space="0" w:color="auto"/>
            <w:right w:val="none" w:sz="0" w:space="0" w:color="auto"/>
          </w:divBdr>
        </w:div>
        <w:div w:id="1693266498">
          <w:marLeft w:val="0"/>
          <w:marRight w:val="0"/>
          <w:marTop w:val="0"/>
          <w:marBottom w:val="0"/>
          <w:divBdr>
            <w:top w:val="none" w:sz="0" w:space="0" w:color="auto"/>
            <w:left w:val="none" w:sz="0" w:space="0" w:color="auto"/>
            <w:bottom w:val="none" w:sz="0" w:space="0" w:color="auto"/>
            <w:right w:val="none" w:sz="0" w:space="0" w:color="auto"/>
          </w:divBdr>
        </w:div>
        <w:div w:id="1700625368">
          <w:marLeft w:val="0"/>
          <w:marRight w:val="0"/>
          <w:marTop w:val="0"/>
          <w:marBottom w:val="0"/>
          <w:divBdr>
            <w:top w:val="none" w:sz="0" w:space="0" w:color="auto"/>
            <w:left w:val="none" w:sz="0" w:space="0" w:color="auto"/>
            <w:bottom w:val="none" w:sz="0" w:space="0" w:color="auto"/>
            <w:right w:val="none" w:sz="0" w:space="0" w:color="auto"/>
          </w:divBdr>
        </w:div>
        <w:div w:id="1710259945">
          <w:marLeft w:val="0"/>
          <w:marRight w:val="0"/>
          <w:marTop w:val="0"/>
          <w:marBottom w:val="0"/>
          <w:divBdr>
            <w:top w:val="none" w:sz="0" w:space="0" w:color="auto"/>
            <w:left w:val="none" w:sz="0" w:space="0" w:color="auto"/>
            <w:bottom w:val="none" w:sz="0" w:space="0" w:color="auto"/>
            <w:right w:val="none" w:sz="0" w:space="0" w:color="auto"/>
          </w:divBdr>
        </w:div>
        <w:div w:id="1723820215">
          <w:marLeft w:val="0"/>
          <w:marRight w:val="0"/>
          <w:marTop w:val="0"/>
          <w:marBottom w:val="0"/>
          <w:divBdr>
            <w:top w:val="none" w:sz="0" w:space="0" w:color="auto"/>
            <w:left w:val="none" w:sz="0" w:space="0" w:color="auto"/>
            <w:bottom w:val="none" w:sz="0" w:space="0" w:color="auto"/>
            <w:right w:val="none" w:sz="0" w:space="0" w:color="auto"/>
          </w:divBdr>
        </w:div>
        <w:div w:id="1735424117">
          <w:marLeft w:val="0"/>
          <w:marRight w:val="0"/>
          <w:marTop w:val="0"/>
          <w:marBottom w:val="0"/>
          <w:divBdr>
            <w:top w:val="none" w:sz="0" w:space="0" w:color="auto"/>
            <w:left w:val="none" w:sz="0" w:space="0" w:color="auto"/>
            <w:bottom w:val="none" w:sz="0" w:space="0" w:color="auto"/>
            <w:right w:val="none" w:sz="0" w:space="0" w:color="auto"/>
          </w:divBdr>
        </w:div>
        <w:div w:id="1751274344">
          <w:marLeft w:val="0"/>
          <w:marRight w:val="0"/>
          <w:marTop w:val="0"/>
          <w:marBottom w:val="0"/>
          <w:divBdr>
            <w:top w:val="none" w:sz="0" w:space="0" w:color="auto"/>
            <w:left w:val="none" w:sz="0" w:space="0" w:color="auto"/>
            <w:bottom w:val="none" w:sz="0" w:space="0" w:color="auto"/>
            <w:right w:val="none" w:sz="0" w:space="0" w:color="auto"/>
          </w:divBdr>
        </w:div>
        <w:div w:id="1760566966">
          <w:marLeft w:val="0"/>
          <w:marRight w:val="0"/>
          <w:marTop w:val="0"/>
          <w:marBottom w:val="0"/>
          <w:divBdr>
            <w:top w:val="none" w:sz="0" w:space="0" w:color="auto"/>
            <w:left w:val="none" w:sz="0" w:space="0" w:color="auto"/>
            <w:bottom w:val="none" w:sz="0" w:space="0" w:color="auto"/>
            <w:right w:val="none" w:sz="0" w:space="0" w:color="auto"/>
          </w:divBdr>
        </w:div>
        <w:div w:id="1769814572">
          <w:marLeft w:val="0"/>
          <w:marRight w:val="0"/>
          <w:marTop w:val="0"/>
          <w:marBottom w:val="0"/>
          <w:divBdr>
            <w:top w:val="none" w:sz="0" w:space="0" w:color="auto"/>
            <w:left w:val="none" w:sz="0" w:space="0" w:color="auto"/>
            <w:bottom w:val="none" w:sz="0" w:space="0" w:color="auto"/>
            <w:right w:val="none" w:sz="0" w:space="0" w:color="auto"/>
          </w:divBdr>
        </w:div>
        <w:div w:id="1781952333">
          <w:marLeft w:val="0"/>
          <w:marRight w:val="0"/>
          <w:marTop w:val="0"/>
          <w:marBottom w:val="0"/>
          <w:divBdr>
            <w:top w:val="none" w:sz="0" w:space="0" w:color="auto"/>
            <w:left w:val="none" w:sz="0" w:space="0" w:color="auto"/>
            <w:bottom w:val="none" w:sz="0" w:space="0" w:color="auto"/>
            <w:right w:val="none" w:sz="0" w:space="0" w:color="auto"/>
          </w:divBdr>
        </w:div>
        <w:div w:id="1782143381">
          <w:marLeft w:val="0"/>
          <w:marRight w:val="0"/>
          <w:marTop w:val="0"/>
          <w:marBottom w:val="0"/>
          <w:divBdr>
            <w:top w:val="none" w:sz="0" w:space="0" w:color="auto"/>
            <w:left w:val="none" w:sz="0" w:space="0" w:color="auto"/>
            <w:bottom w:val="none" w:sz="0" w:space="0" w:color="auto"/>
            <w:right w:val="none" w:sz="0" w:space="0" w:color="auto"/>
          </w:divBdr>
        </w:div>
        <w:div w:id="1808738903">
          <w:marLeft w:val="0"/>
          <w:marRight w:val="0"/>
          <w:marTop w:val="0"/>
          <w:marBottom w:val="0"/>
          <w:divBdr>
            <w:top w:val="none" w:sz="0" w:space="0" w:color="auto"/>
            <w:left w:val="none" w:sz="0" w:space="0" w:color="auto"/>
            <w:bottom w:val="none" w:sz="0" w:space="0" w:color="auto"/>
            <w:right w:val="none" w:sz="0" w:space="0" w:color="auto"/>
          </w:divBdr>
        </w:div>
        <w:div w:id="1832133469">
          <w:marLeft w:val="0"/>
          <w:marRight w:val="0"/>
          <w:marTop w:val="0"/>
          <w:marBottom w:val="0"/>
          <w:divBdr>
            <w:top w:val="none" w:sz="0" w:space="0" w:color="auto"/>
            <w:left w:val="none" w:sz="0" w:space="0" w:color="auto"/>
            <w:bottom w:val="none" w:sz="0" w:space="0" w:color="auto"/>
            <w:right w:val="none" w:sz="0" w:space="0" w:color="auto"/>
          </w:divBdr>
        </w:div>
        <w:div w:id="1838573777">
          <w:marLeft w:val="0"/>
          <w:marRight w:val="0"/>
          <w:marTop w:val="0"/>
          <w:marBottom w:val="0"/>
          <w:divBdr>
            <w:top w:val="none" w:sz="0" w:space="0" w:color="auto"/>
            <w:left w:val="none" w:sz="0" w:space="0" w:color="auto"/>
            <w:bottom w:val="none" w:sz="0" w:space="0" w:color="auto"/>
            <w:right w:val="none" w:sz="0" w:space="0" w:color="auto"/>
          </w:divBdr>
        </w:div>
        <w:div w:id="1842742248">
          <w:marLeft w:val="0"/>
          <w:marRight w:val="0"/>
          <w:marTop w:val="0"/>
          <w:marBottom w:val="0"/>
          <w:divBdr>
            <w:top w:val="none" w:sz="0" w:space="0" w:color="auto"/>
            <w:left w:val="none" w:sz="0" w:space="0" w:color="auto"/>
            <w:bottom w:val="none" w:sz="0" w:space="0" w:color="auto"/>
            <w:right w:val="none" w:sz="0" w:space="0" w:color="auto"/>
          </w:divBdr>
        </w:div>
        <w:div w:id="1865705726">
          <w:marLeft w:val="0"/>
          <w:marRight w:val="0"/>
          <w:marTop w:val="0"/>
          <w:marBottom w:val="0"/>
          <w:divBdr>
            <w:top w:val="none" w:sz="0" w:space="0" w:color="auto"/>
            <w:left w:val="none" w:sz="0" w:space="0" w:color="auto"/>
            <w:bottom w:val="none" w:sz="0" w:space="0" w:color="auto"/>
            <w:right w:val="none" w:sz="0" w:space="0" w:color="auto"/>
          </w:divBdr>
        </w:div>
        <w:div w:id="1880432590">
          <w:marLeft w:val="0"/>
          <w:marRight w:val="0"/>
          <w:marTop w:val="0"/>
          <w:marBottom w:val="0"/>
          <w:divBdr>
            <w:top w:val="none" w:sz="0" w:space="0" w:color="auto"/>
            <w:left w:val="none" w:sz="0" w:space="0" w:color="auto"/>
            <w:bottom w:val="none" w:sz="0" w:space="0" w:color="auto"/>
            <w:right w:val="none" w:sz="0" w:space="0" w:color="auto"/>
          </w:divBdr>
        </w:div>
        <w:div w:id="1886867744">
          <w:marLeft w:val="0"/>
          <w:marRight w:val="0"/>
          <w:marTop w:val="0"/>
          <w:marBottom w:val="0"/>
          <w:divBdr>
            <w:top w:val="none" w:sz="0" w:space="0" w:color="auto"/>
            <w:left w:val="none" w:sz="0" w:space="0" w:color="auto"/>
            <w:bottom w:val="none" w:sz="0" w:space="0" w:color="auto"/>
            <w:right w:val="none" w:sz="0" w:space="0" w:color="auto"/>
          </w:divBdr>
        </w:div>
        <w:div w:id="1932472354">
          <w:marLeft w:val="0"/>
          <w:marRight w:val="0"/>
          <w:marTop w:val="0"/>
          <w:marBottom w:val="0"/>
          <w:divBdr>
            <w:top w:val="none" w:sz="0" w:space="0" w:color="auto"/>
            <w:left w:val="none" w:sz="0" w:space="0" w:color="auto"/>
            <w:bottom w:val="none" w:sz="0" w:space="0" w:color="auto"/>
            <w:right w:val="none" w:sz="0" w:space="0" w:color="auto"/>
          </w:divBdr>
        </w:div>
        <w:div w:id="1934314533">
          <w:marLeft w:val="0"/>
          <w:marRight w:val="0"/>
          <w:marTop w:val="0"/>
          <w:marBottom w:val="0"/>
          <w:divBdr>
            <w:top w:val="none" w:sz="0" w:space="0" w:color="auto"/>
            <w:left w:val="none" w:sz="0" w:space="0" w:color="auto"/>
            <w:bottom w:val="none" w:sz="0" w:space="0" w:color="auto"/>
            <w:right w:val="none" w:sz="0" w:space="0" w:color="auto"/>
          </w:divBdr>
        </w:div>
        <w:div w:id="1936085364">
          <w:marLeft w:val="0"/>
          <w:marRight w:val="0"/>
          <w:marTop w:val="0"/>
          <w:marBottom w:val="0"/>
          <w:divBdr>
            <w:top w:val="none" w:sz="0" w:space="0" w:color="auto"/>
            <w:left w:val="none" w:sz="0" w:space="0" w:color="auto"/>
            <w:bottom w:val="none" w:sz="0" w:space="0" w:color="auto"/>
            <w:right w:val="none" w:sz="0" w:space="0" w:color="auto"/>
          </w:divBdr>
        </w:div>
        <w:div w:id="1960337528">
          <w:marLeft w:val="0"/>
          <w:marRight w:val="0"/>
          <w:marTop w:val="0"/>
          <w:marBottom w:val="0"/>
          <w:divBdr>
            <w:top w:val="none" w:sz="0" w:space="0" w:color="auto"/>
            <w:left w:val="none" w:sz="0" w:space="0" w:color="auto"/>
            <w:bottom w:val="none" w:sz="0" w:space="0" w:color="auto"/>
            <w:right w:val="none" w:sz="0" w:space="0" w:color="auto"/>
          </w:divBdr>
        </w:div>
        <w:div w:id="2048026175">
          <w:marLeft w:val="0"/>
          <w:marRight w:val="0"/>
          <w:marTop w:val="0"/>
          <w:marBottom w:val="0"/>
          <w:divBdr>
            <w:top w:val="none" w:sz="0" w:space="0" w:color="auto"/>
            <w:left w:val="none" w:sz="0" w:space="0" w:color="auto"/>
            <w:bottom w:val="none" w:sz="0" w:space="0" w:color="auto"/>
            <w:right w:val="none" w:sz="0" w:space="0" w:color="auto"/>
          </w:divBdr>
        </w:div>
        <w:div w:id="2053771055">
          <w:marLeft w:val="0"/>
          <w:marRight w:val="0"/>
          <w:marTop w:val="0"/>
          <w:marBottom w:val="0"/>
          <w:divBdr>
            <w:top w:val="none" w:sz="0" w:space="0" w:color="auto"/>
            <w:left w:val="none" w:sz="0" w:space="0" w:color="auto"/>
            <w:bottom w:val="none" w:sz="0" w:space="0" w:color="auto"/>
            <w:right w:val="none" w:sz="0" w:space="0" w:color="auto"/>
          </w:divBdr>
        </w:div>
        <w:div w:id="2081172565">
          <w:marLeft w:val="0"/>
          <w:marRight w:val="0"/>
          <w:marTop w:val="0"/>
          <w:marBottom w:val="0"/>
          <w:divBdr>
            <w:top w:val="none" w:sz="0" w:space="0" w:color="auto"/>
            <w:left w:val="none" w:sz="0" w:space="0" w:color="auto"/>
            <w:bottom w:val="none" w:sz="0" w:space="0" w:color="auto"/>
            <w:right w:val="none" w:sz="0" w:space="0" w:color="auto"/>
          </w:divBdr>
        </w:div>
      </w:divsChild>
    </w:div>
    <w:div w:id="1611931467">
      <w:bodyDiv w:val="1"/>
      <w:marLeft w:val="0"/>
      <w:marRight w:val="0"/>
      <w:marTop w:val="0"/>
      <w:marBottom w:val="0"/>
      <w:divBdr>
        <w:top w:val="none" w:sz="0" w:space="0" w:color="auto"/>
        <w:left w:val="none" w:sz="0" w:space="0" w:color="auto"/>
        <w:bottom w:val="none" w:sz="0" w:space="0" w:color="auto"/>
        <w:right w:val="none" w:sz="0" w:space="0" w:color="auto"/>
      </w:divBdr>
      <w:divsChild>
        <w:div w:id="156388348">
          <w:marLeft w:val="0"/>
          <w:marRight w:val="0"/>
          <w:marTop w:val="0"/>
          <w:marBottom w:val="0"/>
          <w:divBdr>
            <w:top w:val="none" w:sz="0" w:space="0" w:color="auto"/>
            <w:left w:val="none" w:sz="0" w:space="0" w:color="auto"/>
            <w:bottom w:val="none" w:sz="0" w:space="0" w:color="auto"/>
            <w:right w:val="none" w:sz="0" w:space="0" w:color="auto"/>
          </w:divBdr>
          <w:divsChild>
            <w:div w:id="447898242">
              <w:marLeft w:val="0"/>
              <w:marRight w:val="0"/>
              <w:marTop w:val="0"/>
              <w:marBottom w:val="0"/>
              <w:divBdr>
                <w:top w:val="none" w:sz="0" w:space="0" w:color="auto"/>
                <w:left w:val="none" w:sz="0" w:space="0" w:color="auto"/>
                <w:bottom w:val="none" w:sz="0" w:space="0" w:color="auto"/>
                <w:right w:val="none" w:sz="0" w:space="0" w:color="auto"/>
              </w:divBdr>
            </w:div>
            <w:div w:id="5081808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 w:id="781732859">
              <w:marLeft w:val="0"/>
              <w:marRight w:val="0"/>
              <w:marTop w:val="0"/>
              <w:marBottom w:val="0"/>
              <w:divBdr>
                <w:top w:val="none" w:sz="0" w:space="0" w:color="auto"/>
                <w:left w:val="none" w:sz="0" w:space="0" w:color="auto"/>
                <w:bottom w:val="none" w:sz="0" w:space="0" w:color="auto"/>
                <w:right w:val="none" w:sz="0" w:space="0" w:color="auto"/>
              </w:divBdr>
            </w:div>
            <w:div w:id="804395729">
              <w:marLeft w:val="0"/>
              <w:marRight w:val="0"/>
              <w:marTop w:val="0"/>
              <w:marBottom w:val="0"/>
              <w:divBdr>
                <w:top w:val="none" w:sz="0" w:space="0" w:color="auto"/>
                <w:left w:val="none" w:sz="0" w:space="0" w:color="auto"/>
                <w:bottom w:val="none" w:sz="0" w:space="0" w:color="auto"/>
                <w:right w:val="none" w:sz="0" w:space="0" w:color="auto"/>
              </w:divBdr>
            </w:div>
            <w:div w:id="1060403365">
              <w:marLeft w:val="0"/>
              <w:marRight w:val="0"/>
              <w:marTop w:val="0"/>
              <w:marBottom w:val="0"/>
              <w:divBdr>
                <w:top w:val="none" w:sz="0" w:space="0" w:color="auto"/>
                <w:left w:val="none" w:sz="0" w:space="0" w:color="auto"/>
                <w:bottom w:val="none" w:sz="0" w:space="0" w:color="auto"/>
                <w:right w:val="none" w:sz="0" w:space="0" w:color="auto"/>
              </w:divBdr>
            </w:div>
            <w:div w:id="1124498762">
              <w:marLeft w:val="0"/>
              <w:marRight w:val="0"/>
              <w:marTop w:val="0"/>
              <w:marBottom w:val="0"/>
              <w:divBdr>
                <w:top w:val="none" w:sz="0" w:space="0" w:color="auto"/>
                <w:left w:val="none" w:sz="0" w:space="0" w:color="auto"/>
                <w:bottom w:val="none" w:sz="0" w:space="0" w:color="auto"/>
                <w:right w:val="none" w:sz="0" w:space="0" w:color="auto"/>
              </w:divBdr>
            </w:div>
            <w:div w:id="1198423312">
              <w:marLeft w:val="0"/>
              <w:marRight w:val="0"/>
              <w:marTop w:val="0"/>
              <w:marBottom w:val="0"/>
              <w:divBdr>
                <w:top w:val="none" w:sz="0" w:space="0" w:color="auto"/>
                <w:left w:val="none" w:sz="0" w:space="0" w:color="auto"/>
                <w:bottom w:val="none" w:sz="0" w:space="0" w:color="auto"/>
                <w:right w:val="none" w:sz="0" w:space="0" w:color="auto"/>
              </w:divBdr>
            </w:div>
            <w:div w:id="1211302333">
              <w:marLeft w:val="0"/>
              <w:marRight w:val="0"/>
              <w:marTop w:val="0"/>
              <w:marBottom w:val="0"/>
              <w:divBdr>
                <w:top w:val="none" w:sz="0" w:space="0" w:color="auto"/>
                <w:left w:val="none" w:sz="0" w:space="0" w:color="auto"/>
                <w:bottom w:val="none" w:sz="0" w:space="0" w:color="auto"/>
                <w:right w:val="none" w:sz="0" w:space="0" w:color="auto"/>
              </w:divBdr>
            </w:div>
            <w:div w:id="1227766602">
              <w:marLeft w:val="0"/>
              <w:marRight w:val="0"/>
              <w:marTop w:val="0"/>
              <w:marBottom w:val="0"/>
              <w:divBdr>
                <w:top w:val="none" w:sz="0" w:space="0" w:color="auto"/>
                <w:left w:val="none" w:sz="0" w:space="0" w:color="auto"/>
                <w:bottom w:val="none" w:sz="0" w:space="0" w:color="auto"/>
                <w:right w:val="none" w:sz="0" w:space="0" w:color="auto"/>
              </w:divBdr>
            </w:div>
            <w:div w:id="1230069855">
              <w:marLeft w:val="0"/>
              <w:marRight w:val="0"/>
              <w:marTop w:val="0"/>
              <w:marBottom w:val="0"/>
              <w:divBdr>
                <w:top w:val="none" w:sz="0" w:space="0" w:color="auto"/>
                <w:left w:val="none" w:sz="0" w:space="0" w:color="auto"/>
                <w:bottom w:val="none" w:sz="0" w:space="0" w:color="auto"/>
                <w:right w:val="none" w:sz="0" w:space="0" w:color="auto"/>
              </w:divBdr>
            </w:div>
            <w:div w:id="1305039702">
              <w:marLeft w:val="0"/>
              <w:marRight w:val="0"/>
              <w:marTop w:val="0"/>
              <w:marBottom w:val="0"/>
              <w:divBdr>
                <w:top w:val="none" w:sz="0" w:space="0" w:color="auto"/>
                <w:left w:val="none" w:sz="0" w:space="0" w:color="auto"/>
                <w:bottom w:val="none" w:sz="0" w:space="0" w:color="auto"/>
                <w:right w:val="none" w:sz="0" w:space="0" w:color="auto"/>
              </w:divBdr>
            </w:div>
            <w:div w:id="1387030572">
              <w:marLeft w:val="0"/>
              <w:marRight w:val="0"/>
              <w:marTop w:val="0"/>
              <w:marBottom w:val="0"/>
              <w:divBdr>
                <w:top w:val="none" w:sz="0" w:space="0" w:color="auto"/>
                <w:left w:val="none" w:sz="0" w:space="0" w:color="auto"/>
                <w:bottom w:val="none" w:sz="0" w:space="0" w:color="auto"/>
                <w:right w:val="none" w:sz="0" w:space="0" w:color="auto"/>
              </w:divBdr>
            </w:div>
            <w:div w:id="1706909011">
              <w:marLeft w:val="0"/>
              <w:marRight w:val="0"/>
              <w:marTop w:val="0"/>
              <w:marBottom w:val="0"/>
              <w:divBdr>
                <w:top w:val="none" w:sz="0" w:space="0" w:color="auto"/>
                <w:left w:val="none" w:sz="0" w:space="0" w:color="auto"/>
                <w:bottom w:val="none" w:sz="0" w:space="0" w:color="auto"/>
                <w:right w:val="none" w:sz="0" w:space="0" w:color="auto"/>
              </w:divBdr>
            </w:div>
            <w:div w:id="1722091171">
              <w:marLeft w:val="0"/>
              <w:marRight w:val="0"/>
              <w:marTop w:val="0"/>
              <w:marBottom w:val="0"/>
              <w:divBdr>
                <w:top w:val="none" w:sz="0" w:space="0" w:color="auto"/>
                <w:left w:val="none" w:sz="0" w:space="0" w:color="auto"/>
                <w:bottom w:val="none" w:sz="0" w:space="0" w:color="auto"/>
                <w:right w:val="none" w:sz="0" w:space="0" w:color="auto"/>
              </w:divBdr>
            </w:div>
            <w:div w:id="1791320759">
              <w:marLeft w:val="0"/>
              <w:marRight w:val="0"/>
              <w:marTop w:val="0"/>
              <w:marBottom w:val="0"/>
              <w:divBdr>
                <w:top w:val="none" w:sz="0" w:space="0" w:color="auto"/>
                <w:left w:val="none" w:sz="0" w:space="0" w:color="auto"/>
                <w:bottom w:val="none" w:sz="0" w:space="0" w:color="auto"/>
                <w:right w:val="none" w:sz="0" w:space="0" w:color="auto"/>
              </w:divBdr>
            </w:div>
            <w:div w:id="1801874218">
              <w:marLeft w:val="0"/>
              <w:marRight w:val="0"/>
              <w:marTop w:val="0"/>
              <w:marBottom w:val="0"/>
              <w:divBdr>
                <w:top w:val="none" w:sz="0" w:space="0" w:color="auto"/>
                <w:left w:val="none" w:sz="0" w:space="0" w:color="auto"/>
                <w:bottom w:val="none" w:sz="0" w:space="0" w:color="auto"/>
                <w:right w:val="none" w:sz="0" w:space="0" w:color="auto"/>
              </w:divBdr>
            </w:div>
            <w:div w:id="1861779252">
              <w:marLeft w:val="0"/>
              <w:marRight w:val="0"/>
              <w:marTop w:val="0"/>
              <w:marBottom w:val="0"/>
              <w:divBdr>
                <w:top w:val="none" w:sz="0" w:space="0" w:color="auto"/>
                <w:left w:val="none" w:sz="0" w:space="0" w:color="auto"/>
                <w:bottom w:val="none" w:sz="0" w:space="0" w:color="auto"/>
                <w:right w:val="none" w:sz="0" w:space="0" w:color="auto"/>
              </w:divBdr>
            </w:div>
            <w:div w:id="1908801736">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2113276359">
              <w:marLeft w:val="0"/>
              <w:marRight w:val="0"/>
              <w:marTop w:val="0"/>
              <w:marBottom w:val="0"/>
              <w:divBdr>
                <w:top w:val="none" w:sz="0" w:space="0" w:color="auto"/>
                <w:left w:val="none" w:sz="0" w:space="0" w:color="auto"/>
                <w:bottom w:val="none" w:sz="0" w:space="0" w:color="auto"/>
                <w:right w:val="none" w:sz="0" w:space="0" w:color="auto"/>
              </w:divBdr>
            </w:div>
          </w:divsChild>
        </w:div>
        <w:div w:id="308871584">
          <w:marLeft w:val="0"/>
          <w:marRight w:val="0"/>
          <w:marTop w:val="0"/>
          <w:marBottom w:val="0"/>
          <w:divBdr>
            <w:top w:val="none" w:sz="0" w:space="0" w:color="auto"/>
            <w:left w:val="none" w:sz="0" w:space="0" w:color="auto"/>
            <w:bottom w:val="none" w:sz="0" w:space="0" w:color="auto"/>
            <w:right w:val="none" w:sz="0" w:space="0" w:color="auto"/>
          </w:divBdr>
          <w:divsChild>
            <w:div w:id="444468563">
              <w:marLeft w:val="0"/>
              <w:marRight w:val="0"/>
              <w:marTop w:val="0"/>
              <w:marBottom w:val="0"/>
              <w:divBdr>
                <w:top w:val="none" w:sz="0" w:space="0" w:color="auto"/>
                <w:left w:val="none" w:sz="0" w:space="0" w:color="auto"/>
                <w:bottom w:val="none" w:sz="0" w:space="0" w:color="auto"/>
                <w:right w:val="none" w:sz="0" w:space="0" w:color="auto"/>
              </w:divBdr>
            </w:div>
            <w:div w:id="451829841">
              <w:marLeft w:val="0"/>
              <w:marRight w:val="0"/>
              <w:marTop w:val="0"/>
              <w:marBottom w:val="0"/>
              <w:divBdr>
                <w:top w:val="none" w:sz="0" w:space="0" w:color="auto"/>
                <w:left w:val="none" w:sz="0" w:space="0" w:color="auto"/>
                <w:bottom w:val="none" w:sz="0" w:space="0" w:color="auto"/>
                <w:right w:val="none" w:sz="0" w:space="0" w:color="auto"/>
              </w:divBdr>
            </w:div>
            <w:div w:id="584923976">
              <w:marLeft w:val="0"/>
              <w:marRight w:val="0"/>
              <w:marTop w:val="0"/>
              <w:marBottom w:val="0"/>
              <w:divBdr>
                <w:top w:val="none" w:sz="0" w:space="0" w:color="auto"/>
                <w:left w:val="none" w:sz="0" w:space="0" w:color="auto"/>
                <w:bottom w:val="none" w:sz="0" w:space="0" w:color="auto"/>
                <w:right w:val="none" w:sz="0" w:space="0" w:color="auto"/>
              </w:divBdr>
            </w:div>
            <w:div w:id="628316522">
              <w:marLeft w:val="0"/>
              <w:marRight w:val="0"/>
              <w:marTop w:val="0"/>
              <w:marBottom w:val="0"/>
              <w:divBdr>
                <w:top w:val="none" w:sz="0" w:space="0" w:color="auto"/>
                <w:left w:val="none" w:sz="0" w:space="0" w:color="auto"/>
                <w:bottom w:val="none" w:sz="0" w:space="0" w:color="auto"/>
                <w:right w:val="none" w:sz="0" w:space="0" w:color="auto"/>
              </w:divBdr>
            </w:div>
            <w:div w:id="654457017">
              <w:marLeft w:val="0"/>
              <w:marRight w:val="0"/>
              <w:marTop w:val="0"/>
              <w:marBottom w:val="0"/>
              <w:divBdr>
                <w:top w:val="none" w:sz="0" w:space="0" w:color="auto"/>
                <w:left w:val="none" w:sz="0" w:space="0" w:color="auto"/>
                <w:bottom w:val="none" w:sz="0" w:space="0" w:color="auto"/>
                <w:right w:val="none" w:sz="0" w:space="0" w:color="auto"/>
              </w:divBdr>
            </w:div>
            <w:div w:id="817067285">
              <w:marLeft w:val="0"/>
              <w:marRight w:val="0"/>
              <w:marTop w:val="0"/>
              <w:marBottom w:val="0"/>
              <w:divBdr>
                <w:top w:val="none" w:sz="0" w:space="0" w:color="auto"/>
                <w:left w:val="none" w:sz="0" w:space="0" w:color="auto"/>
                <w:bottom w:val="none" w:sz="0" w:space="0" w:color="auto"/>
                <w:right w:val="none" w:sz="0" w:space="0" w:color="auto"/>
              </w:divBdr>
            </w:div>
            <w:div w:id="1012606150">
              <w:marLeft w:val="0"/>
              <w:marRight w:val="0"/>
              <w:marTop w:val="0"/>
              <w:marBottom w:val="0"/>
              <w:divBdr>
                <w:top w:val="none" w:sz="0" w:space="0" w:color="auto"/>
                <w:left w:val="none" w:sz="0" w:space="0" w:color="auto"/>
                <w:bottom w:val="none" w:sz="0" w:space="0" w:color="auto"/>
                <w:right w:val="none" w:sz="0" w:space="0" w:color="auto"/>
              </w:divBdr>
            </w:div>
            <w:div w:id="1279530933">
              <w:marLeft w:val="0"/>
              <w:marRight w:val="0"/>
              <w:marTop w:val="0"/>
              <w:marBottom w:val="0"/>
              <w:divBdr>
                <w:top w:val="none" w:sz="0" w:space="0" w:color="auto"/>
                <w:left w:val="none" w:sz="0" w:space="0" w:color="auto"/>
                <w:bottom w:val="none" w:sz="0" w:space="0" w:color="auto"/>
                <w:right w:val="none" w:sz="0" w:space="0" w:color="auto"/>
              </w:divBdr>
            </w:div>
            <w:div w:id="1315060178">
              <w:marLeft w:val="0"/>
              <w:marRight w:val="0"/>
              <w:marTop w:val="0"/>
              <w:marBottom w:val="0"/>
              <w:divBdr>
                <w:top w:val="none" w:sz="0" w:space="0" w:color="auto"/>
                <w:left w:val="none" w:sz="0" w:space="0" w:color="auto"/>
                <w:bottom w:val="none" w:sz="0" w:space="0" w:color="auto"/>
                <w:right w:val="none" w:sz="0" w:space="0" w:color="auto"/>
              </w:divBdr>
            </w:div>
            <w:div w:id="1316180402">
              <w:marLeft w:val="0"/>
              <w:marRight w:val="0"/>
              <w:marTop w:val="0"/>
              <w:marBottom w:val="0"/>
              <w:divBdr>
                <w:top w:val="none" w:sz="0" w:space="0" w:color="auto"/>
                <w:left w:val="none" w:sz="0" w:space="0" w:color="auto"/>
                <w:bottom w:val="none" w:sz="0" w:space="0" w:color="auto"/>
                <w:right w:val="none" w:sz="0" w:space="0" w:color="auto"/>
              </w:divBdr>
            </w:div>
            <w:div w:id="1378091736">
              <w:marLeft w:val="0"/>
              <w:marRight w:val="0"/>
              <w:marTop w:val="0"/>
              <w:marBottom w:val="0"/>
              <w:divBdr>
                <w:top w:val="none" w:sz="0" w:space="0" w:color="auto"/>
                <w:left w:val="none" w:sz="0" w:space="0" w:color="auto"/>
                <w:bottom w:val="none" w:sz="0" w:space="0" w:color="auto"/>
                <w:right w:val="none" w:sz="0" w:space="0" w:color="auto"/>
              </w:divBdr>
            </w:div>
            <w:div w:id="1403790756">
              <w:marLeft w:val="0"/>
              <w:marRight w:val="0"/>
              <w:marTop w:val="0"/>
              <w:marBottom w:val="0"/>
              <w:divBdr>
                <w:top w:val="none" w:sz="0" w:space="0" w:color="auto"/>
                <w:left w:val="none" w:sz="0" w:space="0" w:color="auto"/>
                <w:bottom w:val="none" w:sz="0" w:space="0" w:color="auto"/>
                <w:right w:val="none" w:sz="0" w:space="0" w:color="auto"/>
              </w:divBdr>
            </w:div>
            <w:div w:id="1411538316">
              <w:marLeft w:val="0"/>
              <w:marRight w:val="0"/>
              <w:marTop w:val="0"/>
              <w:marBottom w:val="0"/>
              <w:divBdr>
                <w:top w:val="none" w:sz="0" w:space="0" w:color="auto"/>
                <w:left w:val="none" w:sz="0" w:space="0" w:color="auto"/>
                <w:bottom w:val="none" w:sz="0" w:space="0" w:color="auto"/>
                <w:right w:val="none" w:sz="0" w:space="0" w:color="auto"/>
              </w:divBdr>
            </w:div>
            <w:div w:id="1421175295">
              <w:marLeft w:val="0"/>
              <w:marRight w:val="0"/>
              <w:marTop w:val="0"/>
              <w:marBottom w:val="0"/>
              <w:divBdr>
                <w:top w:val="none" w:sz="0" w:space="0" w:color="auto"/>
                <w:left w:val="none" w:sz="0" w:space="0" w:color="auto"/>
                <w:bottom w:val="none" w:sz="0" w:space="0" w:color="auto"/>
                <w:right w:val="none" w:sz="0" w:space="0" w:color="auto"/>
              </w:divBdr>
            </w:div>
            <w:div w:id="1435053201">
              <w:marLeft w:val="0"/>
              <w:marRight w:val="0"/>
              <w:marTop w:val="0"/>
              <w:marBottom w:val="0"/>
              <w:divBdr>
                <w:top w:val="none" w:sz="0" w:space="0" w:color="auto"/>
                <w:left w:val="none" w:sz="0" w:space="0" w:color="auto"/>
                <w:bottom w:val="none" w:sz="0" w:space="0" w:color="auto"/>
                <w:right w:val="none" w:sz="0" w:space="0" w:color="auto"/>
              </w:divBdr>
            </w:div>
            <w:div w:id="1612665377">
              <w:marLeft w:val="0"/>
              <w:marRight w:val="0"/>
              <w:marTop w:val="0"/>
              <w:marBottom w:val="0"/>
              <w:divBdr>
                <w:top w:val="none" w:sz="0" w:space="0" w:color="auto"/>
                <w:left w:val="none" w:sz="0" w:space="0" w:color="auto"/>
                <w:bottom w:val="none" w:sz="0" w:space="0" w:color="auto"/>
                <w:right w:val="none" w:sz="0" w:space="0" w:color="auto"/>
              </w:divBdr>
            </w:div>
            <w:div w:id="1747916895">
              <w:marLeft w:val="0"/>
              <w:marRight w:val="0"/>
              <w:marTop w:val="0"/>
              <w:marBottom w:val="0"/>
              <w:divBdr>
                <w:top w:val="none" w:sz="0" w:space="0" w:color="auto"/>
                <w:left w:val="none" w:sz="0" w:space="0" w:color="auto"/>
                <w:bottom w:val="none" w:sz="0" w:space="0" w:color="auto"/>
                <w:right w:val="none" w:sz="0" w:space="0" w:color="auto"/>
              </w:divBdr>
            </w:div>
            <w:div w:id="1792284024">
              <w:marLeft w:val="0"/>
              <w:marRight w:val="0"/>
              <w:marTop w:val="0"/>
              <w:marBottom w:val="0"/>
              <w:divBdr>
                <w:top w:val="none" w:sz="0" w:space="0" w:color="auto"/>
                <w:left w:val="none" w:sz="0" w:space="0" w:color="auto"/>
                <w:bottom w:val="none" w:sz="0" w:space="0" w:color="auto"/>
                <w:right w:val="none" w:sz="0" w:space="0" w:color="auto"/>
              </w:divBdr>
            </w:div>
          </w:divsChild>
        </w:div>
        <w:div w:id="436566278">
          <w:marLeft w:val="0"/>
          <w:marRight w:val="0"/>
          <w:marTop w:val="0"/>
          <w:marBottom w:val="0"/>
          <w:divBdr>
            <w:top w:val="none" w:sz="0" w:space="0" w:color="auto"/>
            <w:left w:val="none" w:sz="0" w:space="0" w:color="auto"/>
            <w:bottom w:val="none" w:sz="0" w:space="0" w:color="auto"/>
            <w:right w:val="none" w:sz="0" w:space="0" w:color="auto"/>
          </w:divBdr>
          <w:divsChild>
            <w:div w:id="129590342">
              <w:marLeft w:val="0"/>
              <w:marRight w:val="0"/>
              <w:marTop w:val="0"/>
              <w:marBottom w:val="0"/>
              <w:divBdr>
                <w:top w:val="none" w:sz="0" w:space="0" w:color="auto"/>
                <w:left w:val="none" w:sz="0" w:space="0" w:color="auto"/>
                <w:bottom w:val="none" w:sz="0" w:space="0" w:color="auto"/>
                <w:right w:val="none" w:sz="0" w:space="0" w:color="auto"/>
              </w:divBdr>
            </w:div>
            <w:div w:id="214128260">
              <w:marLeft w:val="0"/>
              <w:marRight w:val="0"/>
              <w:marTop w:val="0"/>
              <w:marBottom w:val="0"/>
              <w:divBdr>
                <w:top w:val="none" w:sz="0" w:space="0" w:color="auto"/>
                <w:left w:val="none" w:sz="0" w:space="0" w:color="auto"/>
                <w:bottom w:val="none" w:sz="0" w:space="0" w:color="auto"/>
                <w:right w:val="none" w:sz="0" w:space="0" w:color="auto"/>
              </w:divBdr>
            </w:div>
            <w:div w:id="342053607">
              <w:marLeft w:val="0"/>
              <w:marRight w:val="0"/>
              <w:marTop w:val="0"/>
              <w:marBottom w:val="0"/>
              <w:divBdr>
                <w:top w:val="none" w:sz="0" w:space="0" w:color="auto"/>
                <w:left w:val="none" w:sz="0" w:space="0" w:color="auto"/>
                <w:bottom w:val="none" w:sz="0" w:space="0" w:color="auto"/>
                <w:right w:val="none" w:sz="0" w:space="0" w:color="auto"/>
              </w:divBdr>
            </w:div>
            <w:div w:id="685517340">
              <w:marLeft w:val="0"/>
              <w:marRight w:val="0"/>
              <w:marTop w:val="0"/>
              <w:marBottom w:val="0"/>
              <w:divBdr>
                <w:top w:val="none" w:sz="0" w:space="0" w:color="auto"/>
                <w:left w:val="none" w:sz="0" w:space="0" w:color="auto"/>
                <w:bottom w:val="none" w:sz="0" w:space="0" w:color="auto"/>
                <w:right w:val="none" w:sz="0" w:space="0" w:color="auto"/>
              </w:divBdr>
            </w:div>
            <w:div w:id="703798120">
              <w:marLeft w:val="0"/>
              <w:marRight w:val="0"/>
              <w:marTop w:val="0"/>
              <w:marBottom w:val="0"/>
              <w:divBdr>
                <w:top w:val="none" w:sz="0" w:space="0" w:color="auto"/>
                <w:left w:val="none" w:sz="0" w:space="0" w:color="auto"/>
                <w:bottom w:val="none" w:sz="0" w:space="0" w:color="auto"/>
                <w:right w:val="none" w:sz="0" w:space="0" w:color="auto"/>
              </w:divBdr>
            </w:div>
            <w:div w:id="791632938">
              <w:marLeft w:val="0"/>
              <w:marRight w:val="0"/>
              <w:marTop w:val="0"/>
              <w:marBottom w:val="0"/>
              <w:divBdr>
                <w:top w:val="none" w:sz="0" w:space="0" w:color="auto"/>
                <w:left w:val="none" w:sz="0" w:space="0" w:color="auto"/>
                <w:bottom w:val="none" w:sz="0" w:space="0" w:color="auto"/>
                <w:right w:val="none" w:sz="0" w:space="0" w:color="auto"/>
              </w:divBdr>
            </w:div>
            <w:div w:id="843473141">
              <w:marLeft w:val="0"/>
              <w:marRight w:val="0"/>
              <w:marTop w:val="0"/>
              <w:marBottom w:val="0"/>
              <w:divBdr>
                <w:top w:val="none" w:sz="0" w:space="0" w:color="auto"/>
                <w:left w:val="none" w:sz="0" w:space="0" w:color="auto"/>
                <w:bottom w:val="none" w:sz="0" w:space="0" w:color="auto"/>
                <w:right w:val="none" w:sz="0" w:space="0" w:color="auto"/>
              </w:divBdr>
            </w:div>
            <w:div w:id="882988414">
              <w:marLeft w:val="0"/>
              <w:marRight w:val="0"/>
              <w:marTop w:val="0"/>
              <w:marBottom w:val="0"/>
              <w:divBdr>
                <w:top w:val="none" w:sz="0" w:space="0" w:color="auto"/>
                <w:left w:val="none" w:sz="0" w:space="0" w:color="auto"/>
                <w:bottom w:val="none" w:sz="0" w:space="0" w:color="auto"/>
                <w:right w:val="none" w:sz="0" w:space="0" w:color="auto"/>
              </w:divBdr>
            </w:div>
            <w:div w:id="952637508">
              <w:marLeft w:val="0"/>
              <w:marRight w:val="0"/>
              <w:marTop w:val="0"/>
              <w:marBottom w:val="0"/>
              <w:divBdr>
                <w:top w:val="none" w:sz="0" w:space="0" w:color="auto"/>
                <w:left w:val="none" w:sz="0" w:space="0" w:color="auto"/>
                <w:bottom w:val="none" w:sz="0" w:space="0" w:color="auto"/>
                <w:right w:val="none" w:sz="0" w:space="0" w:color="auto"/>
              </w:divBdr>
            </w:div>
            <w:div w:id="1091126939">
              <w:marLeft w:val="0"/>
              <w:marRight w:val="0"/>
              <w:marTop w:val="0"/>
              <w:marBottom w:val="0"/>
              <w:divBdr>
                <w:top w:val="none" w:sz="0" w:space="0" w:color="auto"/>
                <w:left w:val="none" w:sz="0" w:space="0" w:color="auto"/>
                <w:bottom w:val="none" w:sz="0" w:space="0" w:color="auto"/>
                <w:right w:val="none" w:sz="0" w:space="0" w:color="auto"/>
              </w:divBdr>
            </w:div>
            <w:div w:id="1206024781">
              <w:marLeft w:val="0"/>
              <w:marRight w:val="0"/>
              <w:marTop w:val="0"/>
              <w:marBottom w:val="0"/>
              <w:divBdr>
                <w:top w:val="none" w:sz="0" w:space="0" w:color="auto"/>
                <w:left w:val="none" w:sz="0" w:space="0" w:color="auto"/>
                <w:bottom w:val="none" w:sz="0" w:space="0" w:color="auto"/>
                <w:right w:val="none" w:sz="0" w:space="0" w:color="auto"/>
              </w:divBdr>
            </w:div>
            <w:div w:id="1286934700">
              <w:marLeft w:val="0"/>
              <w:marRight w:val="0"/>
              <w:marTop w:val="0"/>
              <w:marBottom w:val="0"/>
              <w:divBdr>
                <w:top w:val="none" w:sz="0" w:space="0" w:color="auto"/>
                <w:left w:val="none" w:sz="0" w:space="0" w:color="auto"/>
                <w:bottom w:val="none" w:sz="0" w:space="0" w:color="auto"/>
                <w:right w:val="none" w:sz="0" w:space="0" w:color="auto"/>
              </w:divBdr>
            </w:div>
            <w:div w:id="1324048516">
              <w:marLeft w:val="0"/>
              <w:marRight w:val="0"/>
              <w:marTop w:val="0"/>
              <w:marBottom w:val="0"/>
              <w:divBdr>
                <w:top w:val="none" w:sz="0" w:space="0" w:color="auto"/>
                <w:left w:val="none" w:sz="0" w:space="0" w:color="auto"/>
                <w:bottom w:val="none" w:sz="0" w:space="0" w:color="auto"/>
                <w:right w:val="none" w:sz="0" w:space="0" w:color="auto"/>
              </w:divBdr>
            </w:div>
            <w:div w:id="1490101417">
              <w:marLeft w:val="0"/>
              <w:marRight w:val="0"/>
              <w:marTop w:val="0"/>
              <w:marBottom w:val="0"/>
              <w:divBdr>
                <w:top w:val="none" w:sz="0" w:space="0" w:color="auto"/>
                <w:left w:val="none" w:sz="0" w:space="0" w:color="auto"/>
                <w:bottom w:val="none" w:sz="0" w:space="0" w:color="auto"/>
                <w:right w:val="none" w:sz="0" w:space="0" w:color="auto"/>
              </w:divBdr>
            </w:div>
            <w:div w:id="1502432469">
              <w:marLeft w:val="0"/>
              <w:marRight w:val="0"/>
              <w:marTop w:val="0"/>
              <w:marBottom w:val="0"/>
              <w:divBdr>
                <w:top w:val="none" w:sz="0" w:space="0" w:color="auto"/>
                <w:left w:val="none" w:sz="0" w:space="0" w:color="auto"/>
                <w:bottom w:val="none" w:sz="0" w:space="0" w:color="auto"/>
                <w:right w:val="none" w:sz="0" w:space="0" w:color="auto"/>
              </w:divBdr>
            </w:div>
            <w:div w:id="1577009742">
              <w:marLeft w:val="0"/>
              <w:marRight w:val="0"/>
              <w:marTop w:val="0"/>
              <w:marBottom w:val="0"/>
              <w:divBdr>
                <w:top w:val="none" w:sz="0" w:space="0" w:color="auto"/>
                <w:left w:val="none" w:sz="0" w:space="0" w:color="auto"/>
                <w:bottom w:val="none" w:sz="0" w:space="0" w:color="auto"/>
                <w:right w:val="none" w:sz="0" w:space="0" w:color="auto"/>
              </w:divBdr>
            </w:div>
            <w:div w:id="1836648074">
              <w:marLeft w:val="0"/>
              <w:marRight w:val="0"/>
              <w:marTop w:val="0"/>
              <w:marBottom w:val="0"/>
              <w:divBdr>
                <w:top w:val="none" w:sz="0" w:space="0" w:color="auto"/>
                <w:left w:val="none" w:sz="0" w:space="0" w:color="auto"/>
                <w:bottom w:val="none" w:sz="0" w:space="0" w:color="auto"/>
                <w:right w:val="none" w:sz="0" w:space="0" w:color="auto"/>
              </w:divBdr>
            </w:div>
            <w:div w:id="2016611920">
              <w:marLeft w:val="0"/>
              <w:marRight w:val="0"/>
              <w:marTop w:val="0"/>
              <w:marBottom w:val="0"/>
              <w:divBdr>
                <w:top w:val="none" w:sz="0" w:space="0" w:color="auto"/>
                <w:left w:val="none" w:sz="0" w:space="0" w:color="auto"/>
                <w:bottom w:val="none" w:sz="0" w:space="0" w:color="auto"/>
                <w:right w:val="none" w:sz="0" w:space="0" w:color="auto"/>
              </w:divBdr>
            </w:div>
            <w:div w:id="2021546305">
              <w:marLeft w:val="0"/>
              <w:marRight w:val="0"/>
              <w:marTop w:val="0"/>
              <w:marBottom w:val="0"/>
              <w:divBdr>
                <w:top w:val="none" w:sz="0" w:space="0" w:color="auto"/>
                <w:left w:val="none" w:sz="0" w:space="0" w:color="auto"/>
                <w:bottom w:val="none" w:sz="0" w:space="0" w:color="auto"/>
                <w:right w:val="none" w:sz="0" w:space="0" w:color="auto"/>
              </w:divBdr>
            </w:div>
            <w:div w:id="2052073063">
              <w:marLeft w:val="0"/>
              <w:marRight w:val="0"/>
              <w:marTop w:val="0"/>
              <w:marBottom w:val="0"/>
              <w:divBdr>
                <w:top w:val="none" w:sz="0" w:space="0" w:color="auto"/>
                <w:left w:val="none" w:sz="0" w:space="0" w:color="auto"/>
                <w:bottom w:val="none" w:sz="0" w:space="0" w:color="auto"/>
                <w:right w:val="none" w:sz="0" w:space="0" w:color="auto"/>
              </w:divBdr>
            </w:div>
          </w:divsChild>
        </w:div>
        <w:div w:id="680279781">
          <w:marLeft w:val="0"/>
          <w:marRight w:val="0"/>
          <w:marTop w:val="0"/>
          <w:marBottom w:val="0"/>
          <w:divBdr>
            <w:top w:val="none" w:sz="0" w:space="0" w:color="auto"/>
            <w:left w:val="none" w:sz="0" w:space="0" w:color="auto"/>
            <w:bottom w:val="none" w:sz="0" w:space="0" w:color="auto"/>
            <w:right w:val="none" w:sz="0" w:space="0" w:color="auto"/>
          </w:divBdr>
          <w:divsChild>
            <w:div w:id="3024332">
              <w:marLeft w:val="0"/>
              <w:marRight w:val="0"/>
              <w:marTop w:val="0"/>
              <w:marBottom w:val="0"/>
              <w:divBdr>
                <w:top w:val="none" w:sz="0" w:space="0" w:color="auto"/>
                <w:left w:val="none" w:sz="0" w:space="0" w:color="auto"/>
                <w:bottom w:val="none" w:sz="0" w:space="0" w:color="auto"/>
                <w:right w:val="none" w:sz="0" w:space="0" w:color="auto"/>
              </w:divBdr>
            </w:div>
            <w:div w:id="30539811">
              <w:marLeft w:val="0"/>
              <w:marRight w:val="0"/>
              <w:marTop w:val="0"/>
              <w:marBottom w:val="0"/>
              <w:divBdr>
                <w:top w:val="none" w:sz="0" w:space="0" w:color="auto"/>
                <w:left w:val="none" w:sz="0" w:space="0" w:color="auto"/>
                <w:bottom w:val="none" w:sz="0" w:space="0" w:color="auto"/>
                <w:right w:val="none" w:sz="0" w:space="0" w:color="auto"/>
              </w:divBdr>
            </w:div>
            <w:div w:id="42367905">
              <w:marLeft w:val="0"/>
              <w:marRight w:val="0"/>
              <w:marTop w:val="0"/>
              <w:marBottom w:val="0"/>
              <w:divBdr>
                <w:top w:val="none" w:sz="0" w:space="0" w:color="auto"/>
                <w:left w:val="none" w:sz="0" w:space="0" w:color="auto"/>
                <w:bottom w:val="none" w:sz="0" w:space="0" w:color="auto"/>
                <w:right w:val="none" w:sz="0" w:space="0" w:color="auto"/>
              </w:divBdr>
            </w:div>
            <w:div w:id="72164685">
              <w:marLeft w:val="0"/>
              <w:marRight w:val="0"/>
              <w:marTop w:val="0"/>
              <w:marBottom w:val="0"/>
              <w:divBdr>
                <w:top w:val="none" w:sz="0" w:space="0" w:color="auto"/>
                <w:left w:val="none" w:sz="0" w:space="0" w:color="auto"/>
                <w:bottom w:val="none" w:sz="0" w:space="0" w:color="auto"/>
                <w:right w:val="none" w:sz="0" w:space="0" w:color="auto"/>
              </w:divBdr>
            </w:div>
            <w:div w:id="161118346">
              <w:marLeft w:val="0"/>
              <w:marRight w:val="0"/>
              <w:marTop w:val="0"/>
              <w:marBottom w:val="0"/>
              <w:divBdr>
                <w:top w:val="none" w:sz="0" w:space="0" w:color="auto"/>
                <w:left w:val="none" w:sz="0" w:space="0" w:color="auto"/>
                <w:bottom w:val="none" w:sz="0" w:space="0" w:color="auto"/>
                <w:right w:val="none" w:sz="0" w:space="0" w:color="auto"/>
              </w:divBdr>
            </w:div>
            <w:div w:id="180053657">
              <w:marLeft w:val="0"/>
              <w:marRight w:val="0"/>
              <w:marTop w:val="0"/>
              <w:marBottom w:val="0"/>
              <w:divBdr>
                <w:top w:val="none" w:sz="0" w:space="0" w:color="auto"/>
                <w:left w:val="none" w:sz="0" w:space="0" w:color="auto"/>
                <w:bottom w:val="none" w:sz="0" w:space="0" w:color="auto"/>
                <w:right w:val="none" w:sz="0" w:space="0" w:color="auto"/>
              </w:divBdr>
            </w:div>
            <w:div w:id="447047219">
              <w:marLeft w:val="0"/>
              <w:marRight w:val="0"/>
              <w:marTop w:val="0"/>
              <w:marBottom w:val="0"/>
              <w:divBdr>
                <w:top w:val="none" w:sz="0" w:space="0" w:color="auto"/>
                <w:left w:val="none" w:sz="0" w:space="0" w:color="auto"/>
                <w:bottom w:val="none" w:sz="0" w:space="0" w:color="auto"/>
                <w:right w:val="none" w:sz="0" w:space="0" w:color="auto"/>
              </w:divBdr>
            </w:div>
            <w:div w:id="493689978">
              <w:marLeft w:val="0"/>
              <w:marRight w:val="0"/>
              <w:marTop w:val="0"/>
              <w:marBottom w:val="0"/>
              <w:divBdr>
                <w:top w:val="none" w:sz="0" w:space="0" w:color="auto"/>
                <w:left w:val="none" w:sz="0" w:space="0" w:color="auto"/>
                <w:bottom w:val="none" w:sz="0" w:space="0" w:color="auto"/>
                <w:right w:val="none" w:sz="0" w:space="0" w:color="auto"/>
              </w:divBdr>
            </w:div>
            <w:div w:id="761027194">
              <w:marLeft w:val="0"/>
              <w:marRight w:val="0"/>
              <w:marTop w:val="0"/>
              <w:marBottom w:val="0"/>
              <w:divBdr>
                <w:top w:val="none" w:sz="0" w:space="0" w:color="auto"/>
                <w:left w:val="none" w:sz="0" w:space="0" w:color="auto"/>
                <w:bottom w:val="none" w:sz="0" w:space="0" w:color="auto"/>
                <w:right w:val="none" w:sz="0" w:space="0" w:color="auto"/>
              </w:divBdr>
            </w:div>
            <w:div w:id="904995001">
              <w:marLeft w:val="0"/>
              <w:marRight w:val="0"/>
              <w:marTop w:val="0"/>
              <w:marBottom w:val="0"/>
              <w:divBdr>
                <w:top w:val="none" w:sz="0" w:space="0" w:color="auto"/>
                <w:left w:val="none" w:sz="0" w:space="0" w:color="auto"/>
                <w:bottom w:val="none" w:sz="0" w:space="0" w:color="auto"/>
                <w:right w:val="none" w:sz="0" w:space="0" w:color="auto"/>
              </w:divBdr>
            </w:div>
            <w:div w:id="950627377">
              <w:marLeft w:val="0"/>
              <w:marRight w:val="0"/>
              <w:marTop w:val="0"/>
              <w:marBottom w:val="0"/>
              <w:divBdr>
                <w:top w:val="none" w:sz="0" w:space="0" w:color="auto"/>
                <w:left w:val="none" w:sz="0" w:space="0" w:color="auto"/>
                <w:bottom w:val="none" w:sz="0" w:space="0" w:color="auto"/>
                <w:right w:val="none" w:sz="0" w:space="0" w:color="auto"/>
              </w:divBdr>
            </w:div>
            <w:div w:id="1150246235">
              <w:marLeft w:val="0"/>
              <w:marRight w:val="0"/>
              <w:marTop w:val="0"/>
              <w:marBottom w:val="0"/>
              <w:divBdr>
                <w:top w:val="none" w:sz="0" w:space="0" w:color="auto"/>
                <w:left w:val="none" w:sz="0" w:space="0" w:color="auto"/>
                <w:bottom w:val="none" w:sz="0" w:space="0" w:color="auto"/>
                <w:right w:val="none" w:sz="0" w:space="0" w:color="auto"/>
              </w:divBdr>
            </w:div>
            <w:div w:id="1176074974">
              <w:marLeft w:val="0"/>
              <w:marRight w:val="0"/>
              <w:marTop w:val="0"/>
              <w:marBottom w:val="0"/>
              <w:divBdr>
                <w:top w:val="none" w:sz="0" w:space="0" w:color="auto"/>
                <w:left w:val="none" w:sz="0" w:space="0" w:color="auto"/>
                <w:bottom w:val="none" w:sz="0" w:space="0" w:color="auto"/>
                <w:right w:val="none" w:sz="0" w:space="0" w:color="auto"/>
              </w:divBdr>
            </w:div>
            <w:div w:id="1180466650">
              <w:marLeft w:val="0"/>
              <w:marRight w:val="0"/>
              <w:marTop w:val="0"/>
              <w:marBottom w:val="0"/>
              <w:divBdr>
                <w:top w:val="none" w:sz="0" w:space="0" w:color="auto"/>
                <w:left w:val="none" w:sz="0" w:space="0" w:color="auto"/>
                <w:bottom w:val="none" w:sz="0" w:space="0" w:color="auto"/>
                <w:right w:val="none" w:sz="0" w:space="0" w:color="auto"/>
              </w:divBdr>
            </w:div>
            <w:div w:id="1218975205">
              <w:marLeft w:val="0"/>
              <w:marRight w:val="0"/>
              <w:marTop w:val="0"/>
              <w:marBottom w:val="0"/>
              <w:divBdr>
                <w:top w:val="none" w:sz="0" w:space="0" w:color="auto"/>
                <w:left w:val="none" w:sz="0" w:space="0" w:color="auto"/>
                <w:bottom w:val="none" w:sz="0" w:space="0" w:color="auto"/>
                <w:right w:val="none" w:sz="0" w:space="0" w:color="auto"/>
              </w:divBdr>
            </w:div>
            <w:div w:id="1271353805">
              <w:marLeft w:val="0"/>
              <w:marRight w:val="0"/>
              <w:marTop w:val="0"/>
              <w:marBottom w:val="0"/>
              <w:divBdr>
                <w:top w:val="none" w:sz="0" w:space="0" w:color="auto"/>
                <w:left w:val="none" w:sz="0" w:space="0" w:color="auto"/>
                <w:bottom w:val="none" w:sz="0" w:space="0" w:color="auto"/>
                <w:right w:val="none" w:sz="0" w:space="0" w:color="auto"/>
              </w:divBdr>
            </w:div>
            <w:div w:id="1370689106">
              <w:marLeft w:val="0"/>
              <w:marRight w:val="0"/>
              <w:marTop w:val="0"/>
              <w:marBottom w:val="0"/>
              <w:divBdr>
                <w:top w:val="none" w:sz="0" w:space="0" w:color="auto"/>
                <w:left w:val="none" w:sz="0" w:space="0" w:color="auto"/>
                <w:bottom w:val="none" w:sz="0" w:space="0" w:color="auto"/>
                <w:right w:val="none" w:sz="0" w:space="0" w:color="auto"/>
              </w:divBdr>
            </w:div>
            <w:div w:id="1756783670">
              <w:marLeft w:val="0"/>
              <w:marRight w:val="0"/>
              <w:marTop w:val="0"/>
              <w:marBottom w:val="0"/>
              <w:divBdr>
                <w:top w:val="none" w:sz="0" w:space="0" w:color="auto"/>
                <w:left w:val="none" w:sz="0" w:space="0" w:color="auto"/>
                <w:bottom w:val="none" w:sz="0" w:space="0" w:color="auto"/>
                <w:right w:val="none" w:sz="0" w:space="0" w:color="auto"/>
              </w:divBdr>
            </w:div>
            <w:div w:id="1919091102">
              <w:marLeft w:val="0"/>
              <w:marRight w:val="0"/>
              <w:marTop w:val="0"/>
              <w:marBottom w:val="0"/>
              <w:divBdr>
                <w:top w:val="none" w:sz="0" w:space="0" w:color="auto"/>
                <w:left w:val="none" w:sz="0" w:space="0" w:color="auto"/>
                <w:bottom w:val="none" w:sz="0" w:space="0" w:color="auto"/>
                <w:right w:val="none" w:sz="0" w:space="0" w:color="auto"/>
              </w:divBdr>
            </w:div>
            <w:div w:id="2097047582">
              <w:marLeft w:val="0"/>
              <w:marRight w:val="0"/>
              <w:marTop w:val="0"/>
              <w:marBottom w:val="0"/>
              <w:divBdr>
                <w:top w:val="none" w:sz="0" w:space="0" w:color="auto"/>
                <w:left w:val="none" w:sz="0" w:space="0" w:color="auto"/>
                <w:bottom w:val="none" w:sz="0" w:space="0" w:color="auto"/>
                <w:right w:val="none" w:sz="0" w:space="0" w:color="auto"/>
              </w:divBdr>
            </w:div>
          </w:divsChild>
        </w:div>
        <w:div w:id="1056976169">
          <w:marLeft w:val="0"/>
          <w:marRight w:val="0"/>
          <w:marTop w:val="0"/>
          <w:marBottom w:val="0"/>
          <w:divBdr>
            <w:top w:val="none" w:sz="0" w:space="0" w:color="auto"/>
            <w:left w:val="none" w:sz="0" w:space="0" w:color="auto"/>
            <w:bottom w:val="none" w:sz="0" w:space="0" w:color="auto"/>
            <w:right w:val="none" w:sz="0" w:space="0" w:color="auto"/>
          </w:divBdr>
          <w:divsChild>
            <w:div w:id="186649746">
              <w:marLeft w:val="0"/>
              <w:marRight w:val="0"/>
              <w:marTop w:val="0"/>
              <w:marBottom w:val="0"/>
              <w:divBdr>
                <w:top w:val="none" w:sz="0" w:space="0" w:color="auto"/>
                <w:left w:val="none" w:sz="0" w:space="0" w:color="auto"/>
                <w:bottom w:val="none" w:sz="0" w:space="0" w:color="auto"/>
                <w:right w:val="none" w:sz="0" w:space="0" w:color="auto"/>
              </w:divBdr>
            </w:div>
            <w:div w:id="471948787">
              <w:marLeft w:val="0"/>
              <w:marRight w:val="0"/>
              <w:marTop w:val="0"/>
              <w:marBottom w:val="0"/>
              <w:divBdr>
                <w:top w:val="none" w:sz="0" w:space="0" w:color="auto"/>
                <w:left w:val="none" w:sz="0" w:space="0" w:color="auto"/>
                <w:bottom w:val="none" w:sz="0" w:space="0" w:color="auto"/>
                <w:right w:val="none" w:sz="0" w:space="0" w:color="auto"/>
              </w:divBdr>
            </w:div>
            <w:div w:id="566458712">
              <w:marLeft w:val="0"/>
              <w:marRight w:val="0"/>
              <w:marTop w:val="0"/>
              <w:marBottom w:val="0"/>
              <w:divBdr>
                <w:top w:val="none" w:sz="0" w:space="0" w:color="auto"/>
                <w:left w:val="none" w:sz="0" w:space="0" w:color="auto"/>
                <w:bottom w:val="none" w:sz="0" w:space="0" w:color="auto"/>
                <w:right w:val="none" w:sz="0" w:space="0" w:color="auto"/>
              </w:divBdr>
            </w:div>
            <w:div w:id="687292679">
              <w:marLeft w:val="0"/>
              <w:marRight w:val="0"/>
              <w:marTop w:val="0"/>
              <w:marBottom w:val="0"/>
              <w:divBdr>
                <w:top w:val="none" w:sz="0" w:space="0" w:color="auto"/>
                <w:left w:val="none" w:sz="0" w:space="0" w:color="auto"/>
                <w:bottom w:val="none" w:sz="0" w:space="0" w:color="auto"/>
                <w:right w:val="none" w:sz="0" w:space="0" w:color="auto"/>
              </w:divBdr>
            </w:div>
            <w:div w:id="1114010717">
              <w:marLeft w:val="0"/>
              <w:marRight w:val="0"/>
              <w:marTop w:val="0"/>
              <w:marBottom w:val="0"/>
              <w:divBdr>
                <w:top w:val="none" w:sz="0" w:space="0" w:color="auto"/>
                <w:left w:val="none" w:sz="0" w:space="0" w:color="auto"/>
                <w:bottom w:val="none" w:sz="0" w:space="0" w:color="auto"/>
                <w:right w:val="none" w:sz="0" w:space="0" w:color="auto"/>
              </w:divBdr>
            </w:div>
            <w:div w:id="1130048358">
              <w:marLeft w:val="0"/>
              <w:marRight w:val="0"/>
              <w:marTop w:val="0"/>
              <w:marBottom w:val="0"/>
              <w:divBdr>
                <w:top w:val="none" w:sz="0" w:space="0" w:color="auto"/>
                <w:left w:val="none" w:sz="0" w:space="0" w:color="auto"/>
                <w:bottom w:val="none" w:sz="0" w:space="0" w:color="auto"/>
                <w:right w:val="none" w:sz="0" w:space="0" w:color="auto"/>
              </w:divBdr>
            </w:div>
            <w:div w:id="1259361886">
              <w:marLeft w:val="0"/>
              <w:marRight w:val="0"/>
              <w:marTop w:val="0"/>
              <w:marBottom w:val="0"/>
              <w:divBdr>
                <w:top w:val="none" w:sz="0" w:space="0" w:color="auto"/>
                <w:left w:val="none" w:sz="0" w:space="0" w:color="auto"/>
                <w:bottom w:val="none" w:sz="0" w:space="0" w:color="auto"/>
                <w:right w:val="none" w:sz="0" w:space="0" w:color="auto"/>
              </w:divBdr>
            </w:div>
            <w:div w:id="1387795430">
              <w:marLeft w:val="0"/>
              <w:marRight w:val="0"/>
              <w:marTop w:val="0"/>
              <w:marBottom w:val="0"/>
              <w:divBdr>
                <w:top w:val="none" w:sz="0" w:space="0" w:color="auto"/>
                <w:left w:val="none" w:sz="0" w:space="0" w:color="auto"/>
                <w:bottom w:val="none" w:sz="0" w:space="0" w:color="auto"/>
                <w:right w:val="none" w:sz="0" w:space="0" w:color="auto"/>
              </w:divBdr>
            </w:div>
            <w:div w:id="1393120443">
              <w:marLeft w:val="0"/>
              <w:marRight w:val="0"/>
              <w:marTop w:val="0"/>
              <w:marBottom w:val="0"/>
              <w:divBdr>
                <w:top w:val="none" w:sz="0" w:space="0" w:color="auto"/>
                <w:left w:val="none" w:sz="0" w:space="0" w:color="auto"/>
                <w:bottom w:val="none" w:sz="0" w:space="0" w:color="auto"/>
                <w:right w:val="none" w:sz="0" w:space="0" w:color="auto"/>
              </w:divBdr>
            </w:div>
            <w:div w:id="1488788270">
              <w:marLeft w:val="0"/>
              <w:marRight w:val="0"/>
              <w:marTop w:val="0"/>
              <w:marBottom w:val="0"/>
              <w:divBdr>
                <w:top w:val="none" w:sz="0" w:space="0" w:color="auto"/>
                <w:left w:val="none" w:sz="0" w:space="0" w:color="auto"/>
                <w:bottom w:val="none" w:sz="0" w:space="0" w:color="auto"/>
                <w:right w:val="none" w:sz="0" w:space="0" w:color="auto"/>
              </w:divBdr>
            </w:div>
            <w:div w:id="1517887376">
              <w:marLeft w:val="0"/>
              <w:marRight w:val="0"/>
              <w:marTop w:val="0"/>
              <w:marBottom w:val="0"/>
              <w:divBdr>
                <w:top w:val="none" w:sz="0" w:space="0" w:color="auto"/>
                <w:left w:val="none" w:sz="0" w:space="0" w:color="auto"/>
                <w:bottom w:val="none" w:sz="0" w:space="0" w:color="auto"/>
                <w:right w:val="none" w:sz="0" w:space="0" w:color="auto"/>
              </w:divBdr>
            </w:div>
            <w:div w:id="1525630821">
              <w:marLeft w:val="0"/>
              <w:marRight w:val="0"/>
              <w:marTop w:val="0"/>
              <w:marBottom w:val="0"/>
              <w:divBdr>
                <w:top w:val="none" w:sz="0" w:space="0" w:color="auto"/>
                <w:left w:val="none" w:sz="0" w:space="0" w:color="auto"/>
                <w:bottom w:val="none" w:sz="0" w:space="0" w:color="auto"/>
                <w:right w:val="none" w:sz="0" w:space="0" w:color="auto"/>
              </w:divBdr>
            </w:div>
            <w:div w:id="1552493313">
              <w:marLeft w:val="0"/>
              <w:marRight w:val="0"/>
              <w:marTop w:val="0"/>
              <w:marBottom w:val="0"/>
              <w:divBdr>
                <w:top w:val="none" w:sz="0" w:space="0" w:color="auto"/>
                <w:left w:val="none" w:sz="0" w:space="0" w:color="auto"/>
                <w:bottom w:val="none" w:sz="0" w:space="0" w:color="auto"/>
                <w:right w:val="none" w:sz="0" w:space="0" w:color="auto"/>
              </w:divBdr>
            </w:div>
            <w:div w:id="1568153661">
              <w:marLeft w:val="0"/>
              <w:marRight w:val="0"/>
              <w:marTop w:val="0"/>
              <w:marBottom w:val="0"/>
              <w:divBdr>
                <w:top w:val="none" w:sz="0" w:space="0" w:color="auto"/>
                <w:left w:val="none" w:sz="0" w:space="0" w:color="auto"/>
                <w:bottom w:val="none" w:sz="0" w:space="0" w:color="auto"/>
                <w:right w:val="none" w:sz="0" w:space="0" w:color="auto"/>
              </w:divBdr>
            </w:div>
            <w:div w:id="1703049447">
              <w:marLeft w:val="0"/>
              <w:marRight w:val="0"/>
              <w:marTop w:val="0"/>
              <w:marBottom w:val="0"/>
              <w:divBdr>
                <w:top w:val="none" w:sz="0" w:space="0" w:color="auto"/>
                <w:left w:val="none" w:sz="0" w:space="0" w:color="auto"/>
                <w:bottom w:val="none" w:sz="0" w:space="0" w:color="auto"/>
                <w:right w:val="none" w:sz="0" w:space="0" w:color="auto"/>
              </w:divBdr>
            </w:div>
            <w:div w:id="1723945510">
              <w:marLeft w:val="0"/>
              <w:marRight w:val="0"/>
              <w:marTop w:val="0"/>
              <w:marBottom w:val="0"/>
              <w:divBdr>
                <w:top w:val="none" w:sz="0" w:space="0" w:color="auto"/>
                <w:left w:val="none" w:sz="0" w:space="0" w:color="auto"/>
                <w:bottom w:val="none" w:sz="0" w:space="0" w:color="auto"/>
                <w:right w:val="none" w:sz="0" w:space="0" w:color="auto"/>
              </w:divBdr>
            </w:div>
            <w:div w:id="2039038852">
              <w:marLeft w:val="0"/>
              <w:marRight w:val="0"/>
              <w:marTop w:val="0"/>
              <w:marBottom w:val="0"/>
              <w:divBdr>
                <w:top w:val="none" w:sz="0" w:space="0" w:color="auto"/>
                <w:left w:val="none" w:sz="0" w:space="0" w:color="auto"/>
                <w:bottom w:val="none" w:sz="0" w:space="0" w:color="auto"/>
                <w:right w:val="none" w:sz="0" w:space="0" w:color="auto"/>
              </w:divBdr>
            </w:div>
            <w:div w:id="2057267746">
              <w:marLeft w:val="0"/>
              <w:marRight w:val="0"/>
              <w:marTop w:val="0"/>
              <w:marBottom w:val="0"/>
              <w:divBdr>
                <w:top w:val="none" w:sz="0" w:space="0" w:color="auto"/>
                <w:left w:val="none" w:sz="0" w:space="0" w:color="auto"/>
                <w:bottom w:val="none" w:sz="0" w:space="0" w:color="auto"/>
                <w:right w:val="none" w:sz="0" w:space="0" w:color="auto"/>
              </w:divBdr>
            </w:div>
            <w:div w:id="2058119470">
              <w:marLeft w:val="0"/>
              <w:marRight w:val="0"/>
              <w:marTop w:val="0"/>
              <w:marBottom w:val="0"/>
              <w:divBdr>
                <w:top w:val="none" w:sz="0" w:space="0" w:color="auto"/>
                <w:left w:val="none" w:sz="0" w:space="0" w:color="auto"/>
                <w:bottom w:val="none" w:sz="0" w:space="0" w:color="auto"/>
                <w:right w:val="none" w:sz="0" w:space="0" w:color="auto"/>
              </w:divBdr>
            </w:div>
            <w:div w:id="2059276735">
              <w:marLeft w:val="0"/>
              <w:marRight w:val="0"/>
              <w:marTop w:val="0"/>
              <w:marBottom w:val="0"/>
              <w:divBdr>
                <w:top w:val="none" w:sz="0" w:space="0" w:color="auto"/>
                <w:left w:val="none" w:sz="0" w:space="0" w:color="auto"/>
                <w:bottom w:val="none" w:sz="0" w:space="0" w:color="auto"/>
                <w:right w:val="none" w:sz="0" w:space="0" w:color="auto"/>
              </w:divBdr>
            </w:div>
          </w:divsChild>
        </w:div>
        <w:div w:id="1451902089">
          <w:marLeft w:val="0"/>
          <w:marRight w:val="0"/>
          <w:marTop w:val="0"/>
          <w:marBottom w:val="0"/>
          <w:divBdr>
            <w:top w:val="none" w:sz="0" w:space="0" w:color="auto"/>
            <w:left w:val="none" w:sz="0" w:space="0" w:color="auto"/>
            <w:bottom w:val="none" w:sz="0" w:space="0" w:color="auto"/>
            <w:right w:val="none" w:sz="0" w:space="0" w:color="auto"/>
          </w:divBdr>
          <w:divsChild>
            <w:div w:id="88359007">
              <w:marLeft w:val="0"/>
              <w:marRight w:val="0"/>
              <w:marTop w:val="0"/>
              <w:marBottom w:val="0"/>
              <w:divBdr>
                <w:top w:val="none" w:sz="0" w:space="0" w:color="auto"/>
                <w:left w:val="none" w:sz="0" w:space="0" w:color="auto"/>
                <w:bottom w:val="none" w:sz="0" w:space="0" w:color="auto"/>
                <w:right w:val="none" w:sz="0" w:space="0" w:color="auto"/>
              </w:divBdr>
            </w:div>
            <w:div w:id="92476633">
              <w:marLeft w:val="0"/>
              <w:marRight w:val="0"/>
              <w:marTop w:val="0"/>
              <w:marBottom w:val="0"/>
              <w:divBdr>
                <w:top w:val="none" w:sz="0" w:space="0" w:color="auto"/>
                <w:left w:val="none" w:sz="0" w:space="0" w:color="auto"/>
                <w:bottom w:val="none" w:sz="0" w:space="0" w:color="auto"/>
                <w:right w:val="none" w:sz="0" w:space="0" w:color="auto"/>
              </w:divBdr>
            </w:div>
            <w:div w:id="97795076">
              <w:marLeft w:val="0"/>
              <w:marRight w:val="0"/>
              <w:marTop w:val="0"/>
              <w:marBottom w:val="0"/>
              <w:divBdr>
                <w:top w:val="none" w:sz="0" w:space="0" w:color="auto"/>
                <w:left w:val="none" w:sz="0" w:space="0" w:color="auto"/>
                <w:bottom w:val="none" w:sz="0" w:space="0" w:color="auto"/>
                <w:right w:val="none" w:sz="0" w:space="0" w:color="auto"/>
              </w:divBdr>
            </w:div>
            <w:div w:id="133791592">
              <w:marLeft w:val="0"/>
              <w:marRight w:val="0"/>
              <w:marTop w:val="0"/>
              <w:marBottom w:val="0"/>
              <w:divBdr>
                <w:top w:val="none" w:sz="0" w:space="0" w:color="auto"/>
                <w:left w:val="none" w:sz="0" w:space="0" w:color="auto"/>
                <w:bottom w:val="none" w:sz="0" w:space="0" w:color="auto"/>
                <w:right w:val="none" w:sz="0" w:space="0" w:color="auto"/>
              </w:divBdr>
            </w:div>
            <w:div w:id="178351747">
              <w:marLeft w:val="0"/>
              <w:marRight w:val="0"/>
              <w:marTop w:val="0"/>
              <w:marBottom w:val="0"/>
              <w:divBdr>
                <w:top w:val="none" w:sz="0" w:space="0" w:color="auto"/>
                <w:left w:val="none" w:sz="0" w:space="0" w:color="auto"/>
                <w:bottom w:val="none" w:sz="0" w:space="0" w:color="auto"/>
                <w:right w:val="none" w:sz="0" w:space="0" w:color="auto"/>
              </w:divBdr>
            </w:div>
            <w:div w:id="207380304">
              <w:marLeft w:val="0"/>
              <w:marRight w:val="0"/>
              <w:marTop w:val="0"/>
              <w:marBottom w:val="0"/>
              <w:divBdr>
                <w:top w:val="none" w:sz="0" w:space="0" w:color="auto"/>
                <w:left w:val="none" w:sz="0" w:space="0" w:color="auto"/>
                <w:bottom w:val="none" w:sz="0" w:space="0" w:color="auto"/>
                <w:right w:val="none" w:sz="0" w:space="0" w:color="auto"/>
              </w:divBdr>
            </w:div>
            <w:div w:id="407119408">
              <w:marLeft w:val="0"/>
              <w:marRight w:val="0"/>
              <w:marTop w:val="0"/>
              <w:marBottom w:val="0"/>
              <w:divBdr>
                <w:top w:val="none" w:sz="0" w:space="0" w:color="auto"/>
                <w:left w:val="none" w:sz="0" w:space="0" w:color="auto"/>
                <w:bottom w:val="none" w:sz="0" w:space="0" w:color="auto"/>
                <w:right w:val="none" w:sz="0" w:space="0" w:color="auto"/>
              </w:divBdr>
            </w:div>
            <w:div w:id="453257896">
              <w:marLeft w:val="0"/>
              <w:marRight w:val="0"/>
              <w:marTop w:val="0"/>
              <w:marBottom w:val="0"/>
              <w:divBdr>
                <w:top w:val="none" w:sz="0" w:space="0" w:color="auto"/>
                <w:left w:val="none" w:sz="0" w:space="0" w:color="auto"/>
                <w:bottom w:val="none" w:sz="0" w:space="0" w:color="auto"/>
                <w:right w:val="none" w:sz="0" w:space="0" w:color="auto"/>
              </w:divBdr>
            </w:div>
            <w:div w:id="601958440">
              <w:marLeft w:val="0"/>
              <w:marRight w:val="0"/>
              <w:marTop w:val="0"/>
              <w:marBottom w:val="0"/>
              <w:divBdr>
                <w:top w:val="none" w:sz="0" w:space="0" w:color="auto"/>
                <w:left w:val="none" w:sz="0" w:space="0" w:color="auto"/>
                <w:bottom w:val="none" w:sz="0" w:space="0" w:color="auto"/>
                <w:right w:val="none" w:sz="0" w:space="0" w:color="auto"/>
              </w:divBdr>
            </w:div>
            <w:div w:id="615020839">
              <w:marLeft w:val="0"/>
              <w:marRight w:val="0"/>
              <w:marTop w:val="0"/>
              <w:marBottom w:val="0"/>
              <w:divBdr>
                <w:top w:val="none" w:sz="0" w:space="0" w:color="auto"/>
                <w:left w:val="none" w:sz="0" w:space="0" w:color="auto"/>
                <w:bottom w:val="none" w:sz="0" w:space="0" w:color="auto"/>
                <w:right w:val="none" w:sz="0" w:space="0" w:color="auto"/>
              </w:divBdr>
            </w:div>
            <w:div w:id="633220244">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0"/>
              <w:marTop w:val="0"/>
              <w:marBottom w:val="0"/>
              <w:divBdr>
                <w:top w:val="none" w:sz="0" w:space="0" w:color="auto"/>
                <w:left w:val="none" w:sz="0" w:space="0" w:color="auto"/>
                <w:bottom w:val="none" w:sz="0" w:space="0" w:color="auto"/>
                <w:right w:val="none" w:sz="0" w:space="0" w:color="auto"/>
              </w:divBdr>
            </w:div>
            <w:div w:id="974985699">
              <w:marLeft w:val="0"/>
              <w:marRight w:val="0"/>
              <w:marTop w:val="0"/>
              <w:marBottom w:val="0"/>
              <w:divBdr>
                <w:top w:val="none" w:sz="0" w:space="0" w:color="auto"/>
                <w:left w:val="none" w:sz="0" w:space="0" w:color="auto"/>
                <w:bottom w:val="none" w:sz="0" w:space="0" w:color="auto"/>
                <w:right w:val="none" w:sz="0" w:space="0" w:color="auto"/>
              </w:divBdr>
            </w:div>
            <w:div w:id="1106121354">
              <w:marLeft w:val="0"/>
              <w:marRight w:val="0"/>
              <w:marTop w:val="0"/>
              <w:marBottom w:val="0"/>
              <w:divBdr>
                <w:top w:val="none" w:sz="0" w:space="0" w:color="auto"/>
                <w:left w:val="none" w:sz="0" w:space="0" w:color="auto"/>
                <w:bottom w:val="none" w:sz="0" w:space="0" w:color="auto"/>
                <w:right w:val="none" w:sz="0" w:space="0" w:color="auto"/>
              </w:divBdr>
            </w:div>
            <w:div w:id="1305575088">
              <w:marLeft w:val="0"/>
              <w:marRight w:val="0"/>
              <w:marTop w:val="0"/>
              <w:marBottom w:val="0"/>
              <w:divBdr>
                <w:top w:val="none" w:sz="0" w:space="0" w:color="auto"/>
                <w:left w:val="none" w:sz="0" w:space="0" w:color="auto"/>
                <w:bottom w:val="none" w:sz="0" w:space="0" w:color="auto"/>
                <w:right w:val="none" w:sz="0" w:space="0" w:color="auto"/>
              </w:divBdr>
            </w:div>
            <w:div w:id="1548294112">
              <w:marLeft w:val="0"/>
              <w:marRight w:val="0"/>
              <w:marTop w:val="0"/>
              <w:marBottom w:val="0"/>
              <w:divBdr>
                <w:top w:val="none" w:sz="0" w:space="0" w:color="auto"/>
                <w:left w:val="none" w:sz="0" w:space="0" w:color="auto"/>
                <w:bottom w:val="none" w:sz="0" w:space="0" w:color="auto"/>
                <w:right w:val="none" w:sz="0" w:space="0" w:color="auto"/>
              </w:divBdr>
            </w:div>
            <w:div w:id="1614365601">
              <w:marLeft w:val="0"/>
              <w:marRight w:val="0"/>
              <w:marTop w:val="0"/>
              <w:marBottom w:val="0"/>
              <w:divBdr>
                <w:top w:val="none" w:sz="0" w:space="0" w:color="auto"/>
                <w:left w:val="none" w:sz="0" w:space="0" w:color="auto"/>
                <w:bottom w:val="none" w:sz="0" w:space="0" w:color="auto"/>
                <w:right w:val="none" w:sz="0" w:space="0" w:color="auto"/>
              </w:divBdr>
            </w:div>
            <w:div w:id="1863283628">
              <w:marLeft w:val="0"/>
              <w:marRight w:val="0"/>
              <w:marTop w:val="0"/>
              <w:marBottom w:val="0"/>
              <w:divBdr>
                <w:top w:val="none" w:sz="0" w:space="0" w:color="auto"/>
                <w:left w:val="none" w:sz="0" w:space="0" w:color="auto"/>
                <w:bottom w:val="none" w:sz="0" w:space="0" w:color="auto"/>
                <w:right w:val="none" w:sz="0" w:space="0" w:color="auto"/>
              </w:divBdr>
            </w:div>
            <w:div w:id="1866092351">
              <w:marLeft w:val="0"/>
              <w:marRight w:val="0"/>
              <w:marTop w:val="0"/>
              <w:marBottom w:val="0"/>
              <w:divBdr>
                <w:top w:val="none" w:sz="0" w:space="0" w:color="auto"/>
                <w:left w:val="none" w:sz="0" w:space="0" w:color="auto"/>
                <w:bottom w:val="none" w:sz="0" w:space="0" w:color="auto"/>
                <w:right w:val="none" w:sz="0" w:space="0" w:color="auto"/>
              </w:divBdr>
            </w:div>
            <w:div w:id="2031492794">
              <w:marLeft w:val="0"/>
              <w:marRight w:val="0"/>
              <w:marTop w:val="0"/>
              <w:marBottom w:val="0"/>
              <w:divBdr>
                <w:top w:val="none" w:sz="0" w:space="0" w:color="auto"/>
                <w:left w:val="none" w:sz="0" w:space="0" w:color="auto"/>
                <w:bottom w:val="none" w:sz="0" w:space="0" w:color="auto"/>
                <w:right w:val="none" w:sz="0" w:space="0" w:color="auto"/>
              </w:divBdr>
            </w:div>
          </w:divsChild>
        </w:div>
        <w:div w:id="1612470028">
          <w:marLeft w:val="0"/>
          <w:marRight w:val="0"/>
          <w:marTop w:val="0"/>
          <w:marBottom w:val="0"/>
          <w:divBdr>
            <w:top w:val="none" w:sz="0" w:space="0" w:color="auto"/>
            <w:left w:val="none" w:sz="0" w:space="0" w:color="auto"/>
            <w:bottom w:val="none" w:sz="0" w:space="0" w:color="auto"/>
            <w:right w:val="none" w:sz="0" w:space="0" w:color="auto"/>
          </w:divBdr>
          <w:divsChild>
            <w:div w:id="193688242">
              <w:marLeft w:val="0"/>
              <w:marRight w:val="0"/>
              <w:marTop w:val="0"/>
              <w:marBottom w:val="0"/>
              <w:divBdr>
                <w:top w:val="none" w:sz="0" w:space="0" w:color="auto"/>
                <w:left w:val="none" w:sz="0" w:space="0" w:color="auto"/>
                <w:bottom w:val="none" w:sz="0" w:space="0" w:color="auto"/>
                <w:right w:val="none" w:sz="0" w:space="0" w:color="auto"/>
              </w:divBdr>
            </w:div>
            <w:div w:id="333648689">
              <w:marLeft w:val="0"/>
              <w:marRight w:val="0"/>
              <w:marTop w:val="0"/>
              <w:marBottom w:val="0"/>
              <w:divBdr>
                <w:top w:val="none" w:sz="0" w:space="0" w:color="auto"/>
                <w:left w:val="none" w:sz="0" w:space="0" w:color="auto"/>
                <w:bottom w:val="none" w:sz="0" w:space="0" w:color="auto"/>
                <w:right w:val="none" w:sz="0" w:space="0" w:color="auto"/>
              </w:divBdr>
            </w:div>
            <w:div w:id="528880476">
              <w:marLeft w:val="0"/>
              <w:marRight w:val="0"/>
              <w:marTop w:val="0"/>
              <w:marBottom w:val="0"/>
              <w:divBdr>
                <w:top w:val="none" w:sz="0" w:space="0" w:color="auto"/>
                <w:left w:val="none" w:sz="0" w:space="0" w:color="auto"/>
                <w:bottom w:val="none" w:sz="0" w:space="0" w:color="auto"/>
                <w:right w:val="none" w:sz="0" w:space="0" w:color="auto"/>
              </w:divBdr>
            </w:div>
            <w:div w:id="564335409">
              <w:marLeft w:val="0"/>
              <w:marRight w:val="0"/>
              <w:marTop w:val="0"/>
              <w:marBottom w:val="0"/>
              <w:divBdr>
                <w:top w:val="none" w:sz="0" w:space="0" w:color="auto"/>
                <w:left w:val="none" w:sz="0" w:space="0" w:color="auto"/>
                <w:bottom w:val="none" w:sz="0" w:space="0" w:color="auto"/>
                <w:right w:val="none" w:sz="0" w:space="0" w:color="auto"/>
              </w:divBdr>
            </w:div>
            <w:div w:id="653292967">
              <w:marLeft w:val="0"/>
              <w:marRight w:val="0"/>
              <w:marTop w:val="0"/>
              <w:marBottom w:val="0"/>
              <w:divBdr>
                <w:top w:val="none" w:sz="0" w:space="0" w:color="auto"/>
                <w:left w:val="none" w:sz="0" w:space="0" w:color="auto"/>
                <w:bottom w:val="none" w:sz="0" w:space="0" w:color="auto"/>
                <w:right w:val="none" w:sz="0" w:space="0" w:color="auto"/>
              </w:divBdr>
            </w:div>
            <w:div w:id="747069606">
              <w:marLeft w:val="0"/>
              <w:marRight w:val="0"/>
              <w:marTop w:val="0"/>
              <w:marBottom w:val="0"/>
              <w:divBdr>
                <w:top w:val="none" w:sz="0" w:space="0" w:color="auto"/>
                <w:left w:val="none" w:sz="0" w:space="0" w:color="auto"/>
                <w:bottom w:val="none" w:sz="0" w:space="0" w:color="auto"/>
                <w:right w:val="none" w:sz="0" w:space="0" w:color="auto"/>
              </w:divBdr>
            </w:div>
            <w:div w:id="996614834">
              <w:marLeft w:val="0"/>
              <w:marRight w:val="0"/>
              <w:marTop w:val="0"/>
              <w:marBottom w:val="0"/>
              <w:divBdr>
                <w:top w:val="none" w:sz="0" w:space="0" w:color="auto"/>
                <w:left w:val="none" w:sz="0" w:space="0" w:color="auto"/>
                <w:bottom w:val="none" w:sz="0" w:space="0" w:color="auto"/>
                <w:right w:val="none" w:sz="0" w:space="0" w:color="auto"/>
              </w:divBdr>
            </w:div>
            <w:div w:id="1097404906">
              <w:marLeft w:val="0"/>
              <w:marRight w:val="0"/>
              <w:marTop w:val="0"/>
              <w:marBottom w:val="0"/>
              <w:divBdr>
                <w:top w:val="none" w:sz="0" w:space="0" w:color="auto"/>
                <w:left w:val="none" w:sz="0" w:space="0" w:color="auto"/>
                <w:bottom w:val="none" w:sz="0" w:space="0" w:color="auto"/>
                <w:right w:val="none" w:sz="0" w:space="0" w:color="auto"/>
              </w:divBdr>
            </w:div>
            <w:div w:id="1280642818">
              <w:marLeft w:val="0"/>
              <w:marRight w:val="0"/>
              <w:marTop w:val="0"/>
              <w:marBottom w:val="0"/>
              <w:divBdr>
                <w:top w:val="none" w:sz="0" w:space="0" w:color="auto"/>
                <w:left w:val="none" w:sz="0" w:space="0" w:color="auto"/>
                <w:bottom w:val="none" w:sz="0" w:space="0" w:color="auto"/>
                <w:right w:val="none" w:sz="0" w:space="0" w:color="auto"/>
              </w:divBdr>
            </w:div>
            <w:div w:id="1461148271">
              <w:marLeft w:val="0"/>
              <w:marRight w:val="0"/>
              <w:marTop w:val="0"/>
              <w:marBottom w:val="0"/>
              <w:divBdr>
                <w:top w:val="none" w:sz="0" w:space="0" w:color="auto"/>
                <w:left w:val="none" w:sz="0" w:space="0" w:color="auto"/>
                <w:bottom w:val="none" w:sz="0" w:space="0" w:color="auto"/>
                <w:right w:val="none" w:sz="0" w:space="0" w:color="auto"/>
              </w:divBdr>
            </w:div>
            <w:div w:id="1469469064">
              <w:marLeft w:val="0"/>
              <w:marRight w:val="0"/>
              <w:marTop w:val="0"/>
              <w:marBottom w:val="0"/>
              <w:divBdr>
                <w:top w:val="none" w:sz="0" w:space="0" w:color="auto"/>
                <w:left w:val="none" w:sz="0" w:space="0" w:color="auto"/>
                <w:bottom w:val="none" w:sz="0" w:space="0" w:color="auto"/>
                <w:right w:val="none" w:sz="0" w:space="0" w:color="auto"/>
              </w:divBdr>
            </w:div>
            <w:div w:id="1648168477">
              <w:marLeft w:val="0"/>
              <w:marRight w:val="0"/>
              <w:marTop w:val="0"/>
              <w:marBottom w:val="0"/>
              <w:divBdr>
                <w:top w:val="none" w:sz="0" w:space="0" w:color="auto"/>
                <w:left w:val="none" w:sz="0" w:space="0" w:color="auto"/>
                <w:bottom w:val="none" w:sz="0" w:space="0" w:color="auto"/>
                <w:right w:val="none" w:sz="0" w:space="0" w:color="auto"/>
              </w:divBdr>
            </w:div>
            <w:div w:id="1660427635">
              <w:marLeft w:val="0"/>
              <w:marRight w:val="0"/>
              <w:marTop w:val="0"/>
              <w:marBottom w:val="0"/>
              <w:divBdr>
                <w:top w:val="none" w:sz="0" w:space="0" w:color="auto"/>
                <w:left w:val="none" w:sz="0" w:space="0" w:color="auto"/>
                <w:bottom w:val="none" w:sz="0" w:space="0" w:color="auto"/>
                <w:right w:val="none" w:sz="0" w:space="0" w:color="auto"/>
              </w:divBdr>
            </w:div>
            <w:div w:id="1930773063">
              <w:marLeft w:val="0"/>
              <w:marRight w:val="0"/>
              <w:marTop w:val="0"/>
              <w:marBottom w:val="0"/>
              <w:divBdr>
                <w:top w:val="none" w:sz="0" w:space="0" w:color="auto"/>
                <w:left w:val="none" w:sz="0" w:space="0" w:color="auto"/>
                <w:bottom w:val="none" w:sz="0" w:space="0" w:color="auto"/>
                <w:right w:val="none" w:sz="0" w:space="0" w:color="auto"/>
              </w:divBdr>
            </w:div>
          </w:divsChild>
        </w:div>
        <w:div w:id="1858811411">
          <w:marLeft w:val="0"/>
          <w:marRight w:val="0"/>
          <w:marTop w:val="0"/>
          <w:marBottom w:val="0"/>
          <w:divBdr>
            <w:top w:val="none" w:sz="0" w:space="0" w:color="auto"/>
            <w:left w:val="none" w:sz="0" w:space="0" w:color="auto"/>
            <w:bottom w:val="none" w:sz="0" w:space="0" w:color="auto"/>
            <w:right w:val="none" w:sz="0" w:space="0" w:color="auto"/>
          </w:divBdr>
          <w:divsChild>
            <w:div w:id="10957596">
              <w:marLeft w:val="0"/>
              <w:marRight w:val="0"/>
              <w:marTop w:val="0"/>
              <w:marBottom w:val="0"/>
              <w:divBdr>
                <w:top w:val="none" w:sz="0" w:space="0" w:color="auto"/>
                <w:left w:val="none" w:sz="0" w:space="0" w:color="auto"/>
                <w:bottom w:val="none" w:sz="0" w:space="0" w:color="auto"/>
                <w:right w:val="none" w:sz="0" w:space="0" w:color="auto"/>
              </w:divBdr>
            </w:div>
            <w:div w:id="143473543">
              <w:marLeft w:val="0"/>
              <w:marRight w:val="0"/>
              <w:marTop w:val="0"/>
              <w:marBottom w:val="0"/>
              <w:divBdr>
                <w:top w:val="none" w:sz="0" w:space="0" w:color="auto"/>
                <w:left w:val="none" w:sz="0" w:space="0" w:color="auto"/>
                <w:bottom w:val="none" w:sz="0" w:space="0" w:color="auto"/>
                <w:right w:val="none" w:sz="0" w:space="0" w:color="auto"/>
              </w:divBdr>
            </w:div>
            <w:div w:id="170414560">
              <w:marLeft w:val="0"/>
              <w:marRight w:val="0"/>
              <w:marTop w:val="0"/>
              <w:marBottom w:val="0"/>
              <w:divBdr>
                <w:top w:val="none" w:sz="0" w:space="0" w:color="auto"/>
                <w:left w:val="none" w:sz="0" w:space="0" w:color="auto"/>
                <w:bottom w:val="none" w:sz="0" w:space="0" w:color="auto"/>
                <w:right w:val="none" w:sz="0" w:space="0" w:color="auto"/>
              </w:divBdr>
            </w:div>
            <w:div w:id="294915934">
              <w:marLeft w:val="0"/>
              <w:marRight w:val="0"/>
              <w:marTop w:val="0"/>
              <w:marBottom w:val="0"/>
              <w:divBdr>
                <w:top w:val="none" w:sz="0" w:space="0" w:color="auto"/>
                <w:left w:val="none" w:sz="0" w:space="0" w:color="auto"/>
                <w:bottom w:val="none" w:sz="0" w:space="0" w:color="auto"/>
                <w:right w:val="none" w:sz="0" w:space="0" w:color="auto"/>
              </w:divBdr>
            </w:div>
            <w:div w:id="422336721">
              <w:marLeft w:val="0"/>
              <w:marRight w:val="0"/>
              <w:marTop w:val="0"/>
              <w:marBottom w:val="0"/>
              <w:divBdr>
                <w:top w:val="none" w:sz="0" w:space="0" w:color="auto"/>
                <w:left w:val="none" w:sz="0" w:space="0" w:color="auto"/>
                <w:bottom w:val="none" w:sz="0" w:space="0" w:color="auto"/>
                <w:right w:val="none" w:sz="0" w:space="0" w:color="auto"/>
              </w:divBdr>
            </w:div>
            <w:div w:id="479736650">
              <w:marLeft w:val="0"/>
              <w:marRight w:val="0"/>
              <w:marTop w:val="0"/>
              <w:marBottom w:val="0"/>
              <w:divBdr>
                <w:top w:val="none" w:sz="0" w:space="0" w:color="auto"/>
                <w:left w:val="none" w:sz="0" w:space="0" w:color="auto"/>
                <w:bottom w:val="none" w:sz="0" w:space="0" w:color="auto"/>
                <w:right w:val="none" w:sz="0" w:space="0" w:color="auto"/>
              </w:divBdr>
            </w:div>
            <w:div w:id="537207393">
              <w:marLeft w:val="0"/>
              <w:marRight w:val="0"/>
              <w:marTop w:val="0"/>
              <w:marBottom w:val="0"/>
              <w:divBdr>
                <w:top w:val="none" w:sz="0" w:space="0" w:color="auto"/>
                <w:left w:val="none" w:sz="0" w:space="0" w:color="auto"/>
                <w:bottom w:val="none" w:sz="0" w:space="0" w:color="auto"/>
                <w:right w:val="none" w:sz="0" w:space="0" w:color="auto"/>
              </w:divBdr>
            </w:div>
            <w:div w:id="659233840">
              <w:marLeft w:val="0"/>
              <w:marRight w:val="0"/>
              <w:marTop w:val="0"/>
              <w:marBottom w:val="0"/>
              <w:divBdr>
                <w:top w:val="none" w:sz="0" w:space="0" w:color="auto"/>
                <w:left w:val="none" w:sz="0" w:space="0" w:color="auto"/>
                <w:bottom w:val="none" w:sz="0" w:space="0" w:color="auto"/>
                <w:right w:val="none" w:sz="0" w:space="0" w:color="auto"/>
              </w:divBdr>
            </w:div>
            <w:div w:id="966200109">
              <w:marLeft w:val="0"/>
              <w:marRight w:val="0"/>
              <w:marTop w:val="0"/>
              <w:marBottom w:val="0"/>
              <w:divBdr>
                <w:top w:val="none" w:sz="0" w:space="0" w:color="auto"/>
                <w:left w:val="none" w:sz="0" w:space="0" w:color="auto"/>
                <w:bottom w:val="none" w:sz="0" w:space="0" w:color="auto"/>
                <w:right w:val="none" w:sz="0" w:space="0" w:color="auto"/>
              </w:divBdr>
            </w:div>
            <w:div w:id="976569539">
              <w:marLeft w:val="0"/>
              <w:marRight w:val="0"/>
              <w:marTop w:val="0"/>
              <w:marBottom w:val="0"/>
              <w:divBdr>
                <w:top w:val="none" w:sz="0" w:space="0" w:color="auto"/>
                <w:left w:val="none" w:sz="0" w:space="0" w:color="auto"/>
                <w:bottom w:val="none" w:sz="0" w:space="0" w:color="auto"/>
                <w:right w:val="none" w:sz="0" w:space="0" w:color="auto"/>
              </w:divBdr>
            </w:div>
            <w:div w:id="997073782">
              <w:marLeft w:val="0"/>
              <w:marRight w:val="0"/>
              <w:marTop w:val="0"/>
              <w:marBottom w:val="0"/>
              <w:divBdr>
                <w:top w:val="none" w:sz="0" w:space="0" w:color="auto"/>
                <w:left w:val="none" w:sz="0" w:space="0" w:color="auto"/>
                <w:bottom w:val="none" w:sz="0" w:space="0" w:color="auto"/>
                <w:right w:val="none" w:sz="0" w:space="0" w:color="auto"/>
              </w:divBdr>
            </w:div>
            <w:div w:id="1222401430">
              <w:marLeft w:val="0"/>
              <w:marRight w:val="0"/>
              <w:marTop w:val="0"/>
              <w:marBottom w:val="0"/>
              <w:divBdr>
                <w:top w:val="none" w:sz="0" w:space="0" w:color="auto"/>
                <w:left w:val="none" w:sz="0" w:space="0" w:color="auto"/>
                <w:bottom w:val="none" w:sz="0" w:space="0" w:color="auto"/>
                <w:right w:val="none" w:sz="0" w:space="0" w:color="auto"/>
              </w:divBdr>
            </w:div>
            <w:div w:id="1405450783">
              <w:marLeft w:val="0"/>
              <w:marRight w:val="0"/>
              <w:marTop w:val="0"/>
              <w:marBottom w:val="0"/>
              <w:divBdr>
                <w:top w:val="none" w:sz="0" w:space="0" w:color="auto"/>
                <w:left w:val="none" w:sz="0" w:space="0" w:color="auto"/>
                <w:bottom w:val="none" w:sz="0" w:space="0" w:color="auto"/>
                <w:right w:val="none" w:sz="0" w:space="0" w:color="auto"/>
              </w:divBdr>
            </w:div>
            <w:div w:id="1412238776">
              <w:marLeft w:val="0"/>
              <w:marRight w:val="0"/>
              <w:marTop w:val="0"/>
              <w:marBottom w:val="0"/>
              <w:divBdr>
                <w:top w:val="none" w:sz="0" w:space="0" w:color="auto"/>
                <w:left w:val="none" w:sz="0" w:space="0" w:color="auto"/>
                <w:bottom w:val="none" w:sz="0" w:space="0" w:color="auto"/>
                <w:right w:val="none" w:sz="0" w:space="0" w:color="auto"/>
              </w:divBdr>
            </w:div>
            <w:div w:id="1571035148">
              <w:marLeft w:val="0"/>
              <w:marRight w:val="0"/>
              <w:marTop w:val="0"/>
              <w:marBottom w:val="0"/>
              <w:divBdr>
                <w:top w:val="none" w:sz="0" w:space="0" w:color="auto"/>
                <w:left w:val="none" w:sz="0" w:space="0" w:color="auto"/>
                <w:bottom w:val="none" w:sz="0" w:space="0" w:color="auto"/>
                <w:right w:val="none" w:sz="0" w:space="0" w:color="auto"/>
              </w:divBdr>
            </w:div>
            <w:div w:id="1605768173">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1690327282">
              <w:marLeft w:val="0"/>
              <w:marRight w:val="0"/>
              <w:marTop w:val="0"/>
              <w:marBottom w:val="0"/>
              <w:divBdr>
                <w:top w:val="none" w:sz="0" w:space="0" w:color="auto"/>
                <w:left w:val="none" w:sz="0" w:space="0" w:color="auto"/>
                <w:bottom w:val="none" w:sz="0" w:space="0" w:color="auto"/>
                <w:right w:val="none" w:sz="0" w:space="0" w:color="auto"/>
              </w:divBdr>
            </w:div>
            <w:div w:id="1872182612">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sChild>
        </w:div>
        <w:div w:id="1933277423">
          <w:marLeft w:val="0"/>
          <w:marRight w:val="0"/>
          <w:marTop w:val="0"/>
          <w:marBottom w:val="0"/>
          <w:divBdr>
            <w:top w:val="none" w:sz="0" w:space="0" w:color="auto"/>
            <w:left w:val="none" w:sz="0" w:space="0" w:color="auto"/>
            <w:bottom w:val="none" w:sz="0" w:space="0" w:color="auto"/>
            <w:right w:val="none" w:sz="0" w:space="0" w:color="auto"/>
          </w:divBdr>
          <w:divsChild>
            <w:div w:id="8161052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 w:id="123471120">
              <w:marLeft w:val="0"/>
              <w:marRight w:val="0"/>
              <w:marTop w:val="0"/>
              <w:marBottom w:val="0"/>
              <w:divBdr>
                <w:top w:val="none" w:sz="0" w:space="0" w:color="auto"/>
                <w:left w:val="none" w:sz="0" w:space="0" w:color="auto"/>
                <w:bottom w:val="none" w:sz="0" w:space="0" w:color="auto"/>
                <w:right w:val="none" w:sz="0" w:space="0" w:color="auto"/>
              </w:divBdr>
            </w:div>
            <w:div w:id="148248866">
              <w:marLeft w:val="0"/>
              <w:marRight w:val="0"/>
              <w:marTop w:val="0"/>
              <w:marBottom w:val="0"/>
              <w:divBdr>
                <w:top w:val="none" w:sz="0" w:space="0" w:color="auto"/>
                <w:left w:val="none" w:sz="0" w:space="0" w:color="auto"/>
                <w:bottom w:val="none" w:sz="0" w:space="0" w:color="auto"/>
                <w:right w:val="none" w:sz="0" w:space="0" w:color="auto"/>
              </w:divBdr>
            </w:div>
            <w:div w:id="310716630">
              <w:marLeft w:val="0"/>
              <w:marRight w:val="0"/>
              <w:marTop w:val="0"/>
              <w:marBottom w:val="0"/>
              <w:divBdr>
                <w:top w:val="none" w:sz="0" w:space="0" w:color="auto"/>
                <w:left w:val="none" w:sz="0" w:space="0" w:color="auto"/>
                <w:bottom w:val="none" w:sz="0" w:space="0" w:color="auto"/>
                <w:right w:val="none" w:sz="0" w:space="0" w:color="auto"/>
              </w:divBdr>
            </w:div>
            <w:div w:id="312174932">
              <w:marLeft w:val="0"/>
              <w:marRight w:val="0"/>
              <w:marTop w:val="0"/>
              <w:marBottom w:val="0"/>
              <w:divBdr>
                <w:top w:val="none" w:sz="0" w:space="0" w:color="auto"/>
                <w:left w:val="none" w:sz="0" w:space="0" w:color="auto"/>
                <w:bottom w:val="none" w:sz="0" w:space="0" w:color="auto"/>
                <w:right w:val="none" w:sz="0" w:space="0" w:color="auto"/>
              </w:divBdr>
            </w:div>
            <w:div w:id="405037389">
              <w:marLeft w:val="0"/>
              <w:marRight w:val="0"/>
              <w:marTop w:val="0"/>
              <w:marBottom w:val="0"/>
              <w:divBdr>
                <w:top w:val="none" w:sz="0" w:space="0" w:color="auto"/>
                <w:left w:val="none" w:sz="0" w:space="0" w:color="auto"/>
                <w:bottom w:val="none" w:sz="0" w:space="0" w:color="auto"/>
                <w:right w:val="none" w:sz="0" w:space="0" w:color="auto"/>
              </w:divBdr>
            </w:div>
            <w:div w:id="716004154">
              <w:marLeft w:val="0"/>
              <w:marRight w:val="0"/>
              <w:marTop w:val="0"/>
              <w:marBottom w:val="0"/>
              <w:divBdr>
                <w:top w:val="none" w:sz="0" w:space="0" w:color="auto"/>
                <w:left w:val="none" w:sz="0" w:space="0" w:color="auto"/>
                <w:bottom w:val="none" w:sz="0" w:space="0" w:color="auto"/>
                <w:right w:val="none" w:sz="0" w:space="0" w:color="auto"/>
              </w:divBdr>
            </w:div>
            <w:div w:id="727187972">
              <w:marLeft w:val="0"/>
              <w:marRight w:val="0"/>
              <w:marTop w:val="0"/>
              <w:marBottom w:val="0"/>
              <w:divBdr>
                <w:top w:val="none" w:sz="0" w:space="0" w:color="auto"/>
                <w:left w:val="none" w:sz="0" w:space="0" w:color="auto"/>
                <w:bottom w:val="none" w:sz="0" w:space="0" w:color="auto"/>
                <w:right w:val="none" w:sz="0" w:space="0" w:color="auto"/>
              </w:divBdr>
            </w:div>
            <w:div w:id="871380018">
              <w:marLeft w:val="0"/>
              <w:marRight w:val="0"/>
              <w:marTop w:val="0"/>
              <w:marBottom w:val="0"/>
              <w:divBdr>
                <w:top w:val="none" w:sz="0" w:space="0" w:color="auto"/>
                <w:left w:val="none" w:sz="0" w:space="0" w:color="auto"/>
                <w:bottom w:val="none" w:sz="0" w:space="0" w:color="auto"/>
                <w:right w:val="none" w:sz="0" w:space="0" w:color="auto"/>
              </w:divBdr>
            </w:div>
            <w:div w:id="882910403">
              <w:marLeft w:val="0"/>
              <w:marRight w:val="0"/>
              <w:marTop w:val="0"/>
              <w:marBottom w:val="0"/>
              <w:divBdr>
                <w:top w:val="none" w:sz="0" w:space="0" w:color="auto"/>
                <w:left w:val="none" w:sz="0" w:space="0" w:color="auto"/>
                <w:bottom w:val="none" w:sz="0" w:space="0" w:color="auto"/>
                <w:right w:val="none" w:sz="0" w:space="0" w:color="auto"/>
              </w:divBdr>
            </w:div>
            <w:div w:id="1111391850">
              <w:marLeft w:val="0"/>
              <w:marRight w:val="0"/>
              <w:marTop w:val="0"/>
              <w:marBottom w:val="0"/>
              <w:divBdr>
                <w:top w:val="none" w:sz="0" w:space="0" w:color="auto"/>
                <w:left w:val="none" w:sz="0" w:space="0" w:color="auto"/>
                <w:bottom w:val="none" w:sz="0" w:space="0" w:color="auto"/>
                <w:right w:val="none" w:sz="0" w:space="0" w:color="auto"/>
              </w:divBdr>
            </w:div>
            <w:div w:id="1116212250">
              <w:marLeft w:val="0"/>
              <w:marRight w:val="0"/>
              <w:marTop w:val="0"/>
              <w:marBottom w:val="0"/>
              <w:divBdr>
                <w:top w:val="none" w:sz="0" w:space="0" w:color="auto"/>
                <w:left w:val="none" w:sz="0" w:space="0" w:color="auto"/>
                <w:bottom w:val="none" w:sz="0" w:space="0" w:color="auto"/>
                <w:right w:val="none" w:sz="0" w:space="0" w:color="auto"/>
              </w:divBdr>
            </w:div>
            <w:div w:id="1142967968">
              <w:marLeft w:val="0"/>
              <w:marRight w:val="0"/>
              <w:marTop w:val="0"/>
              <w:marBottom w:val="0"/>
              <w:divBdr>
                <w:top w:val="none" w:sz="0" w:space="0" w:color="auto"/>
                <w:left w:val="none" w:sz="0" w:space="0" w:color="auto"/>
                <w:bottom w:val="none" w:sz="0" w:space="0" w:color="auto"/>
                <w:right w:val="none" w:sz="0" w:space="0" w:color="auto"/>
              </w:divBdr>
            </w:div>
            <w:div w:id="1309752015">
              <w:marLeft w:val="0"/>
              <w:marRight w:val="0"/>
              <w:marTop w:val="0"/>
              <w:marBottom w:val="0"/>
              <w:divBdr>
                <w:top w:val="none" w:sz="0" w:space="0" w:color="auto"/>
                <w:left w:val="none" w:sz="0" w:space="0" w:color="auto"/>
                <w:bottom w:val="none" w:sz="0" w:space="0" w:color="auto"/>
                <w:right w:val="none" w:sz="0" w:space="0" w:color="auto"/>
              </w:divBdr>
            </w:div>
            <w:div w:id="1553732084">
              <w:marLeft w:val="0"/>
              <w:marRight w:val="0"/>
              <w:marTop w:val="0"/>
              <w:marBottom w:val="0"/>
              <w:divBdr>
                <w:top w:val="none" w:sz="0" w:space="0" w:color="auto"/>
                <w:left w:val="none" w:sz="0" w:space="0" w:color="auto"/>
                <w:bottom w:val="none" w:sz="0" w:space="0" w:color="auto"/>
                <w:right w:val="none" w:sz="0" w:space="0" w:color="auto"/>
              </w:divBdr>
            </w:div>
            <w:div w:id="1621840813">
              <w:marLeft w:val="0"/>
              <w:marRight w:val="0"/>
              <w:marTop w:val="0"/>
              <w:marBottom w:val="0"/>
              <w:divBdr>
                <w:top w:val="none" w:sz="0" w:space="0" w:color="auto"/>
                <w:left w:val="none" w:sz="0" w:space="0" w:color="auto"/>
                <w:bottom w:val="none" w:sz="0" w:space="0" w:color="auto"/>
                <w:right w:val="none" w:sz="0" w:space="0" w:color="auto"/>
              </w:divBdr>
            </w:div>
            <w:div w:id="1653755666">
              <w:marLeft w:val="0"/>
              <w:marRight w:val="0"/>
              <w:marTop w:val="0"/>
              <w:marBottom w:val="0"/>
              <w:divBdr>
                <w:top w:val="none" w:sz="0" w:space="0" w:color="auto"/>
                <w:left w:val="none" w:sz="0" w:space="0" w:color="auto"/>
                <w:bottom w:val="none" w:sz="0" w:space="0" w:color="auto"/>
                <w:right w:val="none" w:sz="0" w:space="0" w:color="auto"/>
              </w:divBdr>
            </w:div>
            <w:div w:id="1882937133">
              <w:marLeft w:val="0"/>
              <w:marRight w:val="0"/>
              <w:marTop w:val="0"/>
              <w:marBottom w:val="0"/>
              <w:divBdr>
                <w:top w:val="none" w:sz="0" w:space="0" w:color="auto"/>
                <w:left w:val="none" w:sz="0" w:space="0" w:color="auto"/>
                <w:bottom w:val="none" w:sz="0" w:space="0" w:color="auto"/>
                <w:right w:val="none" w:sz="0" w:space="0" w:color="auto"/>
              </w:divBdr>
            </w:div>
            <w:div w:id="2068675277">
              <w:marLeft w:val="0"/>
              <w:marRight w:val="0"/>
              <w:marTop w:val="0"/>
              <w:marBottom w:val="0"/>
              <w:divBdr>
                <w:top w:val="none" w:sz="0" w:space="0" w:color="auto"/>
                <w:left w:val="none" w:sz="0" w:space="0" w:color="auto"/>
                <w:bottom w:val="none" w:sz="0" w:space="0" w:color="auto"/>
                <w:right w:val="none" w:sz="0" w:space="0" w:color="auto"/>
              </w:divBdr>
            </w:div>
          </w:divsChild>
        </w:div>
        <w:div w:id="2009667885">
          <w:marLeft w:val="0"/>
          <w:marRight w:val="0"/>
          <w:marTop w:val="0"/>
          <w:marBottom w:val="0"/>
          <w:divBdr>
            <w:top w:val="none" w:sz="0" w:space="0" w:color="auto"/>
            <w:left w:val="none" w:sz="0" w:space="0" w:color="auto"/>
            <w:bottom w:val="none" w:sz="0" w:space="0" w:color="auto"/>
            <w:right w:val="none" w:sz="0" w:space="0" w:color="auto"/>
          </w:divBdr>
          <w:divsChild>
            <w:div w:id="29260596">
              <w:marLeft w:val="0"/>
              <w:marRight w:val="0"/>
              <w:marTop w:val="0"/>
              <w:marBottom w:val="0"/>
              <w:divBdr>
                <w:top w:val="none" w:sz="0" w:space="0" w:color="auto"/>
                <w:left w:val="none" w:sz="0" w:space="0" w:color="auto"/>
                <w:bottom w:val="none" w:sz="0" w:space="0" w:color="auto"/>
                <w:right w:val="none" w:sz="0" w:space="0" w:color="auto"/>
              </w:divBdr>
            </w:div>
            <w:div w:id="32509346">
              <w:marLeft w:val="0"/>
              <w:marRight w:val="0"/>
              <w:marTop w:val="0"/>
              <w:marBottom w:val="0"/>
              <w:divBdr>
                <w:top w:val="none" w:sz="0" w:space="0" w:color="auto"/>
                <w:left w:val="none" w:sz="0" w:space="0" w:color="auto"/>
                <w:bottom w:val="none" w:sz="0" w:space="0" w:color="auto"/>
                <w:right w:val="none" w:sz="0" w:space="0" w:color="auto"/>
              </w:divBdr>
            </w:div>
            <w:div w:id="323050346">
              <w:marLeft w:val="0"/>
              <w:marRight w:val="0"/>
              <w:marTop w:val="0"/>
              <w:marBottom w:val="0"/>
              <w:divBdr>
                <w:top w:val="none" w:sz="0" w:space="0" w:color="auto"/>
                <w:left w:val="none" w:sz="0" w:space="0" w:color="auto"/>
                <w:bottom w:val="none" w:sz="0" w:space="0" w:color="auto"/>
                <w:right w:val="none" w:sz="0" w:space="0" w:color="auto"/>
              </w:divBdr>
            </w:div>
            <w:div w:id="334577324">
              <w:marLeft w:val="0"/>
              <w:marRight w:val="0"/>
              <w:marTop w:val="0"/>
              <w:marBottom w:val="0"/>
              <w:divBdr>
                <w:top w:val="none" w:sz="0" w:space="0" w:color="auto"/>
                <w:left w:val="none" w:sz="0" w:space="0" w:color="auto"/>
                <w:bottom w:val="none" w:sz="0" w:space="0" w:color="auto"/>
                <w:right w:val="none" w:sz="0" w:space="0" w:color="auto"/>
              </w:divBdr>
            </w:div>
            <w:div w:id="540826860">
              <w:marLeft w:val="0"/>
              <w:marRight w:val="0"/>
              <w:marTop w:val="0"/>
              <w:marBottom w:val="0"/>
              <w:divBdr>
                <w:top w:val="none" w:sz="0" w:space="0" w:color="auto"/>
                <w:left w:val="none" w:sz="0" w:space="0" w:color="auto"/>
                <w:bottom w:val="none" w:sz="0" w:space="0" w:color="auto"/>
                <w:right w:val="none" w:sz="0" w:space="0" w:color="auto"/>
              </w:divBdr>
            </w:div>
            <w:div w:id="618032043">
              <w:marLeft w:val="0"/>
              <w:marRight w:val="0"/>
              <w:marTop w:val="0"/>
              <w:marBottom w:val="0"/>
              <w:divBdr>
                <w:top w:val="none" w:sz="0" w:space="0" w:color="auto"/>
                <w:left w:val="none" w:sz="0" w:space="0" w:color="auto"/>
                <w:bottom w:val="none" w:sz="0" w:space="0" w:color="auto"/>
                <w:right w:val="none" w:sz="0" w:space="0" w:color="auto"/>
              </w:divBdr>
            </w:div>
            <w:div w:id="674192113">
              <w:marLeft w:val="0"/>
              <w:marRight w:val="0"/>
              <w:marTop w:val="0"/>
              <w:marBottom w:val="0"/>
              <w:divBdr>
                <w:top w:val="none" w:sz="0" w:space="0" w:color="auto"/>
                <w:left w:val="none" w:sz="0" w:space="0" w:color="auto"/>
                <w:bottom w:val="none" w:sz="0" w:space="0" w:color="auto"/>
                <w:right w:val="none" w:sz="0" w:space="0" w:color="auto"/>
              </w:divBdr>
            </w:div>
            <w:div w:id="700277369">
              <w:marLeft w:val="0"/>
              <w:marRight w:val="0"/>
              <w:marTop w:val="0"/>
              <w:marBottom w:val="0"/>
              <w:divBdr>
                <w:top w:val="none" w:sz="0" w:space="0" w:color="auto"/>
                <w:left w:val="none" w:sz="0" w:space="0" w:color="auto"/>
                <w:bottom w:val="none" w:sz="0" w:space="0" w:color="auto"/>
                <w:right w:val="none" w:sz="0" w:space="0" w:color="auto"/>
              </w:divBdr>
            </w:div>
            <w:div w:id="717095238">
              <w:marLeft w:val="0"/>
              <w:marRight w:val="0"/>
              <w:marTop w:val="0"/>
              <w:marBottom w:val="0"/>
              <w:divBdr>
                <w:top w:val="none" w:sz="0" w:space="0" w:color="auto"/>
                <w:left w:val="none" w:sz="0" w:space="0" w:color="auto"/>
                <w:bottom w:val="none" w:sz="0" w:space="0" w:color="auto"/>
                <w:right w:val="none" w:sz="0" w:space="0" w:color="auto"/>
              </w:divBdr>
            </w:div>
            <w:div w:id="759840282">
              <w:marLeft w:val="0"/>
              <w:marRight w:val="0"/>
              <w:marTop w:val="0"/>
              <w:marBottom w:val="0"/>
              <w:divBdr>
                <w:top w:val="none" w:sz="0" w:space="0" w:color="auto"/>
                <w:left w:val="none" w:sz="0" w:space="0" w:color="auto"/>
                <w:bottom w:val="none" w:sz="0" w:space="0" w:color="auto"/>
                <w:right w:val="none" w:sz="0" w:space="0" w:color="auto"/>
              </w:divBdr>
            </w:div>
            <w:div w:id="811602343">
              <w:marLeft w:val="0"/>
              <w:marRight w:val="0"/>
              <w:marTop w:val="0"/>
              <w:marBottom w:val="0"/>
              <w:divBdr>
                <w:top w:val="none" w:sz="0" w:space="0" w:color="auto"/>
                <w:left w:val="none" w:sz="0" w:space="0" w:color="auto"/>
                <w:bottom w:val="none" w:sz="0" w:space="0" w:color="auto"/>
                <w:right w:val="none" w:sz="0" w:space="0" w:color="auto"/>
              </w:divBdr>
            </w:div>
            <w:div w:id="1147475986">
              <w:marLeft w:val="0"/>
              <w:marRight w:val="0"/>
              <w:marTop w:val="0"/>
              <w:marBottom w:val="0"/>
              <w:divBdr>
                <w:top w:val="none" w:sz="0" w:space="0" w:color="auto"/>
                <w:left w:val="none" w:sz="0" w:space="0" w:color="auto"/>
                <w:bottom w:val="none" w:sz="0" w:space="0" w:color="auto"/>
                <w:right w:val="none" w:sz="0" w:space="0" w:color="auto"/>
              </w:divBdr>
            </w:div>
            <w:div w:id="1436364370">
              <w:marLeft w:val="0"/>
              <w:marRight w:val="0"/>
              <w:marTop w:val="0"/>
              <w:marBottom w:val="0"/>
              <w:divBdr>
                <w:top w:val="none" w:sz="0" w:space="0" w:color="auto"/>
                <w:left w:val="none" w:sz="0" w:space="0" w:color="auto"/>
                <w:bottom w:val="none" w:sz="0" w:space="0" w:color="auto"/>
                <w:right w:val="none" w:sz="0" w:space="0" w:color="auto"/>
              </w:divBdr>
            </w:div>
            <w:div w:id="1544709206">
              <w:marLeft w:val="0"/>
              <w:marRight w:val="0"/>
              <w:marTop w:val="0"/>
              <w:marBottom w:val="0"/>
              <w:divBdr>
                <w:top w:val="none" w:sz="0" w:space="0" w:color="auto"/>
                <w:left w:val="none" w:sz="0" w:space="0" w:color="auto"/>
                <w:bottom w:val="none" w:sz="0" w:space="0" w:color="auto"/>
                <w:right w:val="none" w:sz="0" w:space="0" w:color="auto"/>
              </w:divBdr>
            </w:div>
            <w:div w:id="1549609127">
              <w:marLeft w:val="0"/>
              <w:marRight w:val="0"/>
              <w:marTop w:val="0"/>
              <w:marBottom w:val="0"/>
              <w:divBdr>
                <w:top w:val="none" w:sz="0" w:space="0" w:color="auto"/>
                <w:left w:val="none" w:sz="0" w:space="0" w:color="auto"/>
                <w:bottom w:val="none" w:sz="0" w:space="0" w:color="auto"/>
                <w:right w:val="none" w:sz="0" w:space="0" w:color="auto"/>
              </w:divBdr>
            </w:div>
            <w:div w:id="1611426556">
              <w:marLeft w:val="0"/>
              <w:marRight w:val="0"/>
              <w:marTop w:val="0"/>
              <w:marBottom w:val="0"/>
              <w:divBdr>
                <w:top w:val="none" w:sz="0" w:space="0" w:color="auto"/>
                <w:left w:val="none" w:sz="0" w:space="0" w:color="auto"/>
                <w:bottom w:val="none" w:sz="0" w:space="0" w:color="auto"/>
                <w:right w:val="none" w:sz="0" w:space="0" w:color="auto"/>
              </w:divBdr>
            </w:div>
            <w:div w:id="1716470626">
              <w:marLeft w:val="0"/>
              <w:marRight w:val="0"/>
              <w:marTop w:val="0"/>
              <w:marBottom w:val="0"/>
              <w:divBdr>
                <w:top w:val="none" w:sz="0" w:space="0" w:color="auto"/>
                <w:left w:val="none" w:sz="0" w:space="0" w:color="auto"/>
                <w:bottom w:val="none" w:sz="0" w:space="0" w:color="auto"/>
                <w:right w:val="none" w:sz="0" w:space="0" w:color="auto"/>
              </w:divBdr>
            </w:div>
            <w:div w:id="1841579519">
              <w:marLeft w:val="0"/>
              <w:marRight w:val="0"/>
              <w:marTop w:val="0"/>
              <w:marBottom w:val="0"/>
              <w:divBdr>
                <w:top w:val="none" w:sz="0" w:space="0" w:color="auto"/>
                <w:left w:val="none" w:sz="0" w:space="0" w:color="auto"/>
                <w:bottom w:val="none" w:sz="0" w:space="0" w:color="auto"/>
                <w:right w:val="none" w:sz="0" w:space="0" w:color="auto"/>
              </w:divBdr>
            </w:div>
            <w:div w:id="1883786566">
              <w:marLeft w:val="0"/>
              <w:marRight w:val="0"/>
              <w:marTop w:val="0"/>
              <w:marBottom w:val="0"/>
              <w:divBdr>
                <w:top w:val="none" w:sz="0" w:space="0" w:color="auto"/>
                <w:left w:val="none" w:sz="0" w:space="0" w:color="auto"/>
                <w:bottom w:val="none" w:sz="0" w:space="0" w:color="auto"/>
                <w:right w:val="none" w:sz="0" w:space="0" w:color="auto"/>
              </w:divBdr>
            </w:div>
            <w:div w:id="2044357915">
              <w:marLeft w:val="0"/>
              <w:marRight w:val="0"/>
              <w:marTop w:val="0"/>
              <w:marBottom w:val="0"/>
              <w:divBdr>
                <w:top w:val="none" w:sz="0" w:space="0" w:color="auto"/>
                <w:left w:val="none" w:sz="0" w:space="0" w:color="auto"/>
                <w:bottom w:val="none" w:sz="0" w:space="0" w:color="auto"/>
                <w:right w:val="none" w:sz="0" w:space="0" w:color="auto"/>
              </w:divBdr>
            </w:div>
          </w:divsChild>
        </w:div>
        <w:div w:id="2021200648">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 w:id="240798512">
              <w:marLeft w:val="0"/>
              <w:marRight w:val="0"/>
              <w:marTop w:val="0"/>
              <w:marBottom w:val="0"/>
              <w:divBdr>
                <w:top w:val="none" w:sz="0" w:space="0" w:color="auto"/>
                <w:left w:val="none" w:sz="0" w:space="0" w:color="auto"/>
                <w:bottom w:val="none" w:sz="0" w:space="0" w:color="auto"/>
                <w:right w:val="none" w:sz="0" w:space="0" w:color="auto"/>
              </w:divBdr>
            </w:div>
            <w:div w:id="299504626">
              <w:marLeft w:val="0"/>
              <w:marRight w:val="0"/>
              <w:marTop w:val="0"/>
              <w:marBottom w:val="0"/>
              <w:divBdr>
                <w:top w:val="none" w:sz="0" w:space="0" w:color="auto"/>
                <w:left w:val="none" w:sz="0" w:space="0" w:color="auto"/>
                <w:bottom w:val="none" w:sz="0" w:space="0" w:color="auto"/>
                <w:right w:val="none" w:sz="0" w:space="0" w:color="auto"/>
              </w:divBdr>
            </w:div>
            <w:div w:id="439495487">
              <w:marLeft w:val="0"/>
              <w:marRight w:val="0"/>
              <w:marTop w:val="0"/>
              <w:marBottom w:val="0"/>
              <w:divBdr>
                <w:top w:val="none" w:sz="0" w:space="0" w:color="auto"/>
                <w:left w:val="none" w:sz="0" w:space="0" w:color="auto"/>
                <w:bottom w:val="none" w:sz="0" w:space="0" w:color="auto"/>
                <w:right w:val="none" w:sz="0" w:space="0" w:color="auto"/>
              </w:divBdr>
            </w:div>
            <w:div w:id="456342789">
              <w:marLeft w:val="0"/>
              <w:marRight w:val="0"/>
              <w:marTop w:val="0"/>
              <w:marBottom w:val="0"/>
              <w:divBdr>
                <w:top w:val="none" w:sz="0" w:space="0" w:color="auto"/>
                <w:left w:val="none" w:sz="0" w:space="0" w:color="auto"/>
                <w:bottom w:val="none" w:sz="0" w:space="0" w:color="auto"/>
                <w:right w:val="none" w:sz="0" w:space="0" w:color="auto"/>
              </w:divBdr>
            </w:div>
            <w:div w:id="652300335">
              <w:marLeft w:val="0"/>
              <w:marRight w:val="0"/>
              <w:marTop w:val="0"/>
              <w:marBottom w:val="0"/>
              <w:divBdr>
                <w:top w:val="none" w:sz="0" w:space="0" w:color="auto"/>
                <w:left w:val="none" w:sz="0" w:space="0" w:color="auto"/>
                <w:bottom w:val="none" w:sz="0" w:space="0" w:color="auto"/>
                <w:right w:val="none" w:sz="0" w:space="0" w:color="auto"/>
              </w:divBdr>
            </w:div>
            <w:div w:id="681013345">
              <w:marLeft w:val="0"/>
              <w:marRight w:val="0"/>
              <w:marTop w:val="0"/>
              <w:marBottom w:val="0"/>
              <w:divBdr>
                <w:top w:val="none" w:sz="0" w:space="0" w:color="auto"/>
                <w:left w:val="none" w:sz="0" w:space="0" w:color="auto"/>
                <w:bottom w:val="none" w:sz="0" w:space="0" w:color="auto"/>
                <w:right w:val="none" w:sz="0" w:space="0" w:color="auto"/>
              </w:divBdr>
            </w:div>
            <w:div w:id="685988385">
              <w:marLeft w:val="0"/>
              <w:marRight w:val="0"/>
              <w:marTop w:val="0"/>
              <w:marBottom w:val="0"/>
              <w:divBdr>
                <w:top w:val="none" w:sz="0" w:space="0" w:color="auto"/>
                <w:left w:val="none" w:sz="0" w:space="0" w:color="auto"/>
                <w:bottom w:val="none" w:sz="0" w:space="0" w:color="auto"/>
                <w:right w:val="none" w:sz="0" w:space="0" w:color="auto"/>
              </w:divBdr>
            </w:div>
            <w:div w:id="688338441">
              <w:marLeft w:val="0"/>
              <w:marRight w:val="0"/>
              <w:marTop w:val="0"/>
              <w:marBottom w:val="0"/>
              <w:divBdr>
                <w:top w:val="none" w:sz="0" w:space="0" w:color="auto"/>
                <w:left w:val="none" w:sz="0" w:space="0" w:color="auto"/>
                <w:bottom w:val="none" w:sz="0" w:space="0" w:color="auto"/>
                <w:right w:val="none" w:sz="0" w:space="0" w:color="auto"/>
              </w:divBdr>
            </w:div>
            <w:div w:id="734738605">
              <w:marLeft w:val="0"/>
              <w:marRight w:val="0"/>
              <w:marTop w:val="0"/>
              <w:marBottom w:val="0"/>
              <w:divBdr>
                <w:top w:val="none" w:sz="0" w:space="0" w:color="auto"/>
                <w:left w:val="none" w:sz="0" w:space="0" w:color="auto"/>
                <w:bottom w:val="none" w:sz="0" w:space="0" w:color="auto"/>
                <w:right w:val="none" w:sz="0" w:space="0" w:color="auto"/>
              </w:divBdr>
            </w:div>
            <w:div w:id="822238870">
              <w:marLeft w:val="0"/>
              <w:marRight w:val="0"/>
              <w:marTop w:val="0"/>
              <w:marBottom w:val="0"/>
              <w:divBdr>
                <w:top w:val="none" w:sz="0" w:space="0" w:color="auto"/>
                <w:left w:val="none" w:sz="0" w:space="0" w:color="auto"/>
                <w:bottom w:val="none" w:sz="0" w:space="0" w:color="auto"/>
                <w:right w:val="none" w:sz="0" w:space="0" w:color="auto"/>
              </w:divBdr>
            </w:div>
            <w:div w:id="923297380">
              <w:marLeft w:val="0"/>
              <w:marRight w:val="0"/>
              <w:marTop w:val="0"/>
              <w:marBottom w:val="0"/>
              <w:divBdr>
                <w:top w:val="none" w:sz="0" w:space="0" w:color="auto"/>
                <w:left w:val="none" w:sz="0" w:space="0" w:color="auto"/>
                <w:bottom w:val="none" w:sz="0" w:space="0" w:color="auto"/>
                <w:right w:val="none" w:sz="0" w:space="0" w:color="auto"/>
              </w:divBdr>
            </w:div>
            <w:div w:id="960457024">
              <w:marLeft w:val="0"/>
              <w:marRight w:val="0"/>
              <w:marTop w:val="0"/>
              <w:marBottom w:val="0"/>
              <w:divBdr>
                <w:top w:val="none" w:sz="0" w:space="0" w:color="auto"/>
                <w:left w:val="none" w:sz="0" w:space="0" w:color="auto"/>
                <w:bottom w:val="none" w:sz="0" w:space="0" w:color="auto"/>
                <w:right w:val="none" w:sz="0" w:space="0" w:color="auto"/>
              </w:divBdr>
            </w:div>
            <w:div w:id="962804087">
              <w:marLeft w:val="0"/>
              <w:marRight w:val="0"/>
              <w:marTop w:val="0"/>
              <w:marBottom w:val="0"/>
              <w:divBdr>
                <w:top w:val="none" w:sz="0" w:space="0" w:color="auto"/>
                <w:left w:val="none" w:sz="0" w:space="0" w:color="auto"/>
                <w:bottom w:val="none" w:sz="0" w:space="0" w:color="auto"/>
                <w:right w:val="none" w:sz="0" w:space="0" w:color="auto"/>
              </w:divBdr>
            </w:div>
            <w:div w:id="974524026">
              <w:marLeft w:val="0"/>
              <w:marRight w:val="0"/>
              <w:marTop w:val="0"/>
              <w:marBottom w:val="0"/>
              <w:divBdr>
                <w:top w:val="none" w:sz="0" w:space="0" w:color="auto"/>
                <w:left w:val="none" w:sz="0" w:space="0" w:color="auto"/>
                <w:bottom w:val="none" w:sz="0" w:space="0" w:color="auto"/>
                <w:right w:val="none" w:sz="0" w:space="0" w:color="auto"/>
              </w:divBdr>
            </w:div>
            <w:div w:id="1329406521">
              <w:marLeft w:val="0"/>
              <w:marRight w:val="0"/>
              <w:marTop w:val="0"/>
              <w:marBottom w:val="0"/>
              <w:divBdr>
                <w:top w:val="none" w:sz="0" w:space="0" w:color="auto"/>
                <w:left w:val="none" w:sz="0" w:space="0" w:color="auto"/>
                <w:bottom w:val="none" w:sz="0" w:space="0" w:color="auto"/>
                <w:right w:val="none" w:sz="0" w:space="0" w:color="auto"/>
              </w:divBdr>
            </w:div>
            <w:div w:id="1335187559">
              <w:marLeft w:val="0"/>
              <w:marRight w:val="0"/>
              <w:marTop w:val="0"/>
              <w:marBottom w:val="0"/>
              <w:divBdr>
                <w:top w:val="none" w:sz="0" w:space="0" w:color="auto"/>
                <w:left w:val="none" w:sz="0" w:space="0" w:color="auto"/>
                <w:bottom w:val="none" w:sz="0" w:space="0" w:color="auto"/>
                <w:right w:val="none" w:sz="0" w:space="0" w:color="auto"/>
              </w:divBdr>
            </w:div>
            <w:div w:id="1451363056">
              <w:marLeft w:val="0"/>
              <w:marRight w:val="0"/>
              <w:marTop w:val="0"/>
              <w:marBottom w:val="0"/>
              <w:divBdr>
                <w:top w:val="none" w:sz="0" w:space="0" w:color="auto"/>
                <w:left w:val="none" w:sz="0" w:space="0" w:color="auto"/>
                <w:bottom w:val="none" w:sz="0" w:space="0" w:color="auto"/>
                <w:right w:val="none" w:sz="0" w:space="0" w:color="auto"/>
              </w:divBdr>
            </w:div>
            <w:div w:id="1503201486">
              <w:marLeft w:val="0"/>
              <w:marRight w:val="0"/>
              <w:marTop w:val="0"/>
              <w:marBottom w:val="0"/>
              <w:divBdr>
                <w:top w:val="none" w:sz="0" w:space="0" w:color="auto"/>
                <w:left w:val="none" w:sz="0" w:space="0" w:color="auto"/>
                <w:bottom w:val="none" w:sz="0" w:space="0" w:color="auto"/>
                <w:right w:val="none" w:sz="0" w:space="0" w:color="auto"/>
              </w:divBdr>
            </w:div>
            <w:div w:id="1519388229">
              <w:marLeft w:val="0"/>
              <w:marRight w:val="0"/>
              <w:marTop w:val="0"/>
              <w:marBottom w:val="0"/>
              <w:divBdr>
                <w:top w:val="none" w:sz="0" w:space="0" w:color="auto"/>
                <w:left w:val="none" w:sz="0" w:space="0" w:color="auto"/>
                <w:bottom w:val="none" w:sz="0" w:space="0" w:color="auto"/>
                <w:right w:val="none" w:sz="0" w:space="0" w:color="auto"/>
              </w:divBdr>
            </w:div>
            <w:div w:id="1599213984">
              <w:marLeft w:val="0"/>
              <w:marRight w:val="0"/>
              <w:marTop w:val="0"/>
              <w:marBottom w:val="0"/>
              <w:divBdr>
                <w:top w:val="none" w:sz="0" w:space="0" w:color="auto"/>
                <w:left w:val="none" w:sz="0" w:space="0" w:color="auto"/>
                <w:bottom w:val="none" w:sz="0" w:space="0" w:color="auto"/>
                <w:right w:val="none" w:sz="0" w:space="0" w:color="auto"/>
              </w:divBdr>
            </w:div>
            <w:div w:id="1755197873">
              <w:marLeft w:val="0"/>
              <w:marRight w:val="0"/>
              <w:marTop w:val="0"/>
              <w:marBottom w:val="0"/>
              <w:divBdr>
                <w:top w:val="none" w:sz="0" w:space="0" w:color="auto"/>
                <w:left w:val="none" w:sz="0" w:space="0" w:color="auto"/>
                <w:bottom w:val="none" w:sz="0" w:space="0" w:color="auto"/>
                <w:right w:val="none" w:sz="0" w:space="0" w:color="auto"/>
              </w:divBdr>
            </w:div>
            <w:div w:id="1782451043">
              <w:marLeft w:val="0"/>
              <w:marRight w:val="0"/>
              <w:marTop w:val="0"/>
              <w:marBottom w:val="0"/>
              <w:divBdr>
                <w:top w:val="none" w:sz="0" w:space="0" w:color="auto"/>
                <w:left w:val="none" w:sz="0" w:space="0" w:color="auto"/>
                <w:bottom w:val="none" w:sz="0" w:space="0" w:color="auto"/>
                <w:right w:val="none" w:sz="0" w:space="0" w:color="auto"/>
              </w:divBdr>
            </w:div>
            <w:div w:id="1808356516">
              <w:marLeft w:val="0"/>
              <w:marRight w:val="0"/>
              <w:marTop w:val="0"/>
              <w:marBottom w:val="0"/>
              <w:divBdr>
                <w:top w:val="none" w:sz="0" w:space="0" w:color="auto"/>
                <w:left w:val="none" w:sz="0" w:space="0" w:color="auto"/>
                <w:bottom w:val="none" w:sz="0" w:space="0" w:color="auto"/>
                <w:right w:val="none" w:sz="0" w:space="0" w:color="auto"/>
              </w:divBdr>
            </w:div>
            <w:div w:id="1842354783">
              <w:marLeft w:val="0"/>
              <w:marRight w:val="0"/>
              <w:marTop w:val="0"/>
              <w:marBottom w:val="0"/>
              <w:divBdr>
                <w:top w:val="none" w:sz="0" w:space="0" w:color="auto"/>
                <w:left w:val="none" w:sz="0" w:space="0" w:color="auto"/>
                <w:bottom w:val="none" w:sz="0" w:space="0" w:color="auto"/>
                <w:right w:val="none" w:sz="0" w:space="0" w:color="auto"/>
              </w:divBdr>
            </w:div>
            <w:div w:id="1885097091">
              <w:marLeft w:val="0"/>
              <w:marRight w:val="0"/>
              <w:marTop w:val="0"/>
              <w:marBottom w:val="0"/>
              <w:divBdr>
                <w:top w:val="none" w:sz="0" w:space="0" w:color="auto"/>
                <w:left w:val="none" w:sz="0" w:space="0" w:color="auto"/>
                <w:bottom w:val="none" w:sz="0" w:space="0" w:color="auto"/>
                <w:right w:val="none" w:sz="0" w:space="0" w:color="auto"/>
              </w:divBdr>
            </w:div>
            <w:div w:id="1950233712">
              <w:marLeft w:val="0"/>
              <w:marRight w:val="0"/>
              <w:marTop w:val="0"/>
              <w:marBottom w:val="0"/>
              <w:divBdr>
                <w:top w:val="none" w:sz="0" w:space="0" w:color="auto"/>
                <w:left w:val="none" w:sz="0" w:space="0" w:color="auto"/>
                <w:bottom w:val="none" w:sz="0" w:space="0" w:color="auto"/>
                <w:right w:val="none" w:sz="0" w:space="0" w:color="auto"/>
              </w:divBdr>
            </w:div>
            <w:div w:id="2090273618">
              <w:marLeft w:val="0"/>
              <w:marRight w:val="0"/>
              <w:marTop w:val="0"/>
              <w:marBottom w:val="0"/>
              <w:divBdr>
                <w:top w:val="none" w:sz="0" w:space="0" w:color="auto"/>
                <w:left w:val="none" w:sz="0" w:space="0" w:color="auto"/>
                <w:bottom w:val="none" w:sz="0" w:space="0" w:color="auto"/>
                <w:right w:val="none" w:sz="0" w:space="0" w:color="auto"/>
              </w:divBdr>
            </w:div>
          </w:divsChild>
        </w:div>
        <w:div w:id="2105609610">
          <w:marLeft w:val="0"/>
          <w:marRight w:val="0"/>
          <w:marTop w:val="0"/>
          <w:marBottom w:val="0"/>
          <w:divBdr>
            <w:top w:val="none" w:sz="0" w:space="0" w:color="auto"/>
            <w:left w:val="none" w:sz="0" w:space="0" w:color="auto"/>
            <w:bottom w:val="none" w:sz="0" w:space="0" w:color="auto"/>
            <w:right w:val="none" w:sz="0" w:space="0" w:color="auto"/>
          </w:divBdr>
          <w:divsChild>
            <w:div w:id="95175152">
              <w:marLeft w:val="0"/>
              <w:marRight w:val="0"/>
              <w:marTop w:val="0"/>
              <w:marBottom w:val="0"/>
              <w:divBdr>
                <w:top w:val="none" w:sz="0" w:space="0" w:color="auto"/>
                <w:left w:val="none" w:sz="0" w:space="0" w:color="auto"/>
                <w:bottom w:val="none" w:sz="0" w:space="0" w:color="auto"/>
                <w:right w:val="none" w:sz="0" w:space="0" w:color="auto"/>
              </w:divBdr>
            </w:div>
            <w:div w:id="98641687">
              <w:marLeft w:val="0"/>
              <w:marRight w:val="0"/>
              <w:marTop w:val="0"/>
              <w:marBottom w:val="0"/>
              <w:divBdr>
                <w:top w:val="none" w:sz="0" w:space="0" w:color="auto"/>
                <w:left w:val="none" w:sz="0" w:space="0" w:color="auto"/>
                <w:bottom w:val="none" w:sz="0" w:space="0" w:color="auto"/>
                <w:right w:val="none" w:sz="0" w:space="0" w:color="auto"/>
              </w:divBdr>
            </w:div>
            <w:div w:id="177812409">
              <w:marLeft w:val="0"/>
              <w:marRight w:val="0"/>
              <w:marTop w:val="0"/>
              <w:marBottom w:val="0"/>
              <w:divBdr>
                <w:top w:val="none" w:sz="0" w:space="0" w:color="auto"/>
                <w:left w:val="none" w:sz="0" w:space="0" w:color="auto"/>
                <w:bottom w:val="none" w:sz="0" w:space="0" w:color="auto"/>
                <w:right w:val="none" w:sz="0" w:space="0" w:color="auto"/>
              </w:divBdr>
            </w:div>
            <w:div w:id="256133897">
              <w:marLeft w:val="0"/>
              <w:marRight w:val="0"/>
              <w:marTop w:val="0"/>
              <w:marBottom w:val="0"/>
              <w:divBdr>
                <w:top w:val="none" w:sz="0" w:space="0" w:color="auto"/>
                <w:left w:val="none" w:sz="0" w:space="0" w:color="auto"/>
                <w:bottom w:val="none" w:sz="0" w:space="0" w:color="auto"/>
                <w:right w:val="none" w:sz="0" w:space="0" w:color="auto"/>
              </w:divBdr>
            </w:div>
            <w:div w:id="263265318">
              <w:marLeft w:val="0"/>
              <w:marRight w:val="0"/>
              <w:marTop w:val="0"/>
              <w:marBottom w:val="0"/>
              <w:divBdr>
                <w:top w:val="none" w:sz="0" w:space="0" w:color="auto"/>
                <w:left w:val="none" w:sz="0" w:space="0" w:color="auto"/>
                <w:bottom w:val="none" w:sz="0" w:space="0" w:color="auto"/>
                <w:right w:val="none" w:sz="0" w:space="0" w:color="auto"/>
              </w:divBdr>
            </w:div>
            <w:div w:id="318507780">
              <w:marLeft w:val="0"/>
              <w:marRight w:val="0"/>
              <w:marTop w:val="0"/>
              <w:marBottom w:val="0"/>
              <w:divBdr>
                <w:top w:val="none" w:sz="0" w:space="0" w:color="auto"/>
                <w:left w:val="none" w:sz="0" w:space="0" w:color="auto"/>
                <w:bottom w:val="none" w:sz="0" w:space="0" w:color="auto"/>
                <w:right w:val="none" w:sz="0" w:space="0" w:color="auto"/>
              </w:divBdr>
            </w:div>
            <w:div w:id="387415379">
              <w:marLeft w:val="0"/>
              <w:marRight w:val="0"/>
              <w:marTop w:val="0"/>
              <w:marBottom w:val="0"/>
              <w:divBdr>
                <w:top w:val="none" w:sz="0" w:space="0" w:color="auto"/>
                <w:left w:val="none" w:sz="0" w:space="0" w:color="auto"/>
                <w:bottom w:val="none" w:sz="0" w:space="0" w:color="auto"/>
                <w:right w:val="none" w:sz="0" w:space="0" w:color="auto"/>
              </w:divBdr>
            </w:div>
            <w:div w:id="446660581">
              <w:marLeft w:val="0"/>
              <w:marRight w:val="0"/>
              <w:marTop w:val="0"/>
              <w:marBottom w:val="0"/>
              <w:divBdr>
                <w:top w:val="none" w:sz="0" w:space="0" w:color="auto"/>
                <w:left w:val="none" w:sz="0" w:space="0" w:color="auto"/>
                <w:bottom w:val="none" w:sz="0" w:space="0" w:color="auto"/>
                <w:right w:val="none" w:sz="0" w:space="0" w:color="auto"/>
              </w:divBdr>
            </w:div>
            <w:div w:id="489637256">
              <w:marLeft w:val="0"/>
              <w:marRight w:val="0"/>
              <w:marTop w:val="0"/>
              <w:marBottom w:val="0"/>
              <w:divBdr>
                <w:top w:val="none" w:sz="0" w:space="0" w:color="auto"/>
                <w:left w:val="none" w:sz="0" w:space="0" w:color="auto"/>
                <w:bottom w:val="none" w:sz="0" w:space="0" w:color="auto"/>
                <w:right w:val="none" w:sz="0" w:space="0" w:color="auto"/>
              </w:divBdr>
            </w:div>
            <w:div w:id="547184927">
              <w:marLeft w:val="0"/>
              <w:marRight w:val="0"/>
              <w:marTop w:val="0"/>
              <w:marBottom w:val="0"/>
              <w:divBdr>
                <w:top w:val="none" w:sz="0" w:space="0" w:color="auto"/>
                <w:left w:val="none" w:sz="0" w:space="0" w:color="auto"/>
                <w:bottom w:val="none" w:sz="0" w:space="0" w:color="auto"/>
                <w:right w:val="none" w:sz="0" w:space="0" w:color="auto"/>
              </w:divBdr>
            </w:div>
            <w:div w:id="656301827">
              <w:marLeft w:val="0"/>
              <w:marRight w:val="0"/>
              <w:marTop w:val="0"/>
              <w:marBottom w:val="0"/>
              <w:divBdr>
                <w:top w:val="none" w:sz="0" w:space="0" w:color="auto"/>
                <w:left w:val="none" w:sz="0" w:space="0" w:color="auto"/>
                <w:bottom w:val="none" w:sz="0" w:space="0" w:color="auto"/>
                <w:right w:val="none" w:sz="0" w:space="0" w:color="auto"/>
              </w:divBdr>
            </w:div>
            <w:div w:id="667056874">
              <w:marLeft w:val="0"/>
              <w:marRight w:val="0"/>
              <w:marTop w:val="0"/>
              <w:marBottom w:val="0"/>
              <w:divBdr>
                <w:top w:val="none" w:sz="0" w:space="0" w:color="auto"/>
                <w:left w:val="none" w:sz="0" w:space="0" w:color="auto"/>
                <w:bottom w:val="none" w:sz="0" w:space="0" w:color="auto"/>
                <w:right w:val="none" w:sz="0" w:space="0" w:color="auto"/>
              </w:divBdr>
            </w:div>
            <w:div w:id="710038725">
              <w:marLeft w:val="0"/>
              <w:marRight w:val="0"/>
              <w:marTop w:val="0"/>
              <w:marBottom w:val="0"/>
              <w:divBdr>
                <w:top w:val="none" w:sz="0" w:space="0" w:color="auto"/>
                <w:left w:val="none" w:sz="0" w:space="0" w:color="auto"/>
                <w:bottom w:val="none" w:sz="0" w:space="0" w:color="auto"/>
                <w:right w:val="none" w:sz="0" w:space="0" w:color="auto"/>
              </w:divBdr>
            </w:div>
            <w:div w:id="725448281">
              <w:marLeft w:val="0"/>
              <w:marRight w:val="0"/>
              <w:marTop w:val="0"/>
              <w:marBottom w:val="0"/>
              <w:divBdr>
                <w:top w:val="none" w:sz="0" w:space="0" w:color="auto"/>
                <w:left w:val="none" w:sz="0" w:space="0" w:color="auto"/>
                <w:bottom w:val="none" w:sz="0" w:space="0" w:color="auto"/>
                <w:right w:val="none" w:sz="0" w:space="0" w:color="auto"/>
              </w:divBdr>
            </w:div>
            <w:div w:id="746458572">
              <w:marLeft w:val="0"/>
              <w:marRight w:val="0"/>
              <w:marTop w:val="0"/>
              <w:marBottom w:val="0"/>
              <w:divBdr>
                <w:top w:val="none" w:sz="0" w:space="0" w:color="auto"/>
                <w:left w:val="none" w:sz="0" w:space="0" w:color="auto"/>
                <w:bottom w:val="none" w:sz="0" w:space="0" w:color="auto"/>
                <w:right w:val="none" w:sz="0" w:space="0" w:color="auto"/>
              </w:divBdr>
            </w:div>
            <w:div w:id="775634852">
              <w:marLeft w:val="0"/>
              <w:marRight w:val="0"/>
              <w:marTop w:val="0"/>
              <w:marBottom w:val="0"/>
              <w:divBdr>
                <w:top w:val="none" w:sz="0" w:space="0" w:color="auto"/>
                <w:left w:val="none" w:sz="0" w:space="0" w:color="auto"/>
                <w:bottom w:val="none" w:sz="0" w:space="0" w:color="auto"/>
                <w:right w:val="none" w:sz="0" w:space="0" w:color="auto"/>
              </w:divBdr>
            </w:div>
            <w:div w:id="881136861">
              <w:marLeft w:val="0"/>
              <w:marRight w:val="0"/>
              <w:marTop w:val="0"/>
              <w:marBottom w:val="0"/>
              <w:divBdr>
                <w:top w:val="none" w:sz="0" w:space="0" w:color="auto"/>
                <w:left w:val="none" w:sz="0" w:space="0" w:color="auto"/>
                <w:bottom w:val="none" w:sz="0" w:space="0" w:color="auto"/>
                <w:right w:val="none" w:sz="0" w:space="0" w:color="auto"/>
              </w:divBdr>
            </w:div>
            <w:div w:id="904607276">
              <w:marLeft w:val="0"/>
              <w:marRight w:val="0"/>
              <w:marTop w:val="0"/>
              <w:marBottom w:val="0"/>
              <w:divBdr>
                <w:top w:val="none" w:sz="0" w:space="0" w:color="auto"/>
                <w:left w:val="none" w:sz="0" w:space="0" w:color="auto"/>
                <w:bottom w:val="none" w:sz="0" w:space="0" w:color="auto"/>
                <w:right w:val="none" w:sz="0" w:space="0" w:color="auto"/>
              </w:divBdr>
            </w:div>
            <w:div w:id="928848010">
              <w:marLeft w:val="0"/>
              <w:marRight w:val="0"/>
              <w:marTop w:val="0"/>
              <w:marBottom w:val="0"/>
              <w:divBdr>
                <w:top w:val="none" w:sz="0" w:space="0" w:color="auto"/>
                <w:left w:val="none" w:sz="0" w:space="0" w:color="auto"/>
                <w:bottom w:val="none" w:sz="0" w:space="0" w:color="auto"/>
                <w:right w:val="none" w:sz="0" w:space="0" w:color="auto"/>
              </w:divBdr>
            </w:div>
            <w:div w:id="975599475">
              <w:marLeft w:val="0"/>
              <w:marRight w:val="0"/>
              <w:marTop w:val="0"/>
              <w:marBottom w:val="0"/>
              <w:divBdr>
                <w:top w:val="none" w:sz="0" w:space="0" w:color="auto"/>
                <w:left w:val="none" w:sz="0" w:space="0" w:color="auto"/>
                <w:bottom w:val="none" w:sz="0" w:space="0" w:color="auto"/>
                <w:right w:val="none" w:sz="0" w:space="0" w:color="auto"/>
              </w:divBdr>
            </w:div>
            <w:div w:id="981695777">
              <w:marLeft w:val="0"/>
              <w:marRight w:val="0"/>
              <w:marTop w:val="0"/>
              <w:marBottom w:val="0"/>
              <w:divBdr>
                <w:top w:val="none" w:sz="0" w:space="0" w:color="auto"/>
                <w:left w:val="none" w:sz="0" w:space="0" w:color="auto"/>
                <w:bottom w:val="none" w:sz="0" w:space="0" w:color="auto"/>
                <w:right w:val="none" w:sz="0" w:space="0" w:color="auto"/>
              </w:divBdr>
            </w:div>
            <w:div w:id="1070468938">
              <w:marLeft w:val="0"/>
              <w:marRight w:val="0"/>
              <w:marTop w:val="0"/>
              <w:marBottom w:val="0"/>
              <w:divBdr>
                <w:top w:val="none" w:sz="0" w:space="0" w:color="auto"/>
                <w:left w:val="none" w:sz="0" w:space="0" w:color="auto"/>
                <w:bottom w:val="none" w:sz="0" w:space="0" w:color="auto"/>
                <w:right w:val="none" w:sz="0" w:space="0" w:color="auto"/>
              </w:divBdr>
            </w:div>
            <w:div w:id="1105539851">
              <w:marLeft w:val="0"/>
              <w:marRight w:val="0"/>
              <w:marTop w:val="0"/>
              <w:marBottom w:val="0"/>
              <w:divBdr>
                <w:top w:val="none" w:sz="0" w:space="0" w:color="auto"/>
                <w:left w:val="none" w:sz="0" w:space="0" w:color="auto"/>
                <w:bottom w:val="none" w:sz="0" w:space="0" w:color="auto"/>
                <w:right w:val="none" w:sz="0" w:space="0" w:color="auto"/>
              </w:divBdr>
            </w:div>
            <w:div w:id="1178350132">
              <w:marLeft w:val="0"/>
              <w:marRight w:val="0"/>
              <w:marTop w:val="0"/>
              <w:marBottom w:val="0"/>
              <w:divBdr>
                <w:top w:val="none" w:sz="0" w:space="0" w:color="auto"/>
                <w:left w:val="none" w:sz="0" w:space="0" w:color="auto"/>
                <w:bottom w:val="none" w:sz="0" w:space="0" w:color="auto"/>
                <w:right w:val="none" w:sz="0" w:space="0" w:color="auto"/>
              </w:divBdr>
            </w:div>
            <w:div w:id="1318606171">
              <w:marLeft w:val="0"/>
              <w:marRight w:val="0"/>
              <w:marTop w:val="0"/>
              <w:marBottom w:val="0"/>
              <w:divBdr>
                <w:top w:val="none" w:sz="0" w:space="0" w:color="auto"/>
                <w:left w:val="none" w:sz="0" w:space="0" w:color="auto"/>
                <w:bottom w:val="none" w:sz="0" w:space="0" w:color="auto"/>
                <w:right w:val="none" w:sz="0" w:space="0" w:color="auto"/>
              </w:divBdr>
            </w:div>
            <w:div w:id="1536962404">
              <w:marLeft w:val="0"/>
              <w:marRight w:val="0"/>
              <w:marTop w:val="0"/>
              <w:marBottom w:val="0"/>
              <w:divBdr>
                <w:top w:val="none" w:sz="0" w:space="0" w:color="auto"/>
                <w:left w:val="none" w:sz="0" w:space="0" w:color="auto"/>
                <w:bottom w:val="none" w:sz="0" w:space="0" w:color="auto"/>
                <w:right w:val="none" w:sz="0" w:space="0" w:color="auto"/>
              </w:divBdr>
            </w:div>
            <w:div w:id="1735424606">
              <w:marLeft w:val="0"/>
              <w:marRight w:val="0"/>
              <w:marTop w:val="0"/>
              <w:marBottom w:val="0"/>
              <w:divBdr>
                <w:top w:val="none" w:sz="0" w:space="0" w:color="auto"/>
                <w:left w:val="none" w:sz="0" w:space="0" w:color="auto"/>
                <w:bottom w:val="none" w:sz="0" w:space="0" w:color="auto"/>
                <w:right w:val="none" w:sz="0" w:space="0" w:color="auto"/>
              </w:divBdr>
            </w:div>
            <w:div w:id="1781602497">
              <w:marLeft w:val="0"/>
              <w:marRight w:val="0"/>
              <w:marTop w:val="0"/>
              <w:marBottom w:val="0"/>
              <w:divBdr>
                <w:top w:val="none" w:sz="0" w:space="0" w:color="auto"/>
                <w:left w:val="none" w:sz="0" w:space="0" w:color="auto"/>
                <w:bottom w:val="none" w:sz="0" w:space="0" w:color="auto"/>
                <w:right w:val="none" w:sz="0" w:space="0" w:color="auto"/>
              </w:divBdr>
            </w:div>
            <w:div w:id="1832676672">
              <w:marLeft w:val="0"/>
              <w:marRight w:val="0"/>
              <w:marTop w:val="0"/>
              <w:marBottom w:val="0"/>
              <w:divBdr>
                <w:top w:val="none" w:sz="0" w:space="0" w:color="auto"/>
                <w:left w:val="none" w:sz="0" w:space="0" w:color="auto"/>
                <w:bottom w:val="none" w:sz="0" w:space="0" w:color="auto"/>
                <w:right w:val="none" w:sz="0" w:space="0" w:color="auto"/>
              </w:divBdr>
            </w:div>
            <w:div w:id="1861235896">
              <w:marLeft w:val="0"/>
              <w:marRight w:val="0"/>
              <w:marTop w:val="0"/>
              <w:marBottom w:val="0"/>
              <w:divBdr>
                <w:top w:val="none" w:sz="0" w:space="0" w:color="auto"/>
                <w:left w:val="none" w:sz="0" w:space="0" w:color="auto"/>
                <w:bottom w:val="none" w:sz="0" w:space="0" w:color="auto"/>
                <w:right w:val="none" w:sz="0" w:space="0" w:color="auto"/>
              </w:divBdr>
            </w:div>
            <w:div w:id="2009206724">
              <w:marLeft w:val="0"/>
              <w:marRight w:val="0"/>
              <w:marTop w:val="0"/>
              <w:marBottom w:val="0"/>
              <w:divBdr>
                <w:top w:val="none" w:sz="0" w:space="0" w:color="auto"/>
                <w:left w:val="none" w:sz="0" w:space="0" w:color="auto"/>
                <w:bottom w:val="none" w:sz="0" w:space="0" w:color="auto"/>
                <w:right w:val="none" w:sz="0" w:space="0" w:color="auto"/>
              </w:divBdr>
            </w:div>
            <w:div w:id="20406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9532">
      <w:bodyDiv w:val="1"/>
      <w:marLeft w:val="0"/>
      <w:marRight w:val="0"/>
      <w:marTop w:val="0"/>
      <w:marBottom w:val="0"/>
      <w:divBdr>
        <w:top w:val="none" w:sz="0" w:space="0" w:color="auto"/>
        <w:left w:val="none" w:sz="0" w:space="0" w:color="auto"/>
        <w:bottom w:val="none" w:sz="0" w:space="0" w:color="auto"/>
        <w:right w:val="none" w:sz="0" w:space="0" w:color="auto"/>
      </w:divBdr>
    </w:div>
    <w:div w:id="1636717124">
      <w:bodyDiv w:val="1"/>
      <w:marLeft w:val="0"/>
      <w:marRight w:val="0"/>
      <w:marTop w:val="0"/>
      <w:marBottom w:val="0"/>
      <w:divBdr>
        <w:top w:val="none" w:sz="0" w:space="0" w:color="auto"/>
        <w:left w:val="none" w:sz="0" w:space="0" w:color="auto"/>
        <w:bottom w:val="none" w:sz="0" w:space="0" w:color="auto"/>
        <w:right w:val="none" w:sz="0" w:space="0" w:color="auto"/>
      </w:divBdr>
      <w:divsChild>
        <w:div w:id="368917774">
          <w:marLeft w:val="0"/>
          <w:marRight w:val="0"/>
          <w:marTop w:val="0"/>
          <w:marBottom w:val="0"/>
          <w:divBdr>
            <w:top w:val="none" w:sz="0" w:space="0" w:color="auto"/>
            <w:left w:val="none" w:sz="0" w:space="0" w:color="auto"/>
            <w:bottom w:val="none" w:sz="0" w:space="0" w:color="auto"/>
            <w:right w:val="none" w:sz="0" w:space="0" w:color="auto"/>
          </w:divBdr>
        </w:div>
        <w:div w:id="577054869">
          <w:marLeft w:val="0"/>
          <w:marRight w:val="0"/>
          <w:marTop w:val="0"/>
          <w:marBottom w:val="0"/>
          <w:divBdr>
            <w:top w:val="none" w:sz="0" w:space="0" w:color="auto"/>
            <w:left w:val="none" w:sz="0" w:space="0" w:color="auto"/>
            <w:bottom w:val="none" w:sz="0" w:space="0" w:color="auto"/>
            <w:right w:val="none" w:sz="0" w:space="0" w:color="auto"/>
          </w:divBdr>
        </w:div>
        <w:div w:id="953554619">
          <w:marLeft w:val="0"/>
          <w:marRight w:val="0"/>
          <w:marTop w:val="0"/>
          <w:marBottom w:val="0"/>
          <w:divBdr>
            <w:top w:val="none" w:sz="0" w:space="0" w:color="auto"/>
            <w:left w:val="none" w:sz="0" w:space="0" w:color="auto"/>
            <w:bottom w:val="none" w:sz="0" w:space="0" w:color="auto"/>
            <w:right w:val="none" w:sz="0" w:space="0" w:color="auto"/>
          </w:divBdr>
        </w:div>
        <w:div w:id="1225293223">
          <w:marLeft w:val="0"/>
          <w:marRight w:val="0"/>
          <w:marTop w:val="0"/>
          <w:marBottom w:val="0"/>
          <w:divBdr>
            <w:top w:val="none" w:sz="0" w:space="0" w:color="auto"/>
            <w:left w:val="none" w:sz="0" w:space="0" w:color="auto"/>
            <w:bottom w:val="none" w:sz="0" w:space="0" w:color="auto"/>
            <w:right w:val="none" w:sz="0" w:space="0" w:color="auto"/>
          </w:divBdr>
        </w:div>
        <w:div w:id="1451628290">
          <w:marLeft w:val="0"/>
          <w:marRight w:val="0"/>
          <w:marTop w:val="0"/>
          <w:marBottom w:val="0"/>
          <w:divBdr>
            <w:top w:val="none" w:sz="0" w:space="0" w:color="auto"/>
            <w:left w:val="none" w:sz="0" w:space="0" w:color="auto"/>
            <w:bottom w:val="none" w:sz="0" w:space="0" w:color="auto"/>
            <w:right w:val="none" w:sz="0" w:space="0" w:color="auto"/>
          </w:divBdr>
        </w:div>
      </w:divsChild>
    </w:div>
    <w:div w:id="1700542338">
      <w:bodyDiv w:val="1"/>
      <w:marLeft w:val="0"/>
      <w:marRight w:val="0"/>
      <w:marTop w:val="0"/>
      <w:marBottom w:val="0"/>
      <w:divBdr>
        <w:top w:val="none" w:sz="0" w:space="0" w:color="auto"/>
        <w:left w:val="none" w:sz="0" w:space="0" w:color="auto"/>
        <w:bottom w:val="none" w:sz="0" w:space="0" w:color="auto"/>
        <w:right w:val="none" w:sz="0" w:space="0" w:color="auto"/>
      </w:divBdr>
      <w:divsChild>
        <w:div w:id="89467541">
          <w:marLeft w:val="0"/>
          <w:marRight w:val="0"/>
          <w:marTop w:val="0"/>
          <w:marBottom w:val="0"/>
          <w:divBdr>
            <w:top w:val="none" w:sz="0" w:space="0" w:color="auto"/>
            <w:left w:val="none" w:sz="0" w:space="0" w:color="auto"/>
            <w:bottom w:val="none" w:sz="0" w:space="0" w:color="auto"/>
            <w:right w:val="none" w:sz="0" w:space="0" w:color="auto"/>
          </w:divBdr>
          <w:divsChild>
            <w:div w:id="107968265">
              <w:marLeft w:val="0"/>
              <w:marRight w:val="0"/>
              <w:marTop w:val="0"/>
              <w:marBottom w:val="0"/>
              <w:divBdr>
                <w:top w:val="none" w:sz="0" w:space="0" w:color="auto"/>
                <w:left w:val="none" w:sz="0" w:space="0" w:color="auto"/>
                <w:bottom w:val="none" w:sz="0" w:space="0" w:color="auto"/>
                <w:right w:val="none" w:sz="0" w:space="0" w:color="auto"/>
              </w:divBdr>
            </w:div>
            <w:div w:id="151261203">
              <w:marLeft w:val="0"/>
              <w:marRight w:val="0"/>
              <w:marTop w:val="0"/>
              <w:marBottom w:val="0"/>
              <w:divBdr>
                <w:top w:val="none" w:sz="0" w:space="0" w:color="auto"/>
                <w:left w:val="none" w:sz="0" w:space="0" w:color="auto"/>
                <w:bottom w:val="none" w:sz="0" w:space="0" w:color="auto"/>
                <w:right w:val="none" w:sz="0" w:space="0" w:color="auto"/>
              </w:divBdr>
            </w:div>
            <w:div w:id="615789917">
              <w:marLeft w:val="0"/>
              <w:marRight w:val="0"/>
              <w:marTop w:val="0"/>
              <w:marBottom w:val="0"/>
              <w:divBdr>
                <w:top w:val="none" w:sz="0" w:space="0" w:color="auto"/>
                <w:left w:val="none" w:sz="0" w:space="0" w:color="auto"/>
                <w:bottom w:val="none" w:sz="0" w:space="0" w:color="auto"/>
                <w:right w:val="none" w:sz="0" w:space="0" w:color="auto"/>
              </w:divBdr>
            </w:div>
            <w:div w:id="961426539">
              <w:marLeft w:val="0"/>
              <w:marRight w:val="0"/>
              <w:marTop w:val="0"/>
              <w:marBottom w:val="0"/>
              <w:divBdr>
                <w:top w:val="none" w:sz="0" w:space="0" w:color="auto"/>
                <w:left w:val="none" w:sz="0" w:space="0" w:color="auto"/>
                <w:bottom w:val="none" w:sz="0" w:space="0" w:color="auto"/>
                <w:right w:val="none" w:sz="0" w:space="0" w:color="auto"/>
              </w:divBdr>
            </w:div>
            <w:div w:id="1048460192">
              <w:marLeft w:val="0"/>
              <w:marRight w:val="0"/>
              <w:marTop w:val="0"/>
              <w:marBottom w:val="0"/>
              <w:divBdr>
                <w:top w:val="none" w:sz="0" w:space="0" w:color="auto"/>
                <w:left w:val="none" w:sz="0" w:space="0" w:color="auto"/>
                <w:bottom w:val="none" w:sz="0" w:space="0" w:color="auto"/>
                <w:right w:val="none" w:sz="0" w:space="0" w:color="auto"/>
              </w:divBdr>
            </w:div>
            <w:div w:id="1129010857">
              <w:marLeft w:val="0"/>
              <w:marRight w:val="0"/>
              <w:marTop w:val="0"/>
              <w:marBottom w:val="0"/>
              <w:divBdr>
                <w:top w:val="none" w:sz="0" w:space="0" w:color="auto"/>
                <w:left w:val="none" w:sz="0" w:space="0" w:color="auto"/>
                <w:bottom w:val="none" w:sz="0" w:space="0" w:color="auto"/>
                <w:right w:val="none" w:sz="0" w:space="0" w:color="auto"/>
              </w:divBdr>
            </w:div>
            <w:div w:id="1192110850">
              <w:marLeft w:val="0"/>
              <w:marRight w:val="0"/>
              <w:marTop w:val="0"/>
              <w:marBottom w:val="0"/>
              <w:divBdr>
                <w:top w:val="none" w:sz="0" w:space="0" w:color="auto"/>
                <w:left w:val="none" w:sz="0" w:space="0" w:color="auto"/>
                <w:bottom w:val="none" w:sz="0" w:space="0" w:color="auto"/>
                <w:right w:val="none" w:sz="0" w:space="0" w:color="auto"/>
              </w:divBdr>
            </w:div>
            <w:div w:id="1227760154">
              <w:marLeft w:val="0"/>
              <w:marRight w:val="0"/>
              <w:marTop w:val="0"/>
              <w:marBottom w:val="0"/>
              <w:divBdr>
                <w:top w:val="none" w:sz="0" w:space="0" w:color="auto"/>
                <w:left w:val="none" w:sz="0" w:space="0" w:color="auto"/>
                <w:bottom w:val="none" w:sz="0" w:space="0" w:color="auto"/>
                <w:right w:val="none" w:sz="0" w:space="0" w:color="auto"/>
              </w:divBdr>
            </w:div>
            <w:div w:id="1337809678">
              <w:marLeft w:val="0"/>
              <w:marRight w:val="0"/>
              <w:marTop w:val="0"/>
              <w:marBottom w:val="0"/>
              <w:divBdr>
                <w:top w:val="none" w:sz="0" w:space="0" w:color="auto"/>
                <w:left w:val="none" w:sz="0" w:space="0" w:color="auto"/>
                <w:bottom w:val="none" w:sz="0" w:space="0" w:color="auto"/>
                <w:right w:val="none" w:sz="0" w:space="0" w:color="auto"/>
              </w:divBdr>
            </w:div>
            <w:div w:id="1482042758">
              <w:marLeft w:val="0"/>
              <w:marRight w:val="0"/>
              <w:marTop w:val="0"/>
              <w:marBottom w:val="0"/>
              <w:divBdr>
                <w:top w:val="none" w:sz="0" w:space="0" w:color="auto"/>
                <w:left w:val="none" w:sz="0" w:space="0" w:color="auto"/>
                <w:bottom w:val="none" w:sz="0" w:space="0" w:color="auto"/>
                <w:right w:val="none" w:sz="0" w:space="0" w:color="auto"/>
              </w:divBdr>
            </w:div>
            <w:div w:id="1549417055">
              <w:marLeft w:val="0"/>
              <w:marRight w:val="0"/>
              <w:marTop w:val="0"/>
              <w:marBottom w:val="0"/>
              <w:divBdr>
                <w:top w:val="none" w:sz="0" w:space="0" w:color="auto"/>
                <w:left w:val="none" w:sz="0" w:space="0" w:color="auto"/>
                <w:bottom w:val="none" w:sz="0" w:space="0" w:color="auto"/>
                <w:right w:val="none" w:sz="0" w:space="0" w:color="auto"/>
              </w:divBdr>
            </w:div>
            <w:div w:id="1603144677">
              <w:marLeft w:val="0"/>
              <w:marRight w:val="0"/>
              <w:marTop w:val="0"/>
              <w:marBottom w:val="0"/>
              <w:divBdr>
                <w:top w:val="none" w:sz="0" w:space="0" w:color="auto"/>
                <w:left w:val="none" w:sz="0" w:space="0" w:color="auto"/>
                <w:bottom w:val="none" w:sz="0" w:space="0" w:color="auto"/>
                <w:right w:val="none" w:sz="0" w:space="0" w:color="auto"/>
              </w:divBdr>
            </w:div>
            <w:div w:id="1605378676">
              <w:marLeft w:val="0"/>
              <w:marRight w:val="0"/>
              <w:marTop w:val="0"/>
              <w:marBottom w:val="0"/>
              <w:divBdr>
                <w:top w:val="none" w:sz="0" w:space="0" w:color="auto"/>
                <w:left w:val="none" w:sz="0" w:space="0" w:color="auto"/>
                <w:bottom w:val="none" w:sz="0" w:space="0" w:color="auto"/>
                <w:right w:val="none" w:sz="0" w:space="0" w:color="auto"/>
              </w:divBdr>
            </w:div>
            <w:div w:id="1720937485">
              <w:marLeft w:val="0"/>
              <w:marRight w:val="0"/>
              <w:marTop w:val="0"/>
              <w:marBottom w:val="0"/>
              <w:divBdr>
                <w:top w:val="none" w:sz="0" w:space="0" w:color="auto"/>
                <w:left w:val="none" w:sz="0" w:space="0" w:color="auto"/>
                <w:bottom w:val="none" w:sz="0" w:space="0" w:color="auto"/>
                <w:right w:val="none" w:sz="0" w:space="0" w:color="auto"/>
              </w:divBdr>
            </w:div>
            <w:div w:id="1787576999">
              <w:marLeft w:val="0"/>
              <w:marRight w:val="0"/>
              <w:marTop w:val="0"/>
              <w:marBottom w:val="0"/>
              <w:divBdr>
                <w:top w:val="none" w:sz="0" w:space="0" w:color="auto"/>
                <w:left w:val="none" w:sz="0" w:space="0" w:color="auto"/>
                <w:bottom w:val="none" w:sz="0" w:space="0" w:color="auto"/>
                <w:right w:val="none" w:sz="0" w:space="0" w:color="auto"/>
              </w:divBdr>
            </w:div>
            <w:div w:id="1815445213">
              <w:marLeft w:val="0"/>
              <w:marRight w:val="0"/>
              <w:marTop w:val="0"/>
              <w:marBottom w:val="0"/>
              <w:divBdr>
                <w:top w:val="none" w:sz="0" w:space="0" w:color="auto"/>
                <w:left w:val="none" w:sz="0" w:space="0" w:color="auto"/>
                <w:bottom w:val="none" w:sz="0" w:space="0" w:color="auto"/>
                <w:right w:val="none" w:sz="0" w:space="0" w:color="auto"/>
              </w:divBdr>
            </w:div>
            <w:div w:id="1905873918">
              <w:marLeft w:val="0"/>
              <w:marRight w:val="0"/>
              <w:marTop w:val="0"/>
              <w:marBottom w:val="0"/>
              <w:divBdr>
                <w:top w:val="none" w:sz="0" w:space="0" w:color="auto"/>
                <w:left w:val="none" w:sz="0" w:space="0" w:color="auto"/>
                <w:bottom w:val="none" w:sz="0" w:space="0" w:color="auto"/>
                <w:right w:val="none" w:sz="0" w:space="0" w:color="auto"/>
              </w:divBdr>
            </w:div>
            <w:div w:id="1911884549">
              <w:marLeft w:val="0"/>
              <w:marRight w:val="0"/>
              <w:marTop w:val="0"/>
              <w:marBottom w:val="0"/>
              <w:divBdr>
                <w:top w:val="none" w:sz="0" w:space="0" w:color="auto"/>
                <w:left w:val="none" w:sz="0" w:space="0" w:color="auto"/>
                <w:bottom w:val="none" w:sz="0" w:space="0" w:color="auto"/>
                <w:right w:val="none" w:sz="0" w:space="0" w:color="auto"/>
              </w:divBdr>
            </w:div>
            <w:div w:id="1919900594">
              <w:marLeft w:val="0"/>
              <w:marRight w:val="0"/>
              <w:marTop w:val="0"/>
              <w:marBottom w:val="0"/>
              <w:divBdr>
                <w:top w:val="none" w:sz="0" w:space="0" w:color="auto"/>
                <w:left w:val="none" w:sz="0" w:space="0" w:color="auto"/>
                <w:bottom w:val="none" w:sz="0" w:space="0" w:color="auto"/>
                <w:right w:val="none" w:sz="0" w:space="0" w:color="auto"/>
              </w:divBdr>
            </w:div>
            <w:div w:id="2055689130">
              <w:marLeft w:val="0"/>
              <w:marRight w:val="0"/>
              <w:marTop w:val="0"/>
              <w:marBottom w:val="0"/>
              <w:divBdr>
                <w:top w:val="none" w:sz="0" w:space="0" w:color="auto"/>
                <w:left w:val="none" w:sz="0" w:space="0" w:color="auto"/>
                <w:bottom w:val="none" w:sz="0" w:space="0" w:color="auto"/>
                <w:right w:val="none" w:sz="0" w:space="0" w:color="auto"/>
              </w:divBdr>
            </w:div>
            <w:div w:id="2130127602">
              <w:marLeft w:val="0"/>
              <w:marRight w:val="0"/>
              <w:marTop w:val="0"/>
              <w:marBottom w:val="0"/>
              <w:divBdr>
                <w:top w:val="none" w:sz="0" w:space="0" w:color="auto"/>
                <w:left w:val="none" w:sz="0" w:space="0" w:color="auto"/>
                <w:bottom w:val="none" w:sz="0" w:space="0" w:color="auto"/>
                <w:right w:val="none" w:sz="0" w:space="0" w:color="auto"/>
              </w:divBdr>
            </w:div>
          </w:divsChild>
        </w:div>
        <w:div w:id="452797284">
          <w:marLeft w:val="0"/>
          <w:marRight w:val="0"/>
          <w:marTop w:val="0"/>
          <w:marBottom w:val="0"/>
          <w:divBdr>
            <w:top w:val="none" w:sz="0" w:space="0" w:color="auto"/>
            <w:left w:val="none" w:sz="0" w:space="0" w:color="auto"/>
            <w:bottom w:val="none" w:sz="0" w:space="0" w:color="auto"/>
            <w:right w:val="none" w:sz="0" w:space="0" w:color="auto"/>
          </w:divBdr>
          <w:divsChild>
            <w:div w:id="77294050">
              <w:marLeft w:val="0"/>
              <w:marRight w:val="0"/>
              <w:marTop w:val="0"/>
              <w:marBottom w:val="0"/>
              <w:divBdr>
                <w:top w:val="none" w:sz="0" w:space="0" w:color="auto"/>
                <w:left w:val="none" w:sz="0" w:space="0" w:color="auto"/>
                <w:bottom w:val="none" w:sz="0" w:space="0" w:color="auto"/>
                <w:right w:val="none" w:sz="0" w:space="0" w:color="auto"/>
              </w:divBdr>
            </w:div>
            <w:div w:id="156843597">
              <w:marLeft w:val="0"/>
              <w:marRight w:val="0"/>
              <w:marTop w:val="0"/>
              <w:marBottom w:val="0"/>
              <w:divBdr>
                <w:top w:val="none" w:sz="0" w:space="0" w:color="auto"/>
                <w:left w:val="none" w:sz="0" w:space="0" w:color="auto"/>
                <w:bottom w:val="none" w:sz="0" w:space="0" w:color="auto"/>
                <w:right w:val="none" w:sz="0" w:space="0" w:color="auto"/>
              </w:divBdr>
            </w:div>
            <w:div w:id="212734854">
              <w:marLeft w:val="0"/>
              <w:marRight w:val="0"/>
              <w:marTop w:val="0"/>
              <w:marBottom w:val="0"/>
              <w:divBdr>
                <w:top w:val="none" w:sz="0" w:space="0" w:color="auto"/>
                <w:left w:val="none" w:sz="0" w:space="0" w:color="auto"/>
                <w:bottom w:val="none" w:sz="0" w:space="0" w:color="auto"/>
                <w:right w:val="none" w:sz="0" w:space="0" w:color="auto"/>
              </w:divBdr>
            </w:div>
            <w:div w:id="352656181">
              <w:marLeft w:val="0"/>
              <w:marRight w:val="0"/>
              <w:marTop w:val="0"/>
              <w:marBottom w:val="0"/>
              <w:divBdr>
                <w:top w:val="none" w:sz="0" w:space="0" w:color="auto"/>
                <w:left w:val="none" w:sz="0" w:space="0" w:color="auto"/>
                <w:bottom w:val="none" w:sz="0" w:space="0" w:color="auto"/>
                <w:right w:val="none" w:sz="0" w:space="0" w:color="auto"/>
              </w:divBdr>
            </w:div>
            <w:div w:id="427120617">
              <w:marLeft w:val="0"/>
              <w:marRight w:val="0"/>
              <w:marTop w:val="0"/>
              <w:marBottom w:val="0"/>
              <w:divBdr>
                <w:top w:val="none" w:sz="0" w:space="0" w:color="auto"/>
                <w:left w:val="none" w:sz="0" w:space="0" w:color="auto"/>
                <w:bottom w:val="none" w:sz="0" w:space="0" w:color="auto"/>
                <w:right w:val="none" w:sz="0" w:space="0" w:color="auto"/>
              </w:divBdr>
            </w:div>
            <w:div w:id="452410299">
              <w:marLeft w:val="0"/>
              <w:marRight w:val="0"/>
              <w:marTop w:val="0"/>
              <w:marBottom w:val="0"/>
              <w:divBdr>
                <w:top w:val="none" w:sz="0" w:space="0" w:color="auto"/>
                <w:left w:val="none" w:sz="0" w:space="0" w:color="auto"/>
                <w:bottom w:val="none" w:sz="0" w:space="0" w:color="auto"/>
                <w:right w:val="none" w:sz="0" w:space="0" w:color="auto"/>
              </w:divBdr>
            </w:div>
            <w:div w:id="498152386">
              <w:marLeft w:val="0"/>
              <w:marRight w:val="0"/>
              <w:marTop w:val="0"/>
              <w:marBottom w:val="0"/>
              <w:divBdr>
                <w:top w:val="none" w:sz="0" w:space="0" w:color="auto"/>
                <w:left w:val="none" w:sz="0" w:space="0" w:color="auto"/>
                <w:bottom w:val="none" w:sz="0" w:space="0" w:color="auto"/>
                <w:right w:val="none" w:sz="0" w:space="0" w:color="auto"/>
              </w:divBdr>
            </w:div>
            <w:div w:id="585770684">
              <w:marLeft w:val="0"/>
              <w:marRight w:val="0"/>
              <w:marTop w:val="0"/>
              <w:marBottom w:val="0"/>
              <w:divBdr>
                <w:top w:val="none" w:sz="0" w:space="0" w:color="auto"/>
                <w:left w:val="none" w:sz="0" w:space="0" w:color="auto"/>
                <w:bottom w:val="none" w:sz="0" w:space="0" w:color="auto"/>
                <w:right w:val="none" w:sz="0" w:space="0" w:color="auto"/>
              </w:divBdr>
            </w:div>
            <w:div w:id="661277178">
              <w:marLeft w:val="0"/>
              <w:marRight w:val="0"/>
              <w:marTop w:val="0"/>
              <w:marBottom w:val="0"/>
              <w:divBdr>
                <w:top w:val="none" w:sz="0" w:space="0" w:color="auto"/>
                <w:left w:val="none" w:sz="0" w:space="0" w:color="auto"/>
                <w:bottom w:val="none" w:sz="0" w:space="0" w:color="auto"/>
                <w:right w:val="none" w:sz="0" w:space="0" w:color="auto"/>
              </w:divBdr>
            </w:div>
            <w:div w:id="727848904">
              <w:marLeft w:val="0"/>
              <w:marRight w:val="0"/>
              <w:marTop w:val="0"/>
              <w:marBottom w:val="0"/>
              <w:divBdr>
                <w:top w:val="none" w:sz="0" w:space="0" w:color="auto"/>
                <w:left w:val="none" w:sz="0" w:space="0" w:color="auto"/>
                <w:bottom w:val="none" w:sz="0" w:space="0" w:color="auto"/>
                <w:right w:val="none" w:sz="0" w:space="0" w:color="auto"/>
              </w:divBdr>
            </w:div>
            <w:div w:id="735511748">
              <w:marLeft w:val="0"/>
              <w:marRight w:val="0"/>
              <w:marTop w:val="0"/>
              <w:marBottom w:val="0"/>
              <w:divBdr>
                <w:top w:val="none" w:sz="0" w:space="0" w:color="auto"/>
                <w:left w:val="none" w:sz="0" w:space="0" w:color="auto"/>
                <w:bottom w:val="none" w:sz="0" w:space="0" w:color="auto"/>
                <w:right w:val="none" w:sz="0" w:space="0" w:color="auto"/>
              </w:divBdr>
            </w:div>
            <w:div w:id="879056662">
              <w:marLeft w:val="0"/>
              <w:marRight w:val="0"/>
              <w:marTop w:val="0"/>
              <w:marBottom w:val="0"/>
              <w:divBdr>
                <w:top w:val="none" w:sz="0" w:space="0" w:color="auto"/>
                <w:left w:val="none" w:sz="0" w:space="0" w:color="auto"/>
                <w:bottom w:val="none" w:sz="0" w:space="0" w:color="auto"/>
                <w:right w:val="none" w:sz="0" w:space="0" w:color="auto"/>
              </w:divBdr>
            </w:div>
            <w:div w:id="1250770901">
              <w:marLeft w:val="0"/>
              <w:marRight w:val="0"/>
              <w:marTop w:val="0"/>
              <w:marBottom w:val="0"/>
              <w:divBdr>
                <w:top w:val="none" w:sz="0" w:space="0" w:color="auto"/>
                <w:left w:val="none" w:sz="0" w:space="0" w:color="auto"/>
                <w:bottom w:val="none" w:sz="0" w:space="0" w:color="auto"/>
                <w:right w:val="none" w:sz="0" w:space="0" w:color="auto"/>
              </w:divBdr>
            </w:div>
            <w:div w:id="1295022246">
              <w:marLeft w:val="0"/>
              <w:marRight w:val="0"/>
              <w:marTop w:val="0"/>
              <w:marBottom w:val="0"/>
              <w:divBdr>
                <w:top w:val="none" w:sz="0" w:space="0" w:color="auto"/>
                <w:left w:val="none" w:sz="0" w:space="0" w:color="auto"/>
                <w:bottom w:val="none" w:sz="0" w:space="0" w:color="auto"/>
                <w:right w:val="none" w:sz="0" w:space="0" w:color="auto"/>
              </w:divBdr>
            </w:div>
            <w:div w:id="1516267675">
              <w:marLeft w:val="0"/>
              <w:marRight w:val="0"/>
              <w:marTop w:val="0"/>
              <w:marBottom w:val="0"/>
              <w:divBdr>
                <w:top w:val="none" w:sz="0" w:space="0" w:color="auto"/>
                <w:left w:val="none" w:sz="0" w:space="0" w:color="auto"/>
                <w:bottom w:val="none" w:sz="0" w:space="0" w:color="auto"/>
                <w:right w:val="none" w:sz="0" w:space="0" w:color="auto"/>
              </w:divBdr>
            </w:div>
            <w:div w:id="1655722787">
              <w:marLeft w:val="0"/>
              <w:marRight w:val="0"/>
              <w:marTop w:val="0"/>
              <w:marBottom w:val="0"/>
              <w:divBdr>
                <w:top w:val="none" w:sz="0" w:space="0" w:color="auto"/>
                <w:left w:val="none" w:sz="0" w:space="0" w:color="auto"/>
                <w:bottom w:val="none" w:sz="0" w:space="0" w:color="auto"/>
                <w:right w:val="none" w:sz="0" w:space="0" w:color="auto"/>
              </w:divBdr>
            </w:div>
            <w:div w:id="1708333687">
              <w:marLeft w:val="0"/>
              <w:marRight w:val="0"/>
              <w:marTop w:val="0"/>
              <w:marBottom w:val="0"/>
              <w:divBdr>
                <w:top w:val="none" w:sz="0" w:space="0" w:color="auto"/>
                <w:left w:val="none" w:sz="0" w:space="0" w:color="auto"/>
                <w:bottom w:val="none" w:sz="0" w:space="0" w:color="auto"/>
                <w:right w:val="none" w:sz="0" w:space="0" w:color="auto"/>
              </w:divBdr>
            </w:div>
            <w:div w:id="2068986528">
              <w:marLeft w:val="0"/>
              <w:marRight w:val="0"/>
              <w:marTop w:val="0"/>
              <w:marBottom w:val="0"/>
              <w:divBdr>
                <w:top w:val="none" w:sz="0" w:space="0" w:color="auto"/>
                <w:left w:val="none" w:sz="0" w:space="0" w:color="auto"/>
                <w:bottom w:val="none" w:sz="0" w:space="0" w:color="auto"/>
                <w:right w:val="none" w:sz="0" w:space="0" w:color="auto"/>
              </w:divBdr>
            </w:div>
            <w:div w:id="2079664845">
              <w:marLeft w:val="0"/>
              <w:marRight w:val="0"/>
              <w:marTop w:val="0"/>
              <w:marBottom w:val="0"/>
              <w:divBdr>
                <w:top w:val="none" w:sz="0" w:space="0" w:color="auto"/>
                <w:left w:val="none" w:sz="0" w:space="0" w:color="auto"/>
                <w:bottom w:val="none" w:sz="0" w:space="0" w:color="auto"/>
                <w:right w:val="none" w:sz="0" w:space="0" w:color="auto"/>
              </w:divBdr>
            </w:div>
            <w:div w:id="2087221843">
              <w:marLeft w:val="0"/>
              <w:marRight w:val="0"/>
              <w:marTop w:val="0"/>
              <w:marBottom w:val="0"/>
              <w:divBdr>
                <w:top w:val="none" w:sz="0" w:space="0" w:color="auto"/>
                <w:left w:val="none" w:sz="0" w:space="0" w:color="auto"/>
                <w:bottom w:val="none" w:sz="0" w:space="0" w:color="auto"/>
                <w:right w:val="none" w:sz="0" w:space="0" w:color="auto"/>
              </w:divBdr>
            </w:div>
          </w:divsChild>
        </w:div>
        <w:div w:id="557284734">
          <w:marLeft w:val="0"/>
          <w:marRight w:val="0"/>
          <w:marTop w:val="0"/>
          <w:marBottom w:val="0"/>
          <w:divBdr>
            <w:top w:val="none" w:sz="0" w:space="0" w:color="auto"/>
            <w:left w:val="none" w:sz="0" w:space="0" w:color="auto"/>
            <w:bottom w:val="none" w:sz="0" w:space="0" w:color="auto"/>
            <w:right w:val="none" w:sz="0" w:space="0" w:color="auto"/>
          </w:divBdr>
          <w:divsChild>
            <w:div w:id="38672630">
              <w:marLeft w:val="0"/>
              <w:marRight w:val="0"/>
              <w:marTop w:val="0"/>
              <w:marBottom w:val="0"/>
              <w:divBdr>
                <w:top w:val="none" w:sz="0" w:space="0" w:color="auto"/>
                <w:left w:val="none" w:sz="0" w:space="0" w:color="auto"/>
                <w:bottom w:val="none" w:sz="0" w:space="0" w:color="auto"/>
                <w:right w:val="none" w:sz="0" w:space="0" w:color="auto"/>
              </w:divBdr>
            </w:div>
            <w:div w:id="110636326">
              <w:marLeft w:val="0"/>
              <w:marRight w:val="0"/>
              <w:marTop w:val="0"/>
              <w:marBottom w:val="0"/>
              <w:divBdr>
                <w:top w:val="none" w:sz="0" w:space="0" w:color="auto"/>
                <w:left w:val="none" w:sz="0" w:space="0" w:color="auto"/>
                <w:bottom w:val="none" w:sz="0" w:space="0" w:color="auto"/>
                <w:right w:val="none" w:sz="0" w:space="0" w:color="auto"/>
              </w:divBdr>
            </w:div>
            <w:div w:id="234247432">
              <w:marLeft w:val="0"/>
              <w:marRight w:val="0"/>
              <w:marTop w:val="0"/>
              <w:marBottom w:val="0"/>
              <w:divBdr>
                <w:top w:val="none" w:sz="0" w:space="0" w:color="auto"/>
                <w:left w:val="none" w:sz="0" w:space="0" w:color="auto"/>
                <w:bottom w:val="none" w:sz="0" w:space="0" w:color="auto"/>
                <w:right w:val="none" w:sz="0" w:space="0" w:color="auto"/>
              </w:divBdr>
            </w:div>
            <w:div w:id="470438778">
              <w:marLeft w:val="0"/>
              <w:marRight w:val="0"/>
              <w:marTop w:val="0"/>
              <w:marBottom w:val="0"/>
              <w:divBdr>
                <w:top w:val="none" w:sz="0" w:space="0" w:color="auto"/>
                <w:left w:val="none" w:sz="0" w:space="0" w:color="auto"/>
                <w:bottom w:val="none" w:sz="0" w:space="0" w:color="auto"/>
                <w:right w:val="none" w:sz="0" w:space="0" w:color="auto"/>
              </w:divBdr>
            </w:div>
            <w:div w:id="534584794">
              <w:marLeft w:val="0"/>
              <w:marRight w:val="0"/>
              <w:marTop w:val="0"/>
              <w:marBottom w:val="0"/>
              <w:divBdr>
                <w:top w:val="none" w:sz="0" w:space="0" w:color="auto"/>
                <w:left w:val="none" w:sz="0" w:space="0" w:color="auto"/>
                <w:bottom w:val="none" w:sz="0" w:space="0" w:color="auto"/>
                <w:right w:val="none" w:sz="0" w:space="0" w:color="auto"/>
              </w:divBdr>
            </w:div>
            <w:div w:id="583033191">
              <w:marLeft w:val="0"/>
              <w:marRight w:val="0"/>
              <w:marTop w:val="0"/>
              <w:marBottom w:val="0"/>
              <w:divBdr>
                <w:top w:val="none" w:sz="0" w:space="0" w:color="auto"/>
                <w:left w:val="none" w:sz="0" w:space="0" w:color="auto"/>
                <w:bottom w:val="none" w:sz="0" w:space="0" w:color="auto"/>
                <w:right w:val="none" w:sz="0" w:space="0" w:color="auto"/>
              </w:divBdr>
            </w:div>
            <w:div w:id="585697377">
              <w:marLeft w:val="0"/>
              <w:marRight w:val="0"/>
              <w:marTop w:val="0"/>
              <w:marBottom w:val="0"/>
              <w:divBdr>
                <w:top w:val="none" w:sz="0" w:space="0" w:color="auto"/>
                <w:left w:val="none" w:sz="0" w:space="0" w:color="auto"/>
                <w:bottom w:val="none" w:sz="0" w:space="0" w:color="auto"/>
                <w:right w:val="none" w:sz="0" w:space="0" w:color="auto"/>
              </w:divBdr>
            </w:div>
            <w:div w:id="656693448">
              <w:marLeft w:val="0"/>
              <w:marRight w:val="0"/>
              <w:marTop w:val="0"/>
              <w:marBottom w:val="0"/>
              <w:divBdr>
                <w:top w:val="none" w:sz="0" w:space="0" w:color="auto"/>
                <w:left w:val="none" w:sz="0" w:space="0" w:color="auto"/>
                <w:bottom w:val="none" w:sz="0" w:space="0" w:color="auto"/>
                <w:right w:val="none" w:sz="0" w:space="0" w:color="auto"/>
              </w:divBdr>
            </w:div>
            <w:div w:id="676737079">
              <w:marLeft w:val="0"/>
              <w:marRight w:val="0"/>
              <w:marTop w:val="0"/>
              <w:marBottom w:val="0"/>
              <w:divBdr>
                <w:top w:val="none" w:sz="0" w:space="0" w:color="auto"/>
                <w:left w:val="none" w:sz="0" w:space="0" w:color="auto"/>
                <w:bottom w:val="none" w:sz="0" w:space="0" w:color="auto"/>
                <w:right w:val="none" w:sz="0" w:space="0" w:color="auto"/>
              </w:divBdr>
            </w:div>
            <w:div w:id="883640986">
              <w:marLeft w:val="0"/>
              <w:marRight w:val="0"/>
              <w:marTop w:val="0"/>
              <w:marBottom w:val="0"/>
              <w:divBdr>
                <w:top w:val="none" w:sz="0" w:space="0" w:color="auto"/>
                <w:left w:val="none" w:sz="0" w:space="0" w:color="auto"/>
                <w:bottom w:val="none" w:sz="0" w:space="0" w:color="auto"/>
                <w:right w:val="none" w:sz="0" w:space="0" w:color="auto"/>
              </w:divBdr>
            </w:div>
            <w:div w:id="1044871229">
              <w:marLeft w:val="0"/>
              <w:marRight w:val="0"/>
              <w:marTop w:val="0"/>
              <w:marBottom w:val="0"/>
              <w:divBdr>
                <w:top w:val="none" w:sz="0" w:space="0" w:color="auto"/>
                <w:left w:val="none" w:sz="0" w:space="0" w:color="auto"/>
                <w:bottom w:val="none" w:sz="0" w:space="0" w:color="auto"/>
                <w:right w:val="none" w:sz="0" w:space="0" w:color="auto"/>
              </w:divBdr>
            </w:div>
            <w:div w:id="1054543366">
              <w:marLeft w:val="0"/>
              <w:marRight w:val="0"/>
              <w:marTop w:val="0"/>
              <w:marBottom w:val="0"/>
              <w:divBdr>
                <w:top w:val="none" w:sz="0" w:space="0" w:color="auto"/>
                <w:left w:val="none" w:sz="0" w:space="0" w:color="auto"/>
                <w:bottom w:val="none" w:sz="0" w:space="0" w:color="auto"/>
                <w:right w:val="none" w:sz="0" w:space="0" w:color="auto"/>
              </w:divBdr>
            </w:div>
            <w:div w:id="1080492237">
              <w:marLeft w:val="0"/>
              <w:marRight w:val="0"/>
              <w:marTop w:val="0"/>
              <w:marBottom w:val="0"/>
              <w:divBdr>
                <w:top w:val="none" w:sz="0" w:space="0" w:color="auto"/>
                <w:left w:val="none" w:sz="0" w:space="0" w:color="auto"/>
                <w:bottom w:val="none" w:sz="0" w:space="0" w:color="auto"/>
                <w:right w:val="none" w:sz="0" w:space="0" w:color="auto"/>
              </w:divBdr>
            </w:div>
            <w:div w:id="1364288059">
              <w:marLeft w:val="0"/>
              <w:marRight w:val="0"/>
              <w:marTop w:val="0"/>
              <w:marBottom w:val="0"/>
              <w:divBdr>
                <w:top w:val="none" w:sz="0" w:space="0" w:color="auto"/>
                <w:left w:val="none" w:sz="0" w:space="0" w:color="auto"/>
                <w:bottom w:val="none" w:sz="0" w:space="0" w:color="auto"/>
                <w:right w:val="none" w:sz="0" w:space="0" w:color="auto"/>
              </w:divBdr>
            </w:div>
            <w:div w:id="1446921634">
              <w:marLeft w:val="0"/>
              <w:marRight w:val="0"/>
              <w:marTop w:val="0"/>
              <w:marBottom w:val="0"/>
              <w:divBdr>
                <w:top w:val="none" w:sz="0" w:space="0" w:color="auto"/>
                <w:left w:val="none" w:sz="0" w:space="0" w:color="auto"/>
                <w:bottom w:val="none" w:sz="0" w:space="0" w:color="auto"/>
                <w:right w:val="none" w:sz="0" w:space="0" w:color="auto"/>
              </w:divBdr>
            </w:div>
            <w:div w:id="1652442786">
              <w:marLeft w:val="0"/>
              <w:marRight w:val="0"/>
              <w:marTop w:val="0"/>
              <w:marBottom w:val="0"/>
              <w:divBdr>
                <w:top w:val="none" w:sz="0" w:space="0" w:color="auto"/>
                <w:left w:val="none" w:sz="0" w:space="0" w:color="auto"/>
                <w:bottom w:val="none" w:sz="0" w:space="0" w:color="auto"/>
                <w:right w:val="none" w:sz="0" w:space="0" w:color="auto"/>
              </w:divBdr>
            </w:div>
            <w:div w:id="1687827985">
              <w:marLeft w:val="0"/>
              <w:marRight w:val="0"/>
              <w:marTop w:val="0"/>
              <w:marBottom w:val="0"/>
              <w:divBdr>
                <w:top w:val="none" w:sz="0" w:space="0" w:color="auto"/>
                <w:left w:val="none" w:sz="0" w:space="0" w:color="auto"/>
                <w:bottom w:val="none" w:sz="0" w:space="0" w:color="auto"/>
                <w:right w:val="none" w:sz="0" w:space="0" w:color="auto"/>
              </w:divBdr>
            </w:div>
            <w:div w:id="1806774193">
              <w:marLeft w:val="0"/>
              <w:marRight w:val="0"/>
              <w:marTop w:val="0"/>
              <w:marBottom w:val="0"/>
              <w:divBdr>
                <w:top w:val="none" w:sz="0" w:space="0" w:color="auto"/>
                <w:left w:val="none" w:sz="0" w:space="0" w:color="auto"/>
                <w:bottom w:val="none" w:sz="0" w:space="0" w:color="auto"/>
                <w:right w:val="none" w:sz="0" w:space="0" w:color="auto"/>
              </w:divBdr>
            </w:div>
            <w:div w:id="1923643489">
              <w:marLeft w:val="0"/>
              <w:marRight w:val="0"/>
              <w:marTop w:val="0"/>
              <w:marBottom w:val="0"/>
              <w:divBdr>
                <w:top w:val="none" w:sz="0" w:space="0" w:color="auto"/>
                <w:left w:val="none" w:sz="0" w:space="0" w:color="auto"/>
                <w:bottom w:val="none" w:sz="0" w:space="0" w:color="auto"/>
                <w:right w:val="none" w:sz="0" w:space="0" w:color="auto"/>
              </w:divBdr>
            </w:div>
            <w:div w:id="2143882575">
              <w:marLeft w:val="0"/>
              <w:marRight w:val="0"/>
              <w:marTop w:val="0"/>
              <w:marBottom w:val="0"/>
              <w:divBdr>
                <w:top w:val="none" w:sz="0" w:space="0" w:color="auto"/>
                <w:left w:val="none" w:sz="0" w:space="0" w:color="auto"/>
                <w:bottom w:val="none" w:sz="0" w:space="0" w:color="auto"/>
                <w:right w:val="none" w:sz="0" w:space="0" w:color="auto"/>
              </w:divBdr>
            </w:div>
          </w:divsChild>
        </w:div>
        <w:div w:id="625698407">
          <w:marLeft w:val="0"/>
          <w:marRight w:val="0"/>
          <w:marTop w:val="0"/>
          <w:marBottom w:val="0"/>
          <w:divBdr>
            <w:top w:val="none" w:sz="0" w:space="0" w:color="auto"/>
            <w:left w:val="none" w:sz="0" w:space="0" w:color="auto"/>
            <w:bottom w:val="none" w:sz="0" w:space="0" w:color="auto"/>
            <w:right w:val="none" w:sz="0" w:space="0" w:color="auto"/>
          </w:divBdr>
          <w:divsChild>
            <w:div w:id="228001405">
              <w:marLeft w:val="0"/>
              <w:marRight w:val="0"/>
              <w:marTop w:val="0"/>
              <w:marBottom w:val="0"/>
              <w:divBdr>
                <w:top w:val="none" w:sz="0" w:space="0" w:color="auto"/>
                <w:left w:val="none" w:sz="0" w:space="0" w:color="auto"/>
                <w:bottom w:val="none" w:sz="0" w:space="0" w:color="auto"/>
                <w:right w:val="none" w:sz="0" w:space="0" w:color="auto"/>
              </w:divBdr>
            </w:div>
            <w:div w:id="231352608">
              <w:marLeft w:val="0"/>
              <w:marRight w:val="0"/>
              <w:marTop w:val="0"/>
              <w:marBottom w:val="0"/>
              <w:divBdr>
                <w:top w:val="none" w:sz="0" w:space="0" w:color="auto"/>
                <w:left w:val="none" w:sz="0" w:space="0" w:color="auto"/>
                <w:bottom w:val="none" w:sz="0" w:space="0" w:color="auto"/>
                <w:right w:val="none" w:sz="0" w:space="0" w:color="auto"/>
              </w:divBdr>
            </w:div>
            <w:div w:id="393282635">
              <w:marLeft w:val="0"/>
              <w:marRight w:val="0"/>
              <w:marTop w:val="0"/>
              <w:marBottom w:val="0"/>
              <w:divBdr>
                <w:top w:val="none" w:sz="0" w:space="0" w:color="auto"/>
                <w:left w:val="none" w:sz="0" w:space="0" w:color="auto"/>
                <w:bottom w:val="none" w:sz="0" w:space="0" w:color="auto"/>
                <w:right w:val="none" w:sz="0" w:space="0" w:color="auto"/>
              </w:divBdr>
            </w:div>
            <w:div w:id="461658520">
              <w:marLeft w:val="0"/>
              <w:marRight w:val="0"/>
              <w:marTop w:val="0"/>
              <w:marBottom w:val="0"/>
              <w:divBdr>
                <w:top w:val="none" w:sz="0" w:space="0" w:color="auto"/>
                <w:left w:val="none" w:sz="0" w:space="0" w:color="auto"/>
                <w:bottom w:val="none" w:sz="0" w:space="0" w:color="auto"/>
                <w:right w:val="none" w:sz="0" w:space="0" w:color="auto"/>
              </w:divBdr>
            </w:div>
            <w:div w:id="505365318">
              <w:marLeft w:val="0"/>
              <w:marRight w:val="0"/>
              <w:marTop w:val="0"/>
              <w:marBottom w:val="0"/>
              <w:divBdr>
                <w:top w:val="none" w:sz="0" w:space="0" w:color="auto"/>
                <w:left w:val="none" w:sz="0" w:space="0" w:color="auto"/>
                <w:bottom w:val="none" w:sz="0" w:space="0" w:color="auto"/>
                <w:right w:val="none" w:sz="0" w:space="0" w:color="auto"/>
              </w:divBdr>
            </w:div>
            <w:div w:id="543521502">
              <w:marLeft w:val="0"/>
              <w:marRight w:val="0"/>
              <w:marTop w:val="0"/>
              <w:marBottom w:val="0"/>
              <w:divBdr>
                <w:top w:val="none" w:sz="0" w:space="0" w:color="auto"/>
                <w:left w:val="none" w:sz="0" w:space="0" w:color="auto"/>
                <w:bottom w:val="none" w:sz="0" w:space="0" w:color="auto"/>
                <w:right w:val="none" w:sz="0" w:space="0" w:color="auto"/>
              </w:divBdr>
            </w:div>
            <w:div w:id="548608760">
              <w:marLeft w:val="0"/>
              <w:marRight w:val="0"/>
              <w:marTop w:val="0"/>
              <w:marBottom w:val="0"/>
              <w:divBdr>
                <w:top w:val="none" w:sz="0" w:space="0" w:color="auto"/>
                <w:left w:val="none" w:sz="0" w:space="0" w:color="auto"/>
                <w:bottom w:val="none" w:sz="0" w:space="0" w:color="auto"/>
                <w:right w:val="none" w:sz="0" w:space="0" w:color="auto"/>
              </w:divBdr>
            </w:div>
            <w:div w:id="557284768">
              <w:marLeft w:val="0"/>
              <w:marRight w:val="0"/>
              <w:marTop w:val="0"/>
              <w:marBottom w:val="0"/>
              <w:divBdr>
                <w:top w:val="none" w:sz="0" w:space="0" w:color="auto"/>
                <w:left w:val="none" w:sz="0" w:space="0" w:color="auto"/>
                <w:bottom w:val="none" w:sz="0" w:space="0" w:color="auto"/>
                <w:right w:val="none" w:sz="0" w:space="0" w:color="auto"/>
              </w:divBdr>
            </w:div>
            <w:div w:id="586841811">
              <w:marLeft w:val="0"/>
              <w:marRight w:val="0"/>
              <w:marTop w:val="0"/>
              <w:marBottom w:val="0"/>
              <w:divBdr>
                <w:top w:val="none" w:sz="0" w:space="0" w:color="auto"/>
                <w:left w:val="none" w:sz="0" w:space="0" w:color="auto"/>
                <w:bottom w:val="none" w:sz="0" w:space="0" w:color="auto"/>
                <w:right w:val="none" w:sz="0" w:space="0" w:color="auto"/>
              </w:divBdr>
            </w:div>
            <w:div w:id="697049670">
              <w:marLeft w:val="0"/>
              <w:marRight w:val="0"/>
              <w:marTop w:val="0"/>
              <w:marBottom w:val="0"/>
              <w:divBdr>
                <w:top w:val="none" w:sz="0" w:space="0" w:color="auto"/>
                <w:left w:val="none" w:sz="0" w:space="0" w:color="auto"/>
                <w:bottom w:val="none" w:sz="0" w:space="0" w:color="auto"/>
                <w:right w:val="none" w:sz="0" w:space="0" w:color="auto"/>
              </w:divBdr>
            </w:div>
            <w:div w:id="790519901">
              <w:marLeft w:val="0"/>
              <w:marRight w:val="0"/>
              <w:marTop w:val="0"/>
              <w:marBottom w:val="0"/>
              <w:divBdr>
                <w:top w:val="none" w:sz="0" w:space="0" w:color="auto"/>
                <w:left w:val="none" w:sz="0" w:space="0" w:color="auto"/>
                <w:bottom w:val="none" w:sz="0" w:space="0" w:color="auto"/>
                <w:right w:val="none" w:sz="0" w:space="0" w:color="auto"/>
              </w:divBdr>
            </w:div>
            <w:div w:id="819732277">
              <w:marLeft w:val="0"/>
              <w:marRight w:val="0"/>
              <w:marTop w:val="0"/>
              <w:marBottom w:val="0"/>
              <w:divBdr>
                <w:top w:val="none" w:sz="0" w:space="0" w:color="auto"/>
                <w:left w:val="none" w:sz="0" w:space="0" w:color="auto"/>
                <w:bottom w:val="none" w:sz="0" w:space="0" w:color="auto"/>
                <w:right w:val="none" w:sz="0" w:space="0" w:color="auto"/>
              </w:divBdr>
            </w:div>
            <w:div w:id="966280801">
              <w:marLeft w:val="0"/>
              <w:marRight w:val="0"/>
              <w:marTop w:val="0"/>
              <w:marBottom w:val="0"/>
              <w:divBdr>
                <w:top w:val="none" w:sz="0" w:space="0" w:color="auto"/>
                <w:left w:val="none" w:sz="0" w:space="0" w:color="auto"/>
                <w:bottom w:val="none" w:sz="0" w:space="0" w:color="auto"/>
                <w:right w:val="none" w:sz="0" w:space="0" w:color="auto"/>
              </w:divBdr>
            </w:div>
            <w:div w:id="982470032">
              <w:marLeft w:val="0"/>
              <w:marRight w:val="0"/>
              <w:marTop w:val="0"/>
              <w:marBottom w:val="0"/>
              <w:divBdr>
                <w:top w:val="none" w:sz="0" w:space="0" w:color="auto"/>
                <w:left w:val="none" w:sz="0" w:space="0" w:color="auto"/>
                <w:bottom w:val="none" w:sz="0" w:space="0" w:color="auto"/>
                <w:right w:val="none" w:sz="0" w:space="0" w:color="auto"/>
              </w:divBdr>
            </w:div>
            <w:div w:id="1241256189">
              <w:marLeft w:val="0"/>
              <w:marRight w:val="0"/>
              <w:marTop w:val="0"/>
              <w:marBottom w:val="0"/>
              <w:divBdr>
                <w:top w:val="none" w:sz="0" w:space="0" w:color="auto"/>
                <w:left w:val="none" w:sz="0" w:space="0" w:color="auto"/>
                <w:bottom w:val="none" w:sz="0" w:space="0" w:color="auto"/>
                <w:right w:val="none" w:sz="0" w:space="0" w:color="auto"/>
              </w:divBdr>
            </w:div>
            <w:div w:id="1296177530">
              <w:marLeft w:val="0"/>
              <w:marRight w:val="0"/>
              <w:marTop w:val="0"/>
              <w:marBottom w:val="0"/>
              <w:divBdr>
                <w:top w:val="none" w:sz="0" w:space="0" w:color="auto"/>
                <w:left w:val="none" w:sz="0" w:space="0" w:color="auto"/>
                <w:bottom w:val="none" w:sz="0" w:space="0" w:color="auto"/>
                <w:right w:val="none" w:sz="0" w:space="0" w:color="auto"/>
              </w:divBdr>
            </w:div>
            <w:div w:id="1314139341">
              <w:marLeft w:val="0"/>
              <w:marRight w:val="0"/>
              <w:marTop w:val="0"/>
              <w:marBottom w:val="0"/>
              <w:divBdr>
                <w:top w:val="none" w:sz="0" w:space="0" w:color="auto"/>
                <w:left w:val="none" w:sz="0" w:space="0" w:color="auto"/>
                <w:bottom w:val="none" w:sz="0" w:space="0" w:color="auto"/>
                <w:right w:val="none" w:sz="0" w:space="0" w:color="auto"/>
              </w:divBdr>
            </w:div>
            <w:div w:id="1471437374">
              <w:marLeft w:val="0"/>
              <w:marRight w:val="0"/>
              <w:marTop w:val="0"/>
              <w:marBottom w:val="0"/>
              <w:divBdr>
                <w:top w:val="none" w:sz="0" w:space="0" w:color="auto"/>
                <w:left w:val="none" w:sz="0" w:space="0" w:color="auto"/>
                <w:bottom w:val="none" w:sz="0" w:space="0" w:color="auto"/>
                <w:right w:val="none" w:sz="0" w:space="0" w:color="auto"/>
              </w:divBdr>
            </w:div>
            <w:div w:id="2027898135">
              <w:marLeft w:val="0"/>
              <w:marRight w:val="0"/>
              <w:marTop w:val="0"/>
              <w:marBottom w:val="0"/>
              <w:divBdr>
                <w:top w:val="none" w:sz="0" w:space="0" w:color="auto"/>
                <w:left w:val="none" w:sz="0" w:space="0" w:color="auto"/>
                <w:bottom w:val="none" w:sz="0" w:space="0" w:color="auto"/>
                <w:right w:val="none" w:sz="0" w:space="0" w:color="auto"/>
              </w:divBdr>
            </w:div>
            <w:div w:id="2075203346">
              <w:marLeft w:val="0"/>
              <w:marRight w:val="0"/>
              <w:marTop w:val="0"/>
              <w:marBottom w:val="0"/>
              <w:divBdr>
                <w:top w:val="none" w:sz="0" w:space="0" w:color="auto"/>
                <w:left w:val="none" w:sz="0" w:space="0" w:color="auto"/>
                <w:bottom w:val="none" w:sz="0" w:space="0" w:color="auto"/>
                <w:right w:val="none" w:sz="0" w:space="0" w:color="auto"/>
              </w:divBdr>
            </w:div>
          </w:divsChild>
        </w:div>
        <w:div w:id="886143877">
          <w:marLeft w:val="0"/>
          <w:marRight w:val="0"/>
          <w:marTop w:val="0"/>
          <w:marBottom w:val="0"/>
          <w:divBdr>
            <w:top w:val="none" w:sz="0" w:space="0" w:color="auto"/>
            <w:left w:val="none" w:sz="0" w:space="0" w:color="auto"/>
            <w:bottom w:val="none" w:sz="0" w:space="0" w:color="auto"/>
            <w:right w:val="none" w:sz="0" w:space="0" w:color="auto"/>
          </w:divBdr>
          <w:divsChild>
            <w:div w:id="37439545">
              <w:marLeft w:val="0"/>
              <w:marRight w:val="0"/>
              <w:marTop w:val="0"/>
              <w:marBottom w:val="0"/>
              <w:divBdr>
                <w:top w:val="none" w:sz="0" w:space="0" w:color="auto"/>
                <w:left w:val="none" w:sz="0" w:space="0" w:color="auto"/>
                <w:bottom w:val="none" w:sz="0" w:space="0" w:color="auto"/>
                <w:right w:val="none" w:sz="0" w:space="0" w:color="auto"/>
              </w:divBdr>
            </w:div>
            <w:div w:id="74208165">
              <w:marLeft w:val="0"/>
              <w:marRight w:val="0"/>
              <w:marTop w:val="0"/>
              <w:marBottom w:val="0"/>
              <w:divBdr>
                <w:top w:val="none" w:sz="0" w:space="0" w:color="auto"/>
                <w:left w:val="none" w:sz="0" w:space="0" w:color="auto"/>
                <w:bottom w:val="none" w:sz="0" w:space="0" w:color="auto"/>
                <w:right w:val="none" w:sz="0" w:space="0" w:color="auto"/>
              </w:divBdr>
            </w:div>
            <w:div w:id="101725642">
              <w:marLeft w:val="0"/>
              <w:marRight w:val="0"/>
              <w:marTop w:val="0"/>
              <w:marBottom w:val="0"/>
              <w:divBdr>
                <w:top w:val="none" w:sz="0" w:space="0" w:color="auto"/>
                <w:left w:val="none" w:sz="0" w:space="0" w:color="auto"/>
                <w:bottom w:val="none" w:sz="0" w:space="0" w:color="auto"/>
                <w:right w:val="none" w:sz="0" w:space="0" w:color="auto"/>
              </w:divBdr>
            </w:div>
            <w:div w:id="260652421">
              <w:marLeft w:val="0"/>
              <w:marRight w:val="0"/>
              <w:marTop w:val="0"/>
              <w:marBottom w:val="0"/>
              <w:divBdr>
                <w:top w:val="none" w:sz="0" w:space="0" w:color="auto"/>
                <w:left w:val="none" w:sz="0" w:space="0" w:color="auto"/>
                <w:bottom w:val="none" w:sz="0" w:space="0" w:color="auto"/>
                <w:right w:val="none" w:sz="0" w:space="0" w:color="auto"/>
              </w:divBdr>
            </w:div>
            <w:div w:id="338700477">
              <w:marLeft w:val="0"/>
              <w:marRight w:val="0"/>
              <w:marTop w:val="0"/>
              <w:marBottom w:val="0"/>
              <w:divBdr>
                <w:top w:val="none" w:sz="0" w:space="0" w:color="auto"/>
                <w:left w:val="none" w:sz="0" w:space="0" w:color="auto"/>
                <w:bottom w:val="none" w:sz="0" w:space="0" w:color="auto"/>
                <w:right w:val="none" w:sz="0" w:space="0" w:color="auto"/>
              </w:divBdr>
            </w:div>
            <w:div w:id="544951138">
              <w:marLeft w:val="0"/>
              <w:marRight w:val="0"/>
              <w:marTop w:val="0"/>
              <w:marBottom w:val="0"/>
              <w:divBdr>
                <w:top w:val="none" w:sz="0" w:space="0" w:color="auto"/>
                <w:left w:val="none" w:sz="0" w:space="0" w:color="auto"/>
                <w:bottom w:val="none" w:sz="0" w:space="0" w:color="auto"/>
                <w:right w:val="none" w:sz="0" w:space="0" w:color="auto"/>
              </w:divBdr>
            </w:div>
            <w:div w:id="573472068">
              <w:marLeft w:val="0"/>
              <w:marRight w:val="0"/>
              <w:marTop w:val="0"/>
              <w:marBottom w:val="0"/>
              <w:divBdr>
                <w:top w:val="none" w:sz="0" w:space="0" w:color="auto"/>
                <w:left w:val="none" w:sz="0" w:space="0" w:color="auto"/>
                <w:bottom w:val="none" w:sz="0" w:space="0" w:color="auto"/>
                <w:right w:val="none" w:sz="0" w:space="0" w:color="auto"/>
              </w:divBdr>
            </w:div>
            <w:div w:id="611088643">
              <w:marLeft w:val="0"/>
              <w:marRight w:val="0"/>
              <w:marTop w:val="0"/>
              <w:marBottom w:val="0"/>
              <w:divBdr>
                <w:top w:val="none" w:sz="0" w:space="0" w:color="auto"/>
                <w:left w:val="none" w:sz="0" w:space="0" w:color="auto"/>
                <w:bottom w:val="none" w:sz="0" w:space="0" w:color="auto"/>
                <w:right w:val="none" w:sz="0" w:space="0" w:color="auto"/>
              </w:divBdr>
            </w:div>
            <w:div w:id="951940721">
              <w:marLeft w:val="0"/>
              <w:marRight w:val="0"/>
              <w:marTop w:val="0"/>
              <w:marBottom w:val="0"/>
              <w:divBdr>
                <w:top w:val="none" w:sz="0" w:space="0" w:color="auto"/>
                <w:left w:val="none" w:sz="0" w:space="0" w:color="auto"/>
                <w:bottom w:val="none" w:sz="0" w:space="0" w:color="auto"/>
                <w:right w:val="none" w:sz="0" w:space="0" w:color="auto"/>
              </w:divBdr>
            </w:div>
            <w:div w:id="1227953562">
              <w:marLeft w:val="0"/>
              <w:marRight w:val="0"/>
              <w:marTop w:val="0"/>
              <w:marBottom w:val="0"/>
              <w:divBdr>
                <w:top w:val="none" w:sz="0" w:space="0" w:color="auto"/>
                <w:left w:val="none" w:sz="0" w:space="0" w:color="auto"/>
                <w:bottom w:val="none" w:sz="0" w:space="0" w:color="auto"/>
                <w:right w:val="none" w:sz="0" w:space="0" w:color="auto"/>
              </w:divBdr>
            </w:div>
            <w:div w:id="1295600668">
              <w:marLeft w:val="0"/>
              <w:marRight w:val="0"/>
              <w:marTop w:val="0"/>
              <w:marBottom w:val="0"/>
              <w:divBdr>
                <w:top w:val="none" w:sz="0" w:space="0" w:color="auto"/>
                <w:left w:val="none" w:sz="0" w:space="0" w:color="auto"/>
                <w:bottom w:val="none" w:sz="0" w:space="0" w:color="auto"/>
                <w:right w:val="none" w:sz="0" w:space="0" w:color="auto"/>
              </w:divBdr>
            </w:div>
            <w:div w:id="1326084004">
              <w:marLeft w:val="0"/>
              <w:marRight w:val="0"/>
              <w:marTop w:val="0"/>
              <w:marBottom w:val="0"/>
              <w:divBdr>
                <w:top w:val="none" w:sz="0" w:space="0" w:color="auto"/>
                <w:left w:val="none" w:sz="0" w:space="0" w:color="auto"/>
                <w:bottom w:val="none" w:sz="0" w:space="0" w:color="auto"/>
                <w:right w:val="none" w:sz="0" w:space="0" w:color="auto"/>
              </w:divBdr>
            </w:div>
            <w:div w:id="1349025102">
              <w:marLeft w:val="0"/>
              <w:marRight w:val="0"/>
              <w:marTop w:val="0"/>
              <w:marBottom w:val="0"/>
              <w:divBdr>
                <w:top w:val="none" w:sz="0" w:space="0" w:color="auto"/>
                <w:left w:val="none" w:sz="0" w:space="0" w:color="auto"/>
                <w:bottom w:val="none" w:sz="0" w:space="0" w:color="auto"/>
                <w:right w:val="none" w:sz="0" w:space="0" w:color="auto"/>
              </w:divBdr>
            </w:div>
            <w:div w:id="1364400109">
              <w:marLeft w:val="0"/>
              <w:marRight w:val="0"/>
              <w:marTop w:val="0"/>
              <w:marBottom w:val="0"/>
              <w:divBdr>
                <w:top w:val="none" w:sz="0" w:space="0" w:color="auto"/>
                <w:left w:val="none" w:sz="0" w:space="0" w:color="auto"/>
                <w:bottom w:val="none" w:sz="0" w:space="0" w:color="auto"/>
                <w:right w:val="none" w:sz="0" w:space="0" w:color="auto"/>
              </w:divBdr>
            </w:div>
            <w:div w:id="1518349348">
              <w:marLeft w:val="0"/>
              <w:marRight w:val="0"/>
              <w:marTop w:val="0"/>
              <w:marBottom w:val="0"/>
              <w:divBdr>
                <w:top w:val="none" w:sz="0" w:space="0" w:color="auto"/>
                <w:left w:val="none" w:sz="0" w:space="0" w:color="auto"/>
                <w:bottom w:val="none" w:sz="0" w:space="0" w:color="auto"/>
                <w:right w:val="none" w:sz="0" w:space="0" w:color="auto"/>
              </w:divBdr>
            </w:div>
            <w:div w:id="1538619921">
              <w:marLeft w:val="0"/>
              <w:marRight w:val="0"/>
              <w:marTop w:val="0"/>
              <w:marBottom w:val="0"/>
              <w:divBdr>
                <w:top w:val="none" w:sz="0" w:space="0" w:color="auto"/>
                <w:left w:val="none" w:sz="0" w:space="0" w:color="auto"/>
                <w:bottom w:val="none" w:sz="0" w:space="0" w:color="auto"/>
                <w:right w:val="none" w:sz="0" w:space="0" w:color="auto"/>
              </w:divBdr>
            </w:div>
            <w:div w:id="1581910441">
              <w:marLeft w:val="0"/>
              <w:marRight w:val="0"/>
              <w:marTop w:val="0"/>
              <w:marBottom w:val="0"/>
              <w:divBdr>
                <w:top w:val="none" w:sz="0" w:space="0" w:color="auto"/>
                <w:left w:val="none" w:sz="0" w:space="0" w:color="auto"/>
                <w:bottom w:val="none" w:sz="0" w:space="0" w:color="auto"/>
                <w:right w:val="none" w:sz="0" w:space="0" w:color="auto"/>
              </w:divBdr>
            </w:div>
            <w:div w:id="1623152234">
              <w:marLeft w:val="0"/>
              <w:marRight w:val="0"/>
              <w:marTop w:val="0"/>
              <w:marBottom w:val="0"/>
              <w:divBdr>
                <w:top w:val="none" w:sz="0" w:space="0" w:color="auto"/>
                <w:left w:val="none" w:sz="0" w:space="0" w:color="auto"/>
                <w:bottom w:val="none" w:sz="0" w:space="0" w:color="auto"/>
                <w:right w:val="none" w:sz="0" w:space="0" w:color="auto"/>
              </w:divBdr>
            </w:div>
            <w:div w:id="1863736288">
              <w:marLeft w:val="0"/>
              <w:marRight w:val="0"/>
              <w:marTop w:val="0"/>
              <w:marBottom w:val="0"/>
              <w:divBdr>
                <w:top w:val="none" w:sz="0" w:space="0" w:color="auto"/>
                <w:left w:val="none" w:sz="0" w:space="0" w:color="auto"/>
                <w:bottom w:val="none" w:sz="0" w:space="0" w:color="auto"/>
                <w:right w:val="none" w:sz="0" w:space="0" w:color="auto"/>
              </w:divBdr>
            </w:div>
            <w:div w:id="2069303754">
              <w:marLeft w:val="0"/>
              <w:marRight w:val="0"/>
              <w:marTop w:val="0"/>
              <w:marBottom w:val="0"/>
              <w:divBdr>
                <w:top w:val="none" w:sz="0" w:space="0" w:color="auto"/>
                <w:left w:val="none" w:sz="0" w:space="0" w:color="auto"/>
                <w:bottom w:val="none" w:sz="0" w:space="0" w:color="auto"/>
                <w:right w:val="none" w:sz="0" w:space="0" w:color="auto"/>
              </w:divBdr>
            </w:div>
          </w:divsChild>
        </w:div>
        <w:div w:id="916209459">
          <w:marLeft w:val="0"/>
          <w:marRight w:val="0"/>
          <w:marTop w:val="0"/>
          <w:marBottom w:val="0"/>
          <w:divBdr>
            <w:top w:val="none" w:sz="0" w:space="0" w:color="auto"/>
            <w:left w:val="none" w:sz="0" w:space="0" w:color="auto"/>
            <w:bottom w:val="none" w:sz="0" w:space="0" w:color="auto"/>
            <w:right w:val="none" w:sz="0" w:space="0" w:color="auto"/>
          </w:divBdr>
          <w:divsChild>
            <w:div w:id="49351415">
              <w:marLeft w:val="0"/>
              <w:marRight w:val="0"/>
              <w:marTop w:val="0"/>
              <w:marBottom w:val="0"/>
              <w:divBdr>
                <w:top w:val="none" w:sz="0" w:space="0" w:color="auto"/>
                <w:left w:val="none" w:sz="0" w:space="0" w:color="auto"/>
                <w:bottom w:val="none" w:sz="0" w:space="0" w:color="auto"/>
                <w:right w:val="none" w:sz="0" w:space="0" w:color="auto"/>
              </w:divBdr>
            </w:div>
            <w:div w:id="158693676">
              <w:marLeft w:val="0"/>
              <w:marRight w:val="0"/>
              <w:marTop w:val="0"/>
              <w:marBottom w:val="0"/>
              <w:divBdr>
                <w:top w:val="none" w:sz="0" w:space="0" w:color="auto"/>
                <w:left w:val="none" w:sz="0" w:space="0" w:color="auto"/>
                <w:bottom w:val="none" w:sz="0" w:space="0" w:color="auto"/>
                <w:right w:val="none" w:sz="0" w:space="0" w:color="auto"/>
              </w:divBdr>
            </w:div>
            <w:div w:id="160319545">
              <w:marLeft w:val="0"/>
              <w:marRight w:val="0"/>
              <w:marTop w:val="0"/>
              <w:marBottom w:val="0"/>
              <w:divBdr>
                <w:top w:val="none" w:sz="0" w:space="0" w:color="auto"/>
                <w:left w:val="none" w:sz="0" w:space="0" w:color="auto"/>
                <w:bottom w:val="none" w:sz="0" w:space="0" w:color="auto"/>
                <w:right w:val="none" w:sz="0" w:space="0" w:color="auto"/>
              </w:divBdr>
            </w:div>
            <w:div w:id="329138340">
              <w:marLeft w:val="0"/>
              <w:marRight w:val="0"/>
              <w:marTop w:val="0"/>
              <w:marBottom w:val="0"/>
              <w:divBdr>
                <w:top w:val="none" w:sz="0" w:space="0" w:color="auto"/>
                <w:left w:val="none" w:sz="0" w:space="0" w:color="auto"/>
                <w:bottom w:val="none" w:sz="0" w:space="0" w:color="auto"/>
                <w:right w:val="none" w:sz="0" w:space="0" w:color="auto"/>
              </w:divBdr>
            </w:div>
            <w:div w:id="385224581">
              <w:marLeft w:val="0"/>
              <w:marRight w:val="0"/>
              <w:marTop w:val="0"/>
              <w:marBottom w:val="0"/>
              <w:divBdr>
                <w:top w:val="none" w:sz="0" w:space="0" w:color="auto"/>
                <w:left w:val="none" w:sz="0" w:space="0" w:color="auto"/>
                <w:bottom w:val="none" w:sz="0" w:space="0" w:color="auto"/>
                <w:right w:val="none" w:sz="0" w:space="0" w:color="auto"/>
              </w:divBdr>
            </w:div>
            <w:div w:id="601033479">
              <w:marLeft w:val="0"/>
              <w:marRight w:val="0"/>
              <w:marTop w:val="0"/>
              <w:marBottom w:val="0"/>
              <w:divBdr>
                <w:top w:val="none" w:sz="0" w:space="0" w:color="auto"/>
                <w:left w:val="none" w:sz="0" w:space="0" w:color="auto"/>
                <w:bottom w:val="none" w:sz="0" w:space="0" w:color="auto"/>
                <w:right w:val="none" w:sz="0" w:space="0" w:color="auto"/>
              </w:divBdr>
            </w:div>
            <w:div w:id="606736342">
              <w:marLeft w:val="0"/>
              <w:marRight w:val="0"/>
              <w:marTop w:val="0"/>
              <w:marBottom w:val="0"/>
              <w:divBdr>
                <w:top w:val="none" w:sz="0" w:space="0" w:color="auto"/>
                <w:left w:val="none" w:sz="0" w:space="0" w:color="auto"/>
                <w:bottom w:val="none" w:sz="0" w:space="0" w:color="auto"/>
                <w:right w:val="none" w:sz="0" w:space="0" w:color="auto"/>
              </w:divBdr>
            </w:div>
            <w:div w:id="650914118">
              <w:marLeft w:val="0"/>
              <w:marRight w:val="0"/>
              <w:marTop w:val="0"/>
              <w:marBottom w:val="0"/>
              <w:divBdr>
                <w:top w:val="none" w:sz="0" w:space="0" w:color="auto"/>
                <w:left w:val="none" w:sz="0" w:space="0" w:color="auto"/>
                <w:bottom w:val="none" w:sz="0" w:space="0" w:color="auto"/>
                <w:right w:val="none" w:sz="0" w:space="0" w:color="auto"/>
              </w:divBdr>
            </w:div>
            <w:div w:id="862401440">
              <w:marLeft w:val="0"/>
              <w:marRight w:val="0"/>
              <w:marTop w:val="0"/>
              <w:marBottom w:val="0"/>
              <w:divBdr>
                <w:top w:val="none" w:sz="0" w:space="0" w:color="auto"/>
                <w:left w:val="none" w:sz="0" w:space="0" w:color="auto"/>
                <w:bottom w:val="none" w:sz="0" w:space="0" w:color="auto"/>
                <w:right w:val="none" w:sz="0" w:space="0" w:color="auto"/>
              </w:divBdr>
            </w:div>
            <w:div w:id="906889251">
              <w:marLeft w:val="0"/>
              <w:marRight w:val="0"/>
              <w:marTop w:val="0"/>
              <w:marBottom w:val="0"/>
              <w:divBdr>
                <w:top w:val="none" w:sz="0" w:space="0" w:color="auto"/>
                <w:left w:val="none" w:sz="0" w:space="0" w:color="auto"/>
                <w:bottom w:val="none" w:sz="0" w:space="0" w:color="auto"/>
                <w:right w:val="none" w:sz="0" w:space="0" w:color="auto"/>
              </w:divBdr>
            </w:div>
            <w:div w:id="1102527784">
              <w:marLeft w:val="0"/>
              <w:marRight w:val="0"/>
              <w:marTop w:val="0"/>
              <w:marBottom w:val="0"/>
              <w:divBdr>
                <w:top w:val="none" w:sz="0" w:space="0" w:color="auto"/>
                <w:left w:val="none" w:sz="0" w:space="0" w:color="auto"/>
                <w:bottom w:val="none" w:sz="0" w:space="0" w:color="auto"/>
                <w:right w:val="none" w:sz="0" w:space="0" w:color="auto"/>
              </w:divBdr>
            </w:div>
            <w:div w:id="1112937754">
              <w:marLeft w:val="0"/>
              <w:marRight w:val="0"/>
              <w:marTop w:val="0"/>
              <w:marBottom w:val="0"/>
              <w:divBdr>
                <w:top w:val="none" w:sz="0" w:space="0" w:color="auto"/>
                <w:left w:val="none" w:sz="0" w:space="0" w:color="auto"/>
                <w:bottom w:val="none" w:sz="0" w:space="0" w:color="auto"/>
                <w:right w:val="none" w:sz="0" w:space="0" w:color="auto"/>
              </w:divBdr>
            </w:div>
            <w:div w:id="1126504045">
              <w:marLeft w:val="0"/>
              <w:marRight w:val="0"/>
              <w:marTop w:val="0"/>
              <w:marBottom w:val="0"/>
              <w:divBdr>
                <w:top w:val="none" w:sz="0" w:space="0" w:color="auto"/>
                <w:left w:val="none" w:sz="0" w:space="0" w:color="auto"/>
                <w:bottom w:val="none" w:sz="0" w:space="0" w:color="auto"/>
                <w:right w:val="none" w:sz="0" w:space="0" w:color="auto"/>
              </w:divBdr>
            </w:div>
            <w:div w:id="1138643498">
              <w:marLeft w:val="0"/>
              <w:marRight w:val="0"/>
              <w:marTop w:val="0"/>
              <w:marBottom w:val="0"/>
              <w:divBdr>
                <w:top w:val="none" w:sz="0" w:space="0" w:color="auto"/>
                <w:left w:val="none" w:sz="0" w:space="0" w:color="auto"/>
                <w:bottom w:val="none" w:sz="0" w:space="0" w:color="auto"/>
                <w:right w:val="none" w:sz="0" w:space="0" w:color="auto"/>
              </w:divBdr>
            </w:div>
            <w:div w:id="1299338262">
              <w:marLeft w:val="0"/>
              <w:marRight w:val="0"/>
              <w:marTop w:val="0"/>
              <w:marBottom w:val="0"/>
              <w:divBdr>
                <w:top w:val="none" w:sz="0" w:space="0" w:color="auto"/>
                <w:left w:val="none" w:sz="0" w:space="0" w:color="auto"/>
                <w:bottom w:val="none" w:sz="0" w:space="0" w:color="auto"/>
                <w:right w:val="none" w:sz="0" w:space="0" w:color="auto"/>
              </w:divBdr>
            </w:div>
            <w:div w:id="1350568652">
              <w:marLeft w:val="0"/>
              <w:marRight w:val="0"/>
              <w:marTop w:val="0"/>
              <w:marBottom w:val="0"/>
              <w:divBdr>
                <w:top w:val="none" w:sz="0" w:space="0" w:color="auto"/>
                <w:left w:val="none" w:sz="0" w:space="0" w:color="auto"/>
                <w:bottom w:val="none" w:sz="0" w:space="0" w:color="auto"/>
                <w:right w:val="none" w:sz="0" w:space="0" w:color="auto"/>
              </w:divBdr>
            </w:div>
            <w:div w:id="1368682775">
              <w:marLeft w:val="0"/>
              <w:marRight w:val="0"/>
              <w:marTop w:val="0"/>
              <w:marBottom w:val="0"/>
              <w:divBdr>
                <w:top w:val="none" w:sz="0" w:space="0" w:color="auto"/>
                <w:left w:val="none" w:sz="0" w:space="0" w:color="auto"/>
                <w:bottom w:val="none" w:sz="0" w:space="0" w:color="auto"/>
                <w:right w:val="none" w:sz="0" w:space="0" w:color="auto"/>
              </w:divBdr>
            </w:div>
            <w:div w:id="1441991326">
              <w:marLeft w:val="0"/>
              <w:marRight w:val="0"/>
              <w:marTop w:val="0"/>
              <w:marBottom w:val="0"/>
              <w:divBdr>
                <w:top w:val="none" w:sz="0" w:space="0" w:color="auto"/>
                <w:left w:val="none" w:sz="0" w:space="0" w:color="auto"/>
                <w:bottom w:val="none" w:sz="0" w:space="0" w:color="auto"/>
                <w:right w:val="none" w:sz="0" w:space="0" w:color="auto"/>
              </w:divBdr>
            </w:div>
            <w:div w:id="1474642020">
              <w:marLeft w:val="0"/>
              <w:marRight w:val="0"/>
              <w:marTop w:val="0"/>
              <w:marBottom w:val="0"/>
              <w:divBdr>
                <w:top w:val="none" w:sz="0" w:space="0" w:color="auto"/>
                <w:left w:val="none" w:sz="0" w:space="0" w:color="auto"/>
                <w:bottom w:val="none" w:sz="0" w:space="0" w:color="auto"/>
                <w:right w:val="none" w:sz="0" w:space="0" w:color="auto"/>
              </w:divBdr>
            </w:div>
            <w:div w:id="1546335337">
              <w:marLeft w:val="0"/>
              <w:marRight w:val="0"/>
              <w:marTop w:val="0"/>
              <w:marBottom w:val="0"/>
              <w:divBdr>
                <w:top w:val="none" w:sz="0" w:space="0" w:color="auto"/>
                <w:left w:val="none" w:sz="0" w:space="0" w:color="auto"/>
                <w:bottom w:val="none" w:sz="0" w:space="0" w:color="auto"/>
                <w:right w:val="none" w:sz="0" w:space="0" w:color="auto"/>
              </w:divBdr>
            </w:div>
            <w:div w:id="1580098988">
              <w:marLeft w:val="0"/>
              <w:marRight w:val="0"/>
              <w:marTop w:val="0"/>
              <w:marBottom w:val="0"/>
              <w:divBdr>
                <w:top w:val="none" w:sz="0" w:space="0" w:color="auto"/>
                <w:left w:val="none" w:sz="0" w:space="0" w:color="auto"/>
                <w:bottom w:val="none" w:sz="0" w:space="0" w:color="auto"/>
                <w:right w:val="none" w:sz="0" w:space="0" w:color="auto"/>
              </w:divBdr>
            </w:div>
            <w:div w:id="1599872834">
              <w:marLeft w:val="0"/>
              <w:marRight w:val="0"/>
              <w:marTop w:val="0"/>
              <w:marBottom w:val="0"/>
              <w:divBdr>
                <w:top w:val="none" w:sz="0" w:space="0" w:color="auto"/>
                <w:left w:val="none" w:sz="0" w:space="0" w:color="auto"/>
                <w:bottom w:val="none" w:sz="0" w:space="0" w:color="auto"/>
                <w:right w:val="none" w:sz="0" w:space="0" w:color="auto"/>
              </w:divBdr>
            </w:div>
            <w:div w:id="1670404788">
              <w:marLeft w:val="0"/>
              <w:marRight w:val="0"/>
              <w:marTop w:val="0"/>
              <w:marBottom w:val="0"/>
              <w:divBdr>
                <w:top w:val="none" w:sz="0" w:space="0" w:color="auto"/>
                <w:left w:val="none" w:sz="0" w:space="0" w:color="auto"/>
                <w:bottom w:val="none" w:sz="0" w:space="0" w:color="auto"/>
                <w:right w:val="none" w:sz="0" w:space="0" w:color="auto"/>
              </w:divBdr>
            </w:div>
            <w:div w:id="1678733795">
              <w:marLeft w:val="0"/>
              <w:marRight w:val="0"/>
              <w:marTop w:val="0"/>
              <w:marBottom w:val="0"/>
              <w:divBdr>
                <w:top w:val="none" w:sz="0" w:space="0" w:color="auto"/>
                <w:left w:val="none" w:sz="0" w:space="0" w:color="auto"/>
                <w:bottom w:val="none" w:sz="0" w:space="0" w:color="auto"/>
                <w:right w:val="none" w:sz="0" w:space="0" w:color="auto"/>
              </w:divBdr>
            </w:div>
            <w:div w:id="1689718398">
              <w:marLeft w:val="0"/>
              <w:marRight w:val="0"/>
              <w:marTop w:val="0"/>
              <w:marBottom w:val="0"/>
              <w:divBdr>
                <w:top w:val="none" w:sz="0" w:space="0" w:color="auto"/>
                <w:left w:val="none" w:sz="0" w:space="0" w:color="auto"/>
                <w:bottom w:val="none" w:sz="0" w:space="0" w:color="auto"/>
                <w:right w:val="none" w:sz="0" w:space="0" w:color="auto"/>
              </w:divBdr>
            </w:div>
            <w:div w:id="1763645997">
              <w:marLeft w:val="0"/>
              <w:marRight w:val="0"/>
              <w:marTop w:val="0"/>
              <w:marBottom w:val="0"/>
              <w:divBdr>
                <w:top w:val="none" w:sz="0" w:space="0" w:color="auto"/>
                <w:left w:val="none" w:sz="0" w:space="0" w:color="auto"/>
                <w:bottom w:val="none" w:sz="0" w:space="0" w:color="auto"/>
                <w:right w:val="none" w:sz="0" w:space="0" w:color="auto"/>
              </w:divBdr>
            </w:div>
            <w:div w:id="1961496923">
              <w:marLeft w:val="0"/>
              <w:marRight w:val="0"/>
              <w:marTop w:val="0"/>
              <w:marBottom w:val="0"/>
              <w:divBdr>
                <w:top w:val="none" w:sz="0" w:space="0" w:color="auto"/>
                <w:left w:val="none" w:sz="0" w:space="0" w:color="auto"/>
                <w:bottom w:val="none" w:sz="0" w:space="0" w:color="auto"/>
                <w:right w:val="none" w:sz="0" w:space="0" w:color="auto"/>
              </w:divBdr>
            </w:div>
            <w:div w:id="2128040877">
              <w:marLeft w:val="0"/>
              <w:marRight w:val="0"/>
              <w:marTop w:val="0"/>
              <w:marBottom w:val="0"/>
              <w:divBdr>
                <w:top w:val="none" w:sz="0" w:space="0" w:color="auto"/>
                <w:left w:val="none" w:sz="0" w:space="0" w:color="auto"/>
                <w:bottom w:val="none" w:sz="0" w:space="0" w:color="auto"/>
                <w:right w:val="none" w:sz="0" w:space="0" w:color="auto"/>
              </w:divBdr>
            </w:div>
          </w:divsChild>
        </w:div>
        <w:div w:id="936063816">
          <w:marLeft w:val="0"/>
          <w:marRight w:val="0"/>
          <w:marTop w:val="0"/>
          <w:marBottom w:val="0"/>
          <w:divBdr>
            <w:top w:val="none" w:sz="0" w:space="0" w:color="auto"/>
            <w:left w:val="none" w:sz="0" w:space="0" w:color="auto"/>
            <w:bottom w:val="none" w:sz="0" w:space="0" w:color="auto"/>
            <w:right w:val="none" w:sz="0" w:space="0" w:color="auto"/>
          </w:divBdr>
          <w:divsChild>
            <w:div w:id="42800595">
              <w:marLeft w:val="0"/>
              <w:marRight w:val="0"/>
              <w:marTop w:val="0"/>
              <w:marBottom w:val="0"/>
              <w:divBdr>
                <w:top w:val="none" w:sz="0" w:space="0" w:color="auto"/>
                <w:left w:val="none" w:sz="0" w:space="0" w:color="auto"/>
                <w:bottom w:val="none" w:sz="0" w:space="0" w:color="auto"/>
                <w:right w:val="none" w:sz="0" w:space="0" w:color="auto"/>
              </w:divBdr>
            </w:div>
            <w:div w:id="381250604">
              <w:marLeft w:val="0"/>
              <w:marRight w:val="0"/>
              <w:marTop w:val="0"/>
              <w:marBottom w:val="0"/>
              <w:divBdr>
                <w:top w:val="none" w:sz="0" w:space="0" w:color="auto"/>
                <w:left w:val="none" w:sz="0" w:space="0" w:color="auto"/>
                <w:bottom w:val="none" w:sz="0" w:space="0" w:color="auto"/>
                <w:right w:val="none" w:sz="0" w:space="0" w:color="auto"/>
              </w:divBdr>
            </w:div>
            <w:div w:id="466632990">
              <w:marLeft w:val="0"/>
              <w:marRight w:val="0"/>
              <w:marTop w:val="0"/>
              <w:marBottom w:val="0"/>
              <w:divBdr>
                <w:top w:val="none" w:sz="0" w:space="0" w:color="auto"/>
                <w:left w:val="none" w:sz="0" w:space="0" w:color="auto"/>
                <w:bottom w:val="none" w:sz="0" w:space="0" w:color="auto"/>
                <w:right w:val="none" w:sz="0" w:space="0" w:color="auto"/>
              </w:divBdr>
            </w:div>
            <w:div w:id="738139130">
              <w:marLeft w:val="0"/>
              <w:marRight w:val="0"/>
              <w:marTop w:val="0"/>
              <w:marBottom w:val="0"/>
              <w:divBdr>
                <w:top w:val="none" w:sz="0" w:space="0" w:color="auto"/>
                <w:left w:val="none" w:sz="0" w:space="0" w:color="auto"/>
                <w:bottom w:val="none" w:sz="0" w:space="0" w:color="auto"/>
                <w:right w:val="none" w:sz="0" w:space="0" w:color="auto"/>
              </w:divBdr>
            </w:div>
            <w:div w:id="771122347">
              <w:marLeft w:val="0"/>
              <w:marRight w:val="0"/>
              <w:marTop w:val="0"/>
              <w:marBottom w:val="0"/>
              <w:divBdr>
                <w:top w:val="none" w:sz="0" w:space="0" w:color="auto"/>
                <w:left w:val="none" w:sz="0" w:space="0" w:color="auto"/>
                <w:bottom w:val="none" w:sz="0" w:space="0" w:color="auto"/>
                <w:right w:val="none" w:sz="0" w:space="0" w:color="auto"/>
              </w:divBdr>
            </w:div>
            <w:div w:id="989091302">
              <w:marLeft w:val="0"/>
              <w:marRight w:val="0"/>
              <w:marTop w:val="0"/>
              <w:marBottom w:val="0"/>
              <w:divBdr>
                <w:top w:val="none" w:sz="0" w:space="0" w:color="auto"/>
                <w:left w:val="none" w:sz="0" w:space="0" w:color="auto"/>
                <w:bottom w:val="none" w:sz="0" w:space="0" w:color="auto"/>
                <w:right w:val="none" w:sz="0" w:space="0" w:color="auto"/>
              </w:divBdr>
            </w:div>
            <w:div w:id="1082720279">
              <w:marLeft w:val="0"/>
              <w:marRight w:val="0"/>
              <w:marTop w:val="0"/>
              <w:marBottom w:val="0"/>
              <w:divBdr>
                <w:top w:val="none" w:sz="0" w:space="0" w:color="auto"/>
                <w:left w:val="none" w:sz="0" w:space="0" w:color="auto"/>
                <w:bottom w:val="none" w:sz="0" w:space="0" w:color="auto"/>
                <w:right w:val="none" w:sz="0" w:space="0" w:color="auto"/>
              </w:divBdr>
            </w:div>
            <w:div w:id="1107391420">
              <w:marLeft w:val="0"/>
              <w:marRight w:val="0"/>
              <w:marTop w:val="0"/>
              <w:marBottom w:val="0"/>
              <w:divBdr>
                <w:top w:val="none" w:sz="0" w:space="0" w:color="auto"/>
                <w:left w:val="none" w:sz="0" w:space="0" w:color="auto"/>
                <w:bottom w:val="none" w:sz="0" w:space="0" w:color="auto"/>
                <w:right w:val="none" w:sz="0" w:space="0" w:color="auto"/>
              </w:divBdr>
            </w:div>
            <w:div w:id="1133408594">
              <w:marLeft w:val="0"/>
              <w:marRight w:val="0"/>
              <w:marTop w:val="0"/>
              <w:marBottom w:val="0"/>
              <w:divBdr>
                <w:top w:val="none" w:sz="0" w:space="0" w:color="auto"/>
                <w:left w:val="none" w:sz="0" w:space="0" w:color="auto"/>
                <w:bottom w:val="none" w:sz="0" w:space="0" w:color="auto"/>
                <w:right w:val="none" w:sz="0" w:space="0" w:color="auto"/>
              </w:divBdr>
            </w:div>
            <w:div w:id="1222640007">
              <w:marLeft w:val="0"/>
              <w:marRight w:val="0"/>
              <w:marTop w:val="0"/>
              <w:marBottom w:val="0"/>
              <w:divBdr>
                <w:top w:val="none" w:sz="0" w:space="0" w:color="auto"/>
                <w:left w:val="none" w:sz="0" w:space="0" w:color="auto"/>
                <w:bottom w:val="none" w:sz="0" w:space="0" w:color="auto"/>
                <w:right w:val="none" w:sz="0" w:space="0" w:color="auto"/>
              </w:divBdr>
            </w:div>
            <w:div w:id="1463421231">
              <w:marLeft w:val="0"/>
              <w:marRight w:val="0"/>
              <w:marTop w:val="0"/>
              <w:marBottom w:val="0"/>
              <w:divBdr>
                <w:top w:val="none" w:sz="0" w:space="0" w:color="auto"/>
                <w:left w:val="none" w:sz="0" w:space="0" w:color="auto"/>
                <w:bottom w:val="none" w:sz="0" w:space="0" w:color="auto"/>
                <w:right w:val="none" w:sz="0" w:space="0" w:color="auto"/>
              </w:divBdr>
            </w:div>
            <w:div w:id="1531142247">
              <w:marLeft w:val="0"/>
              <w:marRight w:val="0"/>
              <w:marTop w:val="0"/>
              <w:marBottom w:val="0"/>
              <w:divBdr>
                <w:top w:val="none" w:sz="0" w:space="0" w:color="auto"/>
                <w:left w:val="none" w:sz="0" w:space="0" w:color="auto"/>
                <w:bottom w:val="none" w:sz="0" w:space="0" w:color="auto"/>
                <w:right w:val="none" w:sz="0" w:space="0" w:color="auto"/>
              </w:divBdr>
            </w:div>
            <w:div w:id="1722706085">
              <w:marLeft w:val="0"/>
              <w:marRight w:val="0"/>
              <w:marTop w:val="0"/>
              <w:marBottom w:val="0"/>
              <w:divBdr>
                <w:top w:val="none" w:sz="0" w:space="0" w:color="auto"/>
                <w:left w:val="none" w:sz="0" w:space="0" w:color="auto"/>
                <w:bottom w:val="none" w:sz="0" w:space="0" w:color="auto"/>
                <w:right w:val="none" w:sz="0" w:space="0" w:color="auto"/>
              </w:divBdr>
            </w:div>
            <w:div w:id="1791585423">
              <w:marLeft w:val="0"/>
              <w:marRight w:val="0"/>
              <w:marTop w:val="0"/>
              <w:marBottom w:val="0"/>
              <w:divBdr>
                <w:top w:val="none" w:sz="0" w:space="0" w:color="auto"/>
                <w:left w:val="none" w:sz="0" w:space="0" w:color="auto"/>
                <w:bottom w:val="none" w:sz="0" w:space="0" w:color="auto"/>
                <w:right w:val="none" w:sz="0" w:space="0" w:color="auto"/>
              </w:divBdr>
            </w:div>
            <w:div w:id="1802109980">
              <w:marLeft w:val="0"/>
              <w:marRight w:val="0"/>
              <w:marTop w:val="0"/>
              <w:marBottom w:val="0"/>
              <w:divBdr>
                <w:top w:val="none" w:sz="0" w:space="0" w:color="auto"/>
                <w:left w:val="none" w:sz="0" w:space="0" w:color="auto"/>
                <w:bottom w:val="none" w:sz="0" w:space="0" w:color="auto"/>
                <w:right w:val="none" w:sz="0" w:space="0" w:color="auto"/>
              </w:divBdr>
            </w:div>
            <w:div w:id="1811169337">
              <w:marLeft w:val="0"/>
              <w:marRight w:val="0"/>
              <w:marTop w:val="0"/>
              <w:marBottom w:val="0"/>
              <w:divBdr>
                <w:top w:val="none" w:sz="0" w:space="0" w:color="auto"/>
                <w:left w:val="none" w:sz="0" w:space="0" w:color="auto"/>
                <w:bottom w:val="none" w:sz="0" w:space="0" w:color="auto"/>
                <w:right w:val="none" w:sz="0" w:space="0" w:color="auto"/>
              </w:divBdr>
            </w:div>
            <w:div w:id="1817647532">
              <w:marLeft w:val="0"/>
              <w:marRight w:val="0"/>
              <w:marTop w:val="0"/>
              <w:marBottom w:val="0"/>
              <w:divBdr>
                <w:top w:val="none" w:sz="0" w:space="0" w:color="auto"/>
                <w:left w:val="none" w:sz="0" w:space="0" w:color="auto"/>
                <w:bottom w:val="none" w:sz="0" w:space="0" w:color="auto"/>
                <w:right w:val="none" w:sz="0" w:space="0" w:color="auto"/>
              </w:divBdr>
            </w:div>
            <w:div w:id="2120566345">
              <w:marLeft w:val="0"/>
              <w:marRight w:val="0"/>
              <w:marTop w:val="0"/>
              <w:marBottom w:val="0"/>
              <w:divBdr>
                <w:top w:val="none" w:sz="0" w:space="0" w:color="auto"/>
                <w:left w:val="none" w:sz="0" w:space="0" w:color="auto"/>
                <w:bottom w:val="none" w:sz="0" w:space="0" w:color="auto"/>
                <w:right w:val="none" w:sz="0" w:space="0" w:color="auto"/>
              </w:divBdr>
            </w:div>
          </w:divsChild>
        </w:div>
        <w:div w:id="999624167">
          <w:marLeft w:val="0"/>
          <w:marRight w:val="0"/>
          <w:marTop w:val="0"/>
          <w:marBottom w:val="0"/>
          <w:divBdr>
            <w:top w:val="none" w:sz="0" w:space="0" w:color="auto"/>
            <w:left w:val="none" w:sz="0" w:space="0" w:color="auto"/>
            <w:bottom w:val="none" w:sz="0" w:space="0" w:color="auto"/>
            <w:right w:val="none" w:sz="0" w:space="0" w:color="auto"/>
          </w:divBdr>
          <w:divsChild>
            <w:div w:id="35660580">
              <w:marLeft w:val="0"/>
              <w:marRight w:val="0"/>
              <w:marTop w:val="0"/>
              <w:marBottom w:val="0"/>
              <w:divBdr>
                <w:top w:val="none" w:sz="0" w:space="0" w:color="auto"/>
                <w:left w:val="none" w:sz="0" w:space="0" w:color="auto"/>
                <w:bottom w:val="none" w:sz="0" w:space="0" w:color="auto"/>
                <w:right w:val="none" w:sz="0" w:space="0" w:color="auto"/>
              </w:divBdr>
            </w:div>
            <w:div w:id="147596205">
              <w:marLeft w:val="0"/>
              <w:marRight w:val="0"/>
              <w:marTop w:val="0"/>
              <w:marBottom w:val="0"/>
              <w:divBdr>
                <w:top w:val="none" w:sz="0" w:space="0" w:color="auto"/>
                <w:left w:val="none" w:sz="0" w:space="0" w:color="auto"/>
                <w:bottom w:val="none" w:sz="0" w:space="0" w:color="auto"/>
                <w:right w:val="none" w:sz="0" w:space="0" w:color="auto"/>
              </w:divBdr>
            </w:div>
            <w:div w:id="269508723">
              <w:marLeft w:val="0"/>
              <w:marRight w:val="0"/>
              <w:marTop w:val="0"/>
              <w:marBottom w:val="0"/>
              <w:divBdr>
                <w:top w:val="none" w:sz="0" w:space="0" w:color="auto"/>
                <w:left w:val="none" w:sz="0" w:space="0" w:color="auto"/>
                <w:bottom w:val="none" w:sz="0" w:space="0" w:color="auto"/>
                <w:right w:val="none" w:sz="0" w:space="0" w:color="auto"/>
              </w:divBdr>
            </w:div>
            <w:div w:id="505705486">
              <w:marLeft w:val="0"/>
              <w:marRight w:val="0"/>
              <w:marTop w:val="0"/>
              <w:marBottom w:val="0"/>
              <w:divBdr>
                <w:top w:val="none" w:sz="0" w:space="0" w:color="auto"/>
                <w:left w:val="none" w:sz="0" w:space="0" w:color="auto"/>
                <w:bottom w:val="none" w:sz="0" w:space="0" w:color="auto"/>
                <w:right w:val="none" w:sz="0" w:space="0" w:color="auto"/>
              </w:divBdr>
            </w:div>
            <w:div w:id="695272808">
              <w:marLeft w:val="0"/>
              <w:marRight w:val="0"/>
              <w:marTop w:val="0"/>
              <w:marBottom w:val="0"/>
              <w:divBdr>
                <w:top w:val="none" w:sz="0" w:space="0" w:color="auto"/>
                <w:left w:val="none" w:sz="0" w:space="0" w:color="auto"/>
                <w:bottom w:val="none" w:sz="0" w:space="0" w:color="auto"/>
                <w:right w:val="none" w:sz="0" w:space="0" w:color="auto"/>
              </w:divBdr>
            </w:div>
            <w:div w:id="736706004">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 w:id="961421864">
              <w:marLeft w:val="0"/>
              <w:marRight w:val="0"/>
              <w:marTop w:val="0"/>
              <w:marBottom w:val="0"/>
              <w:divBdr>
                <w:top w:val="none" w:sz="0" w:space="0" w:color="auto"/>
                <w:left w:val="none" w:sz="0" w:space="0" w:color="auto"/>
                <w:bottom w:val="none" w:sz="0" w:space="0" w:color="auto"/>
                <w:right w:val="none" w:sz="0" w:space="0" w:color="auto"/>
              </w:divBdr>
            </w:div>
            <w:div w:id="1034965808">
              <w:marLeft w:val="0"/>
              <w:marRight w:val="0"/>
              <w:marTop w:val="0"/>
              <w:marBottom w:val="0"/>
              <w:divBdr>
                <w:top w:val="none" w:sz="0" w:space="0" w:color="auto"/>
                <w:left w:val="none" w:sz="0" w:space="0" w:color="auto"/>
                <w:bottom w:val="none" w:sz="0" w:space="0" w:color="auto"/>
                <w:right w:val="none" w:sz="0" w:space="0" w:color="auto"/>
              </w:divBdr>
            </w:div>
            <w:div w:id="1054036952">
              <w:marLeft w:val="0"/>
              <w:marRight w:val="0"/>
              <w:marTop w:val="0"/>
              <w:marBottom w:val="0"/>
              <w:divBdr>
                <w:top w:val="none" w:sz="0" w:space="0" w:color="auto"/>
                <w:left w:val="none" w:sz="0" w:space="0" w:color="auto"/>
                <w:bottom w:val="none" w:sz="0" w:space="0" w:color="auto"/>
                <w:right w:val="none" w:sz="0" w:space="0" w:color="auto"/>
              </w:divBdr>
            </w:div>
            <w:div w:id="1162088753">
              <w:marLeft w:val="0"/>
              <w:marRight w:val="0"/>
              <w:marTop w:val="0"/>
              <w:marBottom w:val="0"/>
              <w:divBdr>
                <w:top w:val="none" w:sz="0" w:space="0" w:color="auto"/>
                <w:left w:val="none" w:sz="0" w:space="0" w:color="auto"/>
                <w:bottom w:val="none" w:sz="0" w:space="0" w:color="auto"/>
                <w:right w:val="none" w:sz="0" w:space="0" w:color="auto"/>
              </w:divBdr>
            </w:div>
            <w:div w:id="1225221610">
              <w:marLeft w:val="0"/>
              <w:marRight w:val="0"/>
              <w:marTop w:val="0"/>
              <w:marBottom w:val="0"/>
              <w:divBdr>
                <w:top w:val="none" w:sz="0" w:space="0" w:color="auto"/>
                <w:left w:val="none" w:sz="0" w:space="0" w:color="auto"/>
                <w:bottom w:val="none" w:sz="0" w:space="0" w:color="auto"/>
                <w:right w:val="none" w:sz="0" w:space="0" w:color="auto"/>
              </w:divBdr>
            </w:div>
            <w:div w:id="1243297751">
              <w:marLeft w:val="0"/>
              <w:marRight w:val="0"/>
              <w:marTop w:val="0"/>
              <w:marBottom w:val="0"/>
              <w:divBdr>
                <w:top w:val="none" w:sz="0" w:space="0" w:color="auto"/>
                <w:left w:val="none" w:sz="0" w:space="0" w:color="auto"/>
                <w:bottom w:val="none" w:sz="0" w:space="0" w:color="auto"/>
                <w:right w:val="none" w:sz="0" w:space="0" w:color="auto"/>
              </w:divBdr>
            </w:div>
            <w:div w:id="1554267057">
              <w:marLeft w:val="0"/>
              <w:marRight w:val="0"/>
              <w:marTop w:val="0"/>
              <w:marBottom w:val="0"/>
              <w:divBdr>
                <w:top w:val="none" w:sz="0" w:space="0" w:color="auto"/>
                <w:left w:val="none" w:sz="0" w:space="0" w:color="auto"/>
                <w:bottom w:val="none" w:sz="0" w:space="0" w:color="auto"/>
                <w:right w:val="none" w:sz="0" w:space="0" w:color="auto"/>
              </w:divBdr>
            </w:div>
            <w:div w:id="1569804549">
              <w:marLeft w:val="0"/>
              <w:marRight w:val="0"/>
              <w:marTop w:val="0"/>
              <w:marBottom w:val="0"/>
              <w:divBdr>
                <w:top w:val="none" w:sz="0" w:space="0" w:color="auto"/>
                <w:left w:val="none" w:sz="0" w:space="0" w:color="auto"/>
                <w:bottom w:val="none" w:sz="0" w:space="0" w:color="auto"/>
                <w:right w:val="none" w:sz="0" w:space="0" w:color="auto"/>
              </w:divBdr>
            </w:div>
            <w:div w:id="1589383590">
              <w:marLeft w:val="0"/>
              <w:marRight w:val="0"/>
              <w:marTop w:val="0"/>
              <w:marBottom w:val="0"/>
              <w:divBdr>
                <w:top w:val="none" w:sz="0" w:space="0" w:color="auto"/>
                <w:left w:val="none" w:sz="0" w:space="0" w:color="auto"/>
                <w:bottom w:val="none" w:sz="0" w:space="0" w:color="auto"/>
                <w:right w:val="none" w:sz="0" w:space="0" w:color="auto"/>
              </w:divBdr>
            </w:div>
            <w:div w:id="1601840170">
              <w:marLeft w:val="0"/>
              <w:marRight w:val="0"/>
              <w:marTop w:val="0"/>
              <w:marBottom w:val="0"/>
              <w:divBdr>
                <w:top w:val="none" w:sz="0" w:space="0" w:color="auto"/>
                <w:left w:val="none" w:sz="0" w:space="0" w:color="auto"/>
                <w:bottom w:val="none" w:sz="0" w:space="0" w:color="auto"/>
                <w:right w:val="none" w:sz="0" w:space="0" w:color="auto"/>
              </w:divBdr>
            </w:div>
            <w:div w:id="1918128963">
              <w:marLeft w:val="0"/>
              <w:marRight w:val="0"/>
              <w:marTop w:val="0"/>
              <w:marBottom w:val="0"/>
              <w:divBdr>
                <w:top w:val="none" w:sz="0" w:space="0" w:color="auto"/>
                <w:left w:val="none" w:sz="0" w:space="0" w:color="auto"/>
                <w:bottom w:val="none" w:sz="0" w:space="0" w:color="auto"/>
                <w:right w:val="none" w:sz="0" w:space="0" w:color="auto"/>
              </w:divBdr>
            </w:div>
            <w:div w:id="2071033008">
              <w:marLeft w:val="0"/>
              <w:marRight w:val="0"/>
              <w:marTop w:val="0"/>
              <w:marBottom w:val="0"/>
              <w:divBdr>
                <w:top w:val="none" w:sz="0" w:space="0" w:color="auto"/>
                <w:left w:val="none" w:sz="0" w:space="0" w:color="auto"/>
                <w:bottom w:val="none" w:sz="0" w:space="0" w:color="auto"/>
                <w:right w:val="none" w:sz="0" w:space="0" w:color="auto"/>
              </w:divBdr>
            </w:div>
            <w:div w:id="2072381571">
              <w:marLeft w:val="0"/>
              <w:marRight w:val="0"/>
              <w:marTop w:val="0"/>
              <w:marBottom w:val="0"/>
              <w:divBdr>
                <w:top w:val="none" w:sz="0" w:space="0" w:color="auto"/>
                <w:left w:val="none" w:sz="0" w:space="0" w:color="auto"/>
                <w:bottom w:val="none" w:sz="0" w:space="0" w:color="auto"/>
                <w:right w:val="none" w:sz="0" w:space="0" w:color="auto"/>
              </w:divBdr>
            </w:div>
          </w:divsChild>
        </w:div>
        <w:div w:id="1070037904">
          <w:marLeft w:val="0"/>
          <w:marRight w:val="0"/>
          <w:marTop w:val="0"/>
          <w:marBottom w:val="0"/>
          <w:divBdr>
            <w:top w:val="none" w:sz="0" w:space="0" w:color="auto"/>
            <w:left w:val="none" w:sz="0" w:space="0" w:color="auto"/>
            <w:bottom w:val="none" w:sz="0" w:space="0" w:color="auto"/>
            <w:right w:val="none" w:sz="0" w:space="0" w:color="auto"/>
          </w:divBdr>
          <w:divsChild>
            <w:div w:id="128669654">
              <w:marLeft w:val="0"/>
              <w:marRight w:val="0"/>
              <w:marTop w:val="0"/>
              <w:marBottom w:val="0"/>
              <w:divBdr>
                <w:top w:val="none" w:sz="0" w:space="0" w:color="auto"/>
                <w:left w:val="none" w:sz="0" w:space="0" w:color="auto"/>
                <w:bottom w:val="none" w:sz="0" w:space="0" w:color="auto"/>
                <w:right w:val="none" w:sz="0" w:space="0" w:color="auto"/>
              </w:divBdr>
            </w:div>
            <w:div w:id="274362203">
              <w:marLeft w:val="0"/>
              <w:marRight w:val="0"/>
              <w:marTop w:val="0"/>
              <w:marBottom w:val="0"/>
              <w:divBdr>
                <w:top w:val="none" w:sz="0" w:space="0" w:color="auto"/>
                <w:left w:val="none" w:sz="0" w:space="0" w:color="auto"/>
                <w:bottom w:val="none" w:sz="0" w:space="0" w:color="auto"/>
                <w:right w:val="none" w:sz="0" w:space="0" w:color="auto"/>
              </w:divBdr>
            </w:div>
            <w:div w:id="294986987">
              <w:marLeft w:val="0"/>
              <w:marRight w:val="0"/>
              <w:marTop w:val="0"/>
              <w:marBottom w:val="0"/>
              <w:divBdr>
                <w:top w:val="none" w:sz="0" w:space="0" w:color="auto"/>
                <w:left w:val="none" w:sz="0" w:space="0" w:color="auto"/>
                <w:bottom w:val="none" w:sz="0" w:space="0" w:color="auto"/>
                <w:right w:val="none" w:sz="0" w:space="0" w:color="auto"/>
              </w:divBdr>
            </w:div>
            <w:div w:id="324629444">
              <w:marLeft w:val="0"/>
              <w:marRight w:val="0"/>
              <w:marTop w:val="0"/>
              <w:marBottom w:val="0"/>
              <w:divBdr>
                <w:top w:val="none" w:sz="0" w:space="0" w:color="auto"/>
                <w:left w:val="none" w:sz="0" w:space="0" w:color="auto"/>
                <w:bottom w:val="none" w:sz="0" w:space="0" w:color="auto"/>
                <w:right w:val="none" w:sz="0" w:space="0" w:color="auto"/>
              </w:divBdr>
            </w:div>
            <w:div w:id="491527220">
              <w:marLeft w:val="0"/>
              <w:marRight w:val="0"/>
              <w:marTop w:val="0"/>
              <w:marBottom w:val="0"/>
              <w:divBdr>
                <w:top w:val="none" w:sz="0" w:space="0" w:color="auto"/>
                <w:left w:val="none" w:sz="0" w:space="0" w:color="auto"/>
                <w:bottom w:val="none" w:sz="0" w:space="0" w:color="auto"/>
                <w:right w:val="none" w:sz="0" w:space="0" w:color="auto"/>
              </w:divBdr>
            </w:div>
            <w:div w:id="557010161">
              <w:marLeft w:val="0"/>
              <w:marRight w:val="0"/>
              <w:marTop w:val="0"/>
              <w:marBottom w:val="0"/>
              <w:divBdr>
                <w:top w:val="none" w:sz="0" w:space="0" w:color="auto"/>
                <w:left w:val="none" w:sz="0" w:space="0" w:color="auto"/>
                <w:bottom w:val="none" w:sz="0" w:space="0" w:color="auto"/>
                <w:right w:val="none" w:sz="0" w:space="0" w:color="auto"/>
              </w:divBdr>
            </w:div>
            <w:div w:id="1112284318">
              <w:marLeft w:val="0"/>
              <w:marRight w:val="0"/>
              <w:marTop w:val="0"/>
              <w:marBottom w:val="0"/>
              <w:divBdr>
                <w:top w:val="none" w:sz="0" w:space="0" w:color="auto"/>
                <w:left w:val="none" w:sz="0" w:space="0" w:color="auto"/>
                <w:bottom w:val="none" w:sz="0" w:space="0" w:color="auto"/>
                <w:right w:val="none" w:sz="0" w:space="0" w:color="auto"/>
              </w:divBdr>
            </w:div>
            <w:div w:id="1315838149">
              <w:marLeft w:val="0"/>
              <w:marRight w:val="0"/>
              <w:marTop w:val="0"/>
              <w:marBottom w:val="0"/>
              <w:divBdr>
                <w:top w:val="none" w:sz="0" w:space="0" w:color="auto"/>
                <w:left w:val="none" w:sz="0" w:space="0" w:color="auto"/>
                <w:bottom w:val="none" w:sz="0" w:space="0" w:color="auto"/>
                <w:right w:val="none" w:sz="0" w:space="0" w:color="auto"/>
              </w:divBdr>
            </w:div>
            <w:div w:id="1370375298">
              <w:marLeft w:val="0"/>
              <w:marRight w:val="0"/>
              <w:marTop w:val="0"/>
              <w:marBottom w:val="0"/>
              <w:divBdr>
                <w:top w:val="none" w:sz="0" w:space="0" w:color="auto"/>
                <w:left w:val="none" w:sz="0" w:space="0" w:color="auto"/>
                <w:bottom w:val="none" w:sz="0" w:space="0" w:color="auto"/>
                <w:right w:val="none" w:sz="0" w:space="0" w:color="auto"/>
              </w:divBdr>
            </w:div>
            <w:div w:id="1375740441">
              <w:marLeft w:val="0"/>
              <w:marRight w:val="0"/>
              <w:marTop w:val="0"/>
              <w:marBottom w:val="0"/>
              <w:divBdr>
                <w:top w:val="none" w:sz="0" w:space="0" w:color="auto"/>
                <w:left w:val="none" w:sz="0" w:space="0" w:color="auto"/>
                <w:bottom w:val="none" w:sz="0" w:space="0" w:color="auto"/>
                <w:right w:val="none" w:sz="0" w:space="0" w:color="auto"/>
              </w:divBdr>
            </w:div>
            <w:div w:id="1378823088">
              <w:marLeft w:val="0"/>
              <w:marRight w:val="0"/>
              <w:marTop w:val="0"/>
              <w:marBottom w:val="0"/>
              <w:divBdr>
                <w:top w:val="none" w:sz="0" w:space="0" w:color="auto"/>
                <w:left w:val="none" w:sz="0" w:space="0" w:color="auto"/>
                <w:bottom w:val="none" w:sz="0" w:space="0" w:color="auto"/>
                <w:right w:val="none" w:sz="0" w:space="0" w:color="auto"/>
              </w:divBdr>
            </w:div>
            <w:div w:id="1436898368">
              <w:marLeft w:val="0"/>
              <w:marRight w:val="0"/>
              <w:marTop w:val="0"/>
              <w:marBottom w:val="0"/>
              <w:divBdr>
                <w:top w:val="none" w:sz="0" w:space="0" w:color="auto"/>
                <w:left w:val="none" w:sz="0" w:space="0" w:color="auto"/>
                <w:bottom w:val="none" w:sz="0" w:space="0" w:color="auto"/>
                <w:right w:val="none" w:sz="0" w:space="0" w:color="auto"/>
              </w:divBdr>
            </w:div>
            <w:div w:id="1453863205">
              <w:marLeft w:val="0"/>
              <w:marRight w:val="0"/>
              <w:marTop w:val="0"/>
              <w:marBottom w:val="0"/>
              <w:divBdr>
                <w:top w:val="none" w:sz="0" w:space="0" w:color="auto"/>
                <w:left w:val="none" w:sz="0" w:space="0" w:color="auto"/>
                <w:bottom w:val="none" w:sz="0" w:space="0" w:color="auto"/>
                <w:right w:val="none" w:sz="0" w:space="0" w:color="auto"/>
              </w:divBdr>
            </w:div>
            <w:div w:id="1475877172">
              <w:marLeft w:val="0"/>
              <w:marRight w:val="0"/>
              <w:marTop w:val="0"/>
              <w:marBottom w:val="0"/>
              <w:divBdr>
                <w:top w:val="none" w:sz="0" w:space="0" w:color="auto"/>
                <w:left w:val="none" w:sz="0" w:space="0" w:color="auto"/>
                <w:bottom w:val="none" w:sz="0" w:space="0" w:color="auto"/>
                <w:right w:val="none" w:sz="0" w:space="0" w:color="auto"/>
              </w:divBdr>
            </w:div>
            <w:div w:id="1522745080">
              <w:marLeft w:val="0"/>
              <w:marRight w:val="0"/>
              <w:marTop w:val="0"/>
              <w:marBottom w:val="0"/>
              <w:divBdr>
                <w:top w:val="none" w:sz="0" w:space="0" w:color="auto"/>
                <w:left w:val="none" w:sz="0" w:space="0" w:color="auto"/>
                <w:bottom w:val="none" w:sz="0" w:space="0" w:color="auto"/>
                <w:right w:val="none" w:sz="0" w:space="0" w:color="auto"/>
              </w:divBdr>
            </w:div>
            <w:div w:id="1682465181">
              <w:marLeft w:val="0"/>
              <w:marRight w:val="0"/>
              <w:marTop w:val="0"/>
              <w:marBottom w:val="0"/>
              <w:divBdr>
                <w:top w:val="none" w:sz="0" w:space="0" w:color="auto"/>
                <w:left w:val="none" w:sz="0" w:space="0" w:color="auto"/>
                <w:bottom w:val="none" w:sz="0" w:space="0" w:color="auto"/>
                <w:right w:val="none" w:sz="0" w:space="0" w:color="auto"/>
              </w:divBdr>
            </w:div>
            <w:div w:id="1719552175">
              <w:marLeft w:val="0"/>
              <w:marRight w:val="0"/>
              <w:marTop w:val="0"/>
              <w:marBottom w:val="0"/>
              <w:divBdr>
                <w:top w:val="none" w:sz="0" w:space="0" w:color="auto"/>
                <w:left w:val="none" w:sz="0" w:space="0" w:color="auto"/>
                <w:bottom w:val="none" w:sz="0" w:space="0" w:color="auto"/>
                <w:right w:val="none" w:sz="0" w:space="0" w:color="auto"/>
              </w:divBdr>
            </w:div>
            <w:div w:id="1859349233">
              <w:marLeft w:val="0"/>
              <w:marRight w:val="0"/>
              <w:marTop w:val="0"/>
              <w:marBottom w:val="0"/>
              <w:divBdr>
                <w:top w:val="none" w:sz="0" w:space="0" w:color="auto"/>
                <w:left w:val="none" w:sz="0" w:space="0" w:color="auto"/>
                <w:bottom w:val="none" w:sz="0" w:space="0" w:color="auto"/>
                <w:right w:val="none" w:sz="0" w:space="0" w:color="auto"/>
              </w:divBdr>
            </w:div>
            <w:div w:id="1954361666">
              <w:marLeft w:val="0"/>
              <w:marRight w:val="0"/>
              <w:marTop w:val="0"/>
              <w:marBottom w:val="0"/>
              <w:divBdr>
                <w:top w:val="none" w:sz="0" w:space="0" w:color="auto"/>
                <w:left w:val="none" w:sz="0" w:space="0" w:color="auto"/>
                <w:bottom w:val="none" w:sz="0" w:space="0" w:color="auto"/>
                <w:right w:val="none" w:sz="0" w:space="0" w:color="auto"/>
              </w:divBdr>
            </w:div>
            <w:div w:id="1955791681">
              <w:marLeft w:val="0"/>
              <w:marRight w:val="0"/>
              <w:marTop w:val="0"/>
              <w:marBottom w:val="0"/>
              <w:divBdr>
                <w:top w:val="none" w:sz="0" w:space="0" w:color="auto"/>
                <w:left w:val="none" w:sz="0" w:space="0" w:color="auto"/>
                <w:bottom w:val="none" w:sz="0" w:space="0" w:color="auto"/>
                <w:right w:val="none" w:sz="0" w:space="0" w:color="auto"/>
              </w:divBdr>
            </w:div>
          </w:divsChild>
        </w:div>
        <w:div w:id="1697733861">
          <w:marLeft w:val="0"/>
          <w:marRight w:val="0"/>
          <w:marTop w:val="0"/>
          <w:marBottom w:val="0"/>
          <w:divBdr>
            <w:top w:val="none" w:sz="0" w:space="0" w:color="auto"/>
            <w:left w:val="none" w:sz="0" w:space="0" w:color="auto"/>
            <w:bottom w:val="none" w:sz="0" w:space="0" w:color="auto"/>
            <w:right w:val="none" w:sz="0" w:space="0" w:color="auto"/>
          </w:divBdr>
          <w:divsChild>
            <w:div w:id="14312101">
              <w:marLeft w:val="0"/>
              <w:marRight w:val="0"/>
              <w:marTop w:val="0"/>
              <w:marBottom w:val="0"/>
              <w:divBdr>
                <w:top w:val="none" w:sz="0" w:space="0" w:color="auto"/>
                <w:left w:val="none" w:sz="0" w:space="0" w:color="auto"/>
                <w:bottom w:val="none" w:sz="0" w:space="0" w:color="auto"/>
                <w:right w:val="none" w:sz="0" w:space="0" w:color="auto"/>
              </w:divBdr>
            </w:div>
            <w:div w:id="45615417">
              <w:marLeft w:val="0"/>
              <w:marRight w:val="0"/>
              <w:marTop w:val="0"/>
              <w:marBottom w:val="0"/>
              <w:divBdr>
                <w:top w:val="none" w:sz="0" w:space="0" w:color="auto"/>
                <w:left w:val="none" w:sz="0" w:space="0" w:color="auto"/>
                <w:bottom w:val="none" w:sz="0" w:space="0" w:color="auto"/>
                <w:right w:val="none" w:sz="0" w:space="0" w:color="auto"/>
              </w:divBdr>
            </w:div>
            <w:div w:id="205528953">
              <w:marLeft w:val="0"/>
              <w:marRight w:val="0"/>
              <w:marTop w:val="0"/>
              <w:marBottom w:val="0"/>
              <w:divBdr>
                <w:top w:val="none" w:sz="0" w:space="0" w:color="auto"/>
                <w:left w:val="none" w:sz="0" w:space="0" w:color="auto"/>
                <w:bottom w:val="none" w:sz="0" w:space="0" w:color="auto"/>
                <w:right w:val="none" w:sz="0" w:space="0" w:color="auto"/>
              </w:divBdr>
            </w:div>
            <w:div w:id="206182810">
              <w:marLeft w:val="0"/>
              <w:marRight w:val="0"/>
              <w:marTop w:val="0"/>
              <w:marBottom w:val="0"/>
              <w:divBdr>
                <w:top w:val="none" w:sz="0" w:space="0" w:color="auto"/>
                <w:left w:val="none" w:sz="0" w:space="0" w:color="auto"/>
                <w:bottom w:val="none" w:sz="0" w:space="0" w:color="auto"/>
                <w:right w:val="none" w:sz="0" w:space="0" w:color="auto"/>
              </w:divBdr>
            </w:div>
            <w:div w:id="421100272">
              <w:marLeft w:val="0"/>
              <w:marRight w:val="0"/>
              <w:marTop w:val="0"/>
              <w:marBottom w:val="0"/>
              <w:divBdr>
                <w:top w:val="none" w:sz="0" w:space="0" w:color="auto"/>
                <w:left w:val="none" w:sz="0" w:space="0" w:color="auto"/>
                <w:bottom w:val="none" w:sz="0" w:space="0" w:color="auto"/>
                <w:right w:val="none" w:sz="0" w:space="0" w:color="auto"/>
              </w:divBdr>
            </w:div>
            <w:div w:id="617493851">
              <w:marLeft w:val="0"/>
              <w:marRight w:val="0"/>
              <w:marTop w:val="0"/>
              <w:marBottom w:val="0"/>
              <w:divBdr>
                <w:top w:val="none" w:sz="0" w:space="0" w:color="auto"/>
                <w:left w:val="none" w:sz="0" w:space="0" w:color="auto"/>
                <w:bottom w:val="none" w:sz="0" w:space="0" w:color="auto"/>
                <w:right w:val="none" w:sz="0" w:space="0" w:color="auto"/>
              </w:divBdr>
            </w:div>
            <w:div w:id="735855668">
              <w:marLeft w:val="0"/>
              <w:marRight w:val="0"/>
              <w:marTop w:val="0"/>
              <w:marBottom w:val="0"/>
              <w:divBdr>
                <w:top w:val="none" w:sz="0" w:space="0" w:color="auto"/>
                <w:left w:val="none" w:sz="0" w:space="0" w:color="auto"/>
                <w:bottom w:val="none" w:sz="0" w:space="0" w:color="auto"/>
                <w:right w:val="none" w:sz="0" w:space="0" w:color="auto"/>
              </w:divBdr>
            </w:div>
            <w:div w:id="829440494">
              <w:marLeft w:val="0"/>
              <w:marRight w:val="0"/>
              <w:marTop w:val="0"/>
              <w:marBottom w:val="0"/>
              <w:divBdr>
                <w:top w:val="none" w:sz="0" w:space="0" w:color="auto"/>
                <w:left w:val="none" w:sz="0" w:space="0" w:color="auto"/>
                <w:bottom w:val="none" w:sz="0" w:space="0" w:color="auto"/>
                <w:right w:val="none" w:sz="0" w:space="0" w:color="auto"/>
              </w:divBdr>
            </w:div>
            <w:div w:id="859009455">
              <w:marLeft w:val="0"/>
              <w:marRight w:val="0"/>
              <w:marTop w:val="0"/>
              <w:marBottom w:val="0"/>
              <w:divBdr>
                <w:top w:val="none" w:sz="0" w:space="0" w:color="auto"/>
                <w:left w:val="none" w:sz="0" w:space="0" w:color="auto"/>
                <w:bottom w:val="none" w:sz="0" w:space="0" w:color="auto"/>
                <w:right w:val="none" w:sz="0" w:space="0" w:color="auto"/>
              </w:divBdr>
            </w:div>
            <w:div w:id="912550214">
              <w:marLeft w:val="0"/>
              <w:marRight w:val="0"/>
              <w:marTop w:val="0"/>
              <w:marBottom w:val="0"/>
              <w:divBdr>
                <w:top w:val="none" w:sz="0" w:space="0" w:color="auto"/>
                <w:left w:val="none" w:sz="0" w:space="0" w:color="auto"/>
                <w:bottom w:val="none" w:sz="0" w:space="0" w:color="auto"/>
                <w:right w:val="none" w:sz="0" w:space="0" w:color="auto"/>
              </w:divBdr>
            </w:div>
            <w:div w:id="913246930">
              <w:marLeft w:val="0"/>
              <w:marRight w:val="0"/>
              <w:marTop w:val="0"/>
              <w:marBottom w:val="0"/>
              <w:divBdr>
                <w:top w:val="none" w:sz="0" w:space="0" w:color="auto"/>
                <w:left w:val="none" w:sz="0" w:space="0" w:color="auto"/>
                <w:bottom w:val="none" w:sz="0" w:space="0" w:color="auto"/>
                <w:right w:val="none" w:sz="0" w:space="0" w:color="auto"/>
              </w:divBdr>
            </w:div>
            <w:div w:id="1029641248">
              <w:marLeft w:val="0"/>
              <w:marRight w:val="0"/>
              <w:marTop w:val="0"/>
              <w:marBottom w:val="0"/>
              <w:divBdr>
                <w:top w:val="none" w:sz="0" w:space="0" w:color="auto"/>
                <w:left w:val="none" w:sz="0" w:space="0" w:color="auto"/>
                <w:bottom w:val="none" w:sz="0" w:space="0" w:color="auto"/>
                <w:right w:val="none" w:sz="0" w:space="0" w:color="auto"/>
              </w:divBdr>
            </w:div>
            <w:div w:id="1055541211">
              <w:marLeft w:val="0"/>
              <w:marRight w:val="0"/>
              <w:marTop w:val="0"/>
              <w:marBottom w:val="0"/>
              <w:divBdr>
                <w:top w:val="none" w:sz="0" w:space="0" w:color="auto"/>
                <w:left w:val="none" w:sz="0" w:space="0" w:color="auto"/>
                <w:bottom w:val="none" w:sz="0" w:space="0" w:color="auto"/>
                <w:right w:val="none" w:sz="0" w:space="0" w:color="auto"/>
              </w:divBdr>
            </w:div>
            <w:div w:id="1102804708">
              <w:marLeft w:val="0"/>
              <w:marRight w:val="0"/>
              <w:marTop w:val="0"/>
              <w:marBottom w:val="0"/>
              <w:divBdr>
                <w:top w:val="none" w:sz="0" w:space="0" w:color="auto"/>
                <w:left w:val="none" w:sz="0" w:space="0" w:color="auto"/>
                <w:bottom w:val="none" w:sz="0" w:space="0" w:color="auto"/>
                <w:right w:val="none" w:sz="0" w:space="0" w:color="auto"/>
              </w:divBdr>
            </w:div>
            <w:div w:id="1154103607">
              <w:marLeft w:val="0"/>
              <w:marRight w:val="0"/>
              <w:marTop w:val="0"/>
              <w:marBottom w:val="0"/>
              <w:divBdr>
                <w:top w:val="none" w:sz="0" w:space="0" w:color="auto"/>
                <w:left w:val="none" w:sz="0" w:space="0" w:color="auto"/>
                <w:bottom w:val="none" w:sz="0" w:space="0" w:color="auto"/>
                <w:right w:val="none" w:sz="0" w:space="0" w:color="auto"/>
              </w:divBdr>
            </w:div>
            <w:div w:id="1158348961">
              <w:marLeft w:val="0"/>
              <w:marRight w:val="0"/>
              <w:marTop w:val="0"/>
              <w:marBottom w:val="0"/>
              <w:divBdr>
                <w:top w:val="none" w:sz="0" w:space="0" w:color="auto"/>
                <w:left w:val="none" w:sz="0" w:space="0" w:color="auto"/>
                <w:bottom w:val="none" w:sz="0" w:space="0" w:color="auto"/>
                <w:right w:val="none" w:sz="0" w:space="0" w:color="auto"/>
              </w:divBdr>
            </w:div>
            <w:div w:id="1720401227">
              <w:marLeft w:val="0"/>
              <w:marRight w:val="0"/>
              <w:marTop w:val="0"/>
              <w:marBottom w:val="0"/>
              <w:divBdr>
                <w:top w:val="none" w:sz="0" w:space="0" w:color="auto"/>
                <w:left w:val="none" w:sz="0" w:space="0" w:color="auto"/>
                <w:bottom w:val="none" w:sz="0" w:space="0" w:color="auto"/>
                <w:right w:val="none" w:sz="0" w:space="0" w:color="auto"/>
              </w:divBdr>
            </w:div>
            <w:div w:id="1764719508">
              <w:marLeft w:val="0"/>
              <w:marRight w:val="0"/>
              <w:marTop w:val="0"/>
              <w:marBottom w:val="0"/>
              <w:divBdr>
                <w:top w:val="none" w:sz="0" w:space="0" w:color="auto"/>
                <w:left w:val="none" w:sz="0" w:space="0" w:color="auto"/>
                <w:bottom w:val="none" w:sz="0" w:space="0" w:color="auto"/>
                <w:right w:val="none" w:sz="0" w:space="0" w:color="auto"/>
              </w:divBdr>
            </w:div>
            <w:div w:id="1822118774">
              <w:marLeft w:val="0"/>
              <w:marRight w:val="0"/>
              <w:marTop w:val="0"/>
              <w:marBottom w:val="0"/>
              <w:divBdr>
                <w:top w:val="none" w:sz="0" w:space="0" w:color="auto"/>
                <w:left w:val="none" w:sz="0" w:space="0" w:color="auto"/>
                <w:bottom w:val="none" w:sz="0" w:space="0" w:color="auto"/>
                <w:right w:val="none" w:sz="0" w:space="0" w:color="auto"/>
              </w:divBdr>
            </w:div>
            <w:div w:id="1924488654">
              <w:marLeft w:val="0"/>
              <w:marRight w:val="0"/>
              <w:marTop w:val="0"/>
              <w:marBottom w:val="0"/>
              <w:divBdr>
                <w:top w:val="none" w:sz="0" w:space="0" w:color="auto"/>
                <w:left w:val="none" w:sz="0" w:space="0" w:color="auto"/>
                <w:bottom w:val="none" w:sz="0" w:space="0" w:color="auto"/>
                <w:right w:val="none" w:sz="0" w:space="0" w:color="auto"/>
              </w:divBdr>
            </w:div>
          </w:divsChild>
        </w:div>
        <w:div w:id="1821385468">
          <w:marLeft w:val="0"/>
          <w:marRight w:val="0"/>
          <w:marTop w:val="0"/>
          <w:marBottom w:val="0"/>
          <w:divBdr>
            <w:top w:val="none" w:sz="0" w:space="0" w:color="auto"/>
            <w:left w:val="none" w:sz="0" w:space="0" w:color="auto"/>
            <w:bottom w:val="none" w:sz="0" w:space="0" w:color="auto"/>
            <w:right w:val="none" w:sz="0" w:space="0" w:color="auto"/>
          </w:divBdr>
          <w:divsChild>
            <w:div w:id="6520554">
              <w:marLeft w:val="0"/>
              <w:marRight w:val="0"/>
              <w:marTop w:val="0"/>
              <w:marBottom w:val="0"/>
              <w:divBdr>
                <w:top w:val="none" w:sz="0" w:space="0" w:color="auto"/>
                <w:left w:val="none" w:sz="0" w:space="0" w:color="auto"/>
                <w:bottom w:val="none" w:sz="0" w:space="0" w:color="auto"/>
                <w:right w:val="none" w:sz="0" w:space="0" w:color="auto"/>
              </w:divBdr>
            </w:div>
            <w:div w:id="80303289">
              <w:marLeft w:val="0"/>
              <w:marRight w:val="0"/>
              <w:marTop w:val="0"/>
              <w:marBottom w:val="0"/>
              <w:divBdr>
                <w:top w:val="none" w:sz="0" w:space="0" w:color="auto"/>
                <w:left w:val="none" w:sz="0" w:space="0" w:color="auto"/>
                <w:bottom w:val="none" w:sz="0" w:space="0" w:color="auto"/>
                <w:right w:val="none" w:sz="0" w:space="0" w:color="auto"/>
              </w:divBdr>
            </w:div>
            <w:div w:id="166948161">
              <w:marLeft w:val="0"/>
              <w:marRight w:val="0"/>
              <w:marTop w:val="0"/>
              <w:marBottom w:val="0"/>
              <w:divBdr>
                <w:top w:val="none" w:sz="0" w:space="0" w:color="auto"/>
                <w:left w:val="none" w:sz="0" w:space="0" w:color="auto"/>
                <w:bottom w:val="none" w:sz="0" w:space="0" w:color="auto"/>
                <w:right w:val="none" w:sz="0" w:space="0" w:color="auto"/>
              </w:divBdr>
            </w:div>
            <w:div w:id="213009173">
              <w:marLeft w:val="0"/>
              <w:marRight w:val="0"/>
              <w:marTop w:val="0"/>
              <w:marBottom w:val="0"/>
              <w:divBdr>
                <w:top w:val="none" w:sz="0" w:space="0" w:color="auto"/>
                <w:left w:val="none" w:sz="0" w:space="0" w:color="auto"/>
                <w:bottom w:val="none" w:sz="0" w:space="0" w:color="auto"/>
                <w:right w:val="none" w:sz="0" w:space="0" w:color="auto"/>
              </w:divBdr>
            </w:div>
            <w:div w:id="246153500">
              <w:marLeft w:val="0"/>
              <w:marRight w:val="0"/>
              <w:marTop w:val="0"/>
              <w:marBottom w:val="0"/>
              <w:divBdr>
                <w:top w:val="none" w:sz="0" w:space="0" w:color="auto"/>
                <w:left w:val="none" w:sz="0" w:space="0" w:color="auto"/>
                <w:bottom w:val="none" w:sz="0" w:space="0" w:color="auto"/>
                <w:right w:val="none" w:sz="0" w:space="0" w:color="auto"/>
              </w:divBdr>
            </w:div>
            <w:div w:id="255091285">
              <w:marLeft w:val="0"/>
              <w:marRight w:val="0"/>
              <w:marTop w:val="0"/>
              <w:marBottom w:val="0"/>
              <w:divBdr>
                <w:top w:val="none" w:sz="0" w:space="0" w:color="auto"/>
                <w:left w:val="none" w:sz="0" w:space="0" w:color="auto"/>
                <w:bottom w:val="none" w:sz="0" w:space="0" w:color="auto"/>
                <w:right w:val="none" w:sz="0" w:space="0" w:color="auto"/>
              </w:divBdr>
            </w:div>
            <w:div w:id="343017130">
              <w:marLeft w:val="0"/>
              <w:marRight w:val="0"/>
              <w:marTop w:val="0"/>
              <w:marBottom w:val="0"/>
              <w:divBdr>
                <w:top w:val="none" w:sz="0" w:space="0" w:color="auto"/>
                <w:left w:val="none" w:sz="0" w:space="0" w:color="auto"/>
                <w:bottom w:val="none" w:sz="0" w:space="0" w:color="auto"/>
                <w:right w:val="none" w:sz="0" w:space="0" w:color="auto"/>
              </w:divBdr>
            </w:div>
            <w:div w:id="436173844">
              <w:marLeft w:val="0"/>
              <w:marRight w:val="0"/>
              <w:marTop w:val="0"/>
              <w:marBottom w:val="0"/>
              <w:divBdr>
                <w:top w:val="none" w:sz="0" w:space="0" w:color="auto"/>
                <w:left w:val="none" w:sz="0" w:space="0" w:color="auto"/>
                <w:bottom w:val="none" w:sz="0" w:space="0" w:color="auto"/>
                <w:right w:val="none" w:sz="0" w:space="0" w:color="auto"/>
              </w:divBdr>
            </w:div>
            <w:div w:id="441843812">
              <w:marLeft w:val="0"/>
              <w:marRight w:val="0"/>
              <w:marTop w:val="0"/>
              <w:marBottom w:val="0"/>
              <w:divBdr>
                <w:top w:val="none" w:sz="0" w:space="0" w:color="auto"/>
                <w:left w:val="none" w:sz="0" w:space="0" w:color="auto"/>
                <w:bottom w:val="none" w:sz="0" w:space="0" w:color="auto"/>
                <w:right w:val="none" w:sz="0" w:space="0" w:color="auto"/>
              </w:divBdr>
            </w:div>
            <w:div w:id="460347131">
              <w:marLeft w:val="0"/>
              <w:marRight w:val="0"/>
              <w:marTop w:val="0"/>
              <w:marBottom w:val="0"/>
              <w:divBdr>
                <w:top w:val="none" w:sz="0" w:space="0" w:color="auto"/>
                <w:left w:val="none" w:sz="0" w:space="0" w:color="auto"/>
                <w:bottom w:val="none" w:sz="0" w:space="0" w:color="auto"/>
                <w:right w:val="none" w:sz="0" w:space="0" w:color="auto"/>
              </w:divBdr>
            </w:div>
            <w:div w:id="471405917">
              <w:marLeft w:val="0"/>
              <w:marRight w:val="0"/>
              <w:marTop w:val="0"/>
              <w:marBottom w:val="0"/>
              <w:divBdr>
                <w:top w:val="none" w:sz="0" w:space="0" w:color="auto"/>
                <w:left w:val="none" w:sz="0" w:space="0" w:color="auto"/>
                <w:bottom w:val="none" w:sz="0" w:space="0" w:color="auto"/>
                <w:right w:val="none" w:sz="0" w:space="0" w:color="auto"/>
              </w:divBdr>
            </w:div>
            <w:div w:id="529034152">
              <w:marLeft w:val="0"/>
              <w:marRight w:val="0"/>
              <w:marTop w:val="0"/>
              <w:marBottom w:val="0"/>
              <w:divBdr>
                <w:top w:val="none" w:sz="0" w:space="0" w:color="auto"/>
                <w:left w:val="none" w:sz="0" w:space="0" w:color="auto"/>
                <w:bottom w:val="none" w:sz="0" w:space="0" w:color="auto"/>
                <w:right w:val="none" w:sz="0" w:space="0" w:color="auto"/>
              </w:divBdr>
            </w:div>
            <w:div w:id="611941650">
              <w:marLeft w:val="0"/>
              <w:marRight w:val="0"/>
              <w:marTop w:val="0"/>
              <w:marBottom w:val="0"/>
              <w:divBdr>
                <w:top w:val="none" w:sz="0" w:space="0" w:color="auto"/>
                <w:left w:val="none" w:sz="0" w:space="0" w:color="auto"/>
                <w:bottom w:val="none" w:sz="0" w:space="0" w:color="auto"/>
                <w:right w:val="none" w:sz="0" w:space="0" w:color="auto"/>
              </w:divBdr>
            </w:div>
            <w:div w:id="624776952">
              <w:marLeft w:val="0"/>
              <w:marRight w:val="0"/>
              <w:marTop w:val="0"/>
              <w:marBottom w:val="0"/>
              <w:divBdr>
                <w:top w:val="none" w:sz="0" w:space="0" w:color="auto"/>
                <w:left w:val="none" w:sz="0" w:space="0" w:color="auto"/>
                <w:bottom w:val="none" w:sz="0" w:space="0" w:color="auto"/>
                <w:right w:val="none" w:sz="0" w:space="0" w:color="auto"/>
              </w:divBdr>
            </w:div>
            <w:div w:id="694305839">
              <w:marLeft w:val="0"/>
              <w:marRight w:val="0"/>
              <w:marTop w:val="0"/>
              <w:marBottom w:val="0"/>
              <w:divBdr>
                <w:top w:val="none" w:sz="0" w:space="0" w:color="auto"/>
                <w:left w:val="none" w:sz="0" w:space="0" w:color="auto"/>
                <w:bottom w:val="none" w:sz="0" w:space="0" w:color="auto"/>
                <w:right w:val="none" w:sz="0" w:space="0" w:color="auto"/>
              </w:divBdr>
            </w:div>
            <w:div w:id="704410082">
              <w:marLeft w:val="0"/>
              <w:marRight w:val="0"/>
              <w:marTop w:val="0"/>
              <w:marBottom w:val="0"/>
              <w:divBdr>
                <w:top w:val="none" w:sz="0" w:space="0" w:color="auto"/>
                <w:left w:val="none" w:sz="0" w:space="0" w:color="auto"/>
                <w:bottom w:val="none" w:sz="0" w:space="0" w:color="auto"/>
                <w:right w:val="none" w:sz="0" w:space="0" w:color="auto"/>
              </w:divBdr>
            </w:div>
            <w:div w:id="730730405">
              <w:marLeft w:val="0"/>
              <w:marRight w:val="0"/>
              <w:marTop w:val="0"/>
              <w:marBottom w:val="0"/>
              <w:divBdr>
                <w:top w:val="none" w:sz="0" w:space="0" w:color="auto"/>
                <w:left w:val="none" w:sz="0" w:space="0" w:color="auto"/>
                <w:bottom w:val="none" w:sz="0" w:space="0" w:color="auto"/>
                <w:right w:val="none" w:sz="0" w:space="0" w:color="auto"/>
              </w:divBdr>
            </w:div>
            <w:div w:id="957375135">
              <w:marLeft w:val="0"/>
              <w:marRight w:val="0"/>
              <w:marTop w:val="0"/>
              <w:marBottom w:val="0"/>
              <w:divBdr>
                <w:top w:val="none" w:sz="0" w:space="0" w:color="auto"/>
                <w:left w:val="none" w:sz="0" w:space="0" w:color="auto"/>
                <w:bottom w:val="none" w:sz="0" w:space="0" w:color="auto"/>
                <w:right w:val="none" w:sz="0" w:space="0" w:color="auto"/>
              </w:divBdr>
            </w:div>
            <w:div w:id="1081871871">
              <w:marLeft w:val="0"/>
              <w:marRight w:val="0"/>
              <w:marTop w:val="0"/>
              <w:marBottom w:val="0"/>
              <w:divBdr>
                <w:top w:val="none" w:sz="0" w:space="0" w:color="auto"/>
                <w:left w:val="none" w:sz="0" w:space="0" w:color="auto"/>
                <w:bottom w:val="none" w:sz="0" w:space="0" w:color="auto"/>
                <w:right w:val="none" w:sz="0" w:space="0" w:color="auto"/>
              </w:divBdr>
            </w:div>
            <w:div w:id="1145589327">
              <w:marLeft w:val="0"/>
              <w:marRight w:val="0"/>
              <w:marTop w:val="0"/>
              <w:marBottom w:val="0"/>
              <w:divBdr>
                <w:top w:val="none" w:sz="0" w:space="0" w:color="auto"/>
                <w:left w:val="none" w:sz="0" w:space="0" w:color="auto"/>
                <w:bottom w:val="none" w:sz="0" w:space="0" w:color="auto"/>
                <w:right w:val="none" w:sz="0" w:space="0" w:color="auto"/>
              </w:divBdr>
            </w:div>
            <w:div w:id="1230731632">
              <w:marLeft w:val="0"/>
              <w:marRight w:val="0"/>
              <w:marTop w:val="0"/>
              <w:marBottom w:val="0"/>
              <w:divBdr>
                <w:top w:val="none" w:sz="0" w:space="0" w:color="auto"/>
                <w:left w:val="none" w:sz="0" w:space="0" w:color="auto"/>
                <w:bottom w:val="none" w:sz="0" w:space="0" w:color="auto"/>
                <w:right w:val="none" w:sz="0" w:space="0" w:color="auto"/>
              </w:divBdr>
            </w:div>
            <w:div w:id="1243105597">
              <w:marLeft w:val="0"/>
              <w:marRight w:val="0"/>
              <w:marTop w:val="0"/>
              <w:marBottom w:val="0"/>
              <w:divBdr>
                <w:top w:val="none" w:sz="0" w:space="0" w:color="auto"/>
                <w:left w:val="none" w:sz="0" w:space="0" w:color="auto"/>
                <w:bottom w:val="none" w:sz="0" w:space="0" w:color="auto"/>
                <w:right w:val="none" w:sz="0" w:space="0" w:color="auto"/>
              </w:divBdr>
            </w:div>
            <w:div w:id="1359162848">
              <w:marLeft w:val="0"/>
              <w:marRight w:val="0"/>
              <w:marTop w:val="0"/>
              <w:marBottom w:val="0"/>
              <w:divBdr>
                <w:top w:val="none" w:sz="0" w:space="0" w:color="auto"/>
                <w:left w:val="none" w:sz="0" w:space="0" w:color="auto"/>
                <w:bottom w:val="none" w:sz="0" w:space="0" w:color="auto"/>
                <w:right w:val="none" w:sz="0" w:space="0" w:color="auto"/>
              </w:divBdr>
            </w:div>
            <w:div w:id="1426462327">
              <w:marLeft w:val="0"/>
              <w:marRight w:val="0"/>
              <w:marTop w:val="0"/>
              <w:marBottom w:val="0"/>
              <w:divBdr>
                <w:top w:val="none" w:sz="0" w:space="0" w:color="auto"/>
                <w:left w:val="none" w:sz="0" w:space="0" w:color="auto"/>
                <w:bottom w:val="none" w:sz="0" w:space="0" w:color="auto"/>
                <w:right w:val="none" w:sz="0" w:space="0" w:color="auto"/>
              </w:divBdr>
            </w:div>
            <w:div w:id="1460218852">
              <w:marLeft w:val="0"/>
              <w:marRight w:val="0"/>
              <w:marTop w:val="0"/>
              <w:marBottom w:val="0"/>
              <w:divBdr>
                <w:top w:val="none" w:sz="0" w:space="0" w:color="auto"/>
                <w:left w:val="none" w:sz="0" w:space="0" w:color="auto"/>
                <w:bottom w:val="none" w:sz="0" w:space="0" w:color="auto"/>
                <w:right w:val="none" w:sz="0" w:space="0" w:color="auto"/>
              </w:divBdr>
            </w:div>
            <w:div w:id="1521167976">
              <w:marLeft w:val="0"/>
              <w:marRight w:val="0"/>
              <w:marTop w:val="0"/>
              <w:marBottom w:val="0"/>
              <w:divBdr>
                <w:top w:val="none" w:sz="0" w:space="0" w:color="auto"/>
                <w:left w:val="none" w:sz="0" w:space="0" w:color="auto"/>
                <w:bottom w:val="none" w:sz="0" w:space="0" w:color="auto"/>
                <w:right w:val="none" w:sz="0" w:space="0" w:color="auto"/>
              </w:divBdr>
            </w:div>
            <w:div w:id="1580673318">
              <w:marLeft w:val="0"/>
              <w:marRight w:val="0"/>
              <w:marTop w:val="0"/>
              <w:marBottom w:val="0"/>
              <w:divBdr>
                <w:top w:val="none" w:sz="0" w:space="0" w:color="auto"/>
                <w:left w:val="none" w:sz="0" w:space="0" w:color="auto"/>
                <w:bottom w:val="none" w:sz="0" w:space="0" w:color="auto"/>
                <w:right w:val="none" w:sz="0" w:space="0" w:color="auto"/>
              </w:divBdr>
            </w:div>
            <w:div w:id="1611665757">
              <w:marLeft w:val="0"/>
              <w:marRight w:val="0"/>
              <w:marTop w:val="0"/>
              <w:marBottom w:val="0"/>
              <w:divBdr>
                <w:top w:val="none" w:sz="0" w:space="0" w:color="auto"/>
                <w:left w:val="none" w:sz="0" w:space="0" w:color="auto"/>
                <w:bottom w:val="none" w:sz="0" w:space="0" w:color="auto"/>
                <w:right w:val="none" w:sz="0" w:space="0" w:color="auto"/>
              </w:divBdr>
            </w:div>
            <w:div w:id="1642617147">
              <w:marLeft w:val="0"/>
              <w:marRight w:val="0"/>
              <w:marTop w:val="0"/>
              <w:marBottom w:val="0"/>
              <w:divBdr>
                <w:top w:val="none" w:sz="0" w:space="0" w:color="auto"/>
                <w:left w:val="none" w:sz="0" w:space="0" w:color="auto"/>
                <w:bottom w:val="none" w:sz="0" w:space="0" w:color="auto"/>
                <w:right w:val="none" w:sz="0" w:space="0" w:color="auto"/>
              </w:divBdr>
            </w:div>
            <w:div w:id="1665474983">
              <w:marLeft w:val="0"/>
              <w:marRight w:val="0"/>
              <w:marTop w:val="0"/>
              <w:marBottom w:val="0"/>
              <w:divBdr>
                <w:top w:val="none" w:sz="0" w:space="0" w:color="auto"/>
                <w:left w:val="none" w:sz="0" w:space="0" w:color="auto"/>
                <w:bottom w:val="none" w:sz="0" w:space="0" w:color="auto"/>
                <w:right w:val="none" w:sz="0" w:space="0" w:color="auto"/>
              </w:divBdr>
            </w:div>
            <w:div w:id="1706826968">
              <w:marLeft w:val="0"/>
              <w:marRight w:val="0"/>
              <w:marTop w:val="0"/>
              <w:marBottom w:val="0"/>
              <w:divBdr>
                <w:top w:val="none" w:sz="0" w:space="0" w:color="auto"/>
                <w:left w:val="none" w:sz="0" w:space="0" w:color="auto"/>
                <w:bottom w:val="none" w:sz="0" w:space="0" w:color="auto"/>
                <w:right w:val="none" w:sz="0" w:space="0" w:color="auto"/>
              </w:divBdr>
            </w:div>
            <w:div w:id="2019382261">
              <w:marLeft w:val="0"/>
              <w:marRight w:val="0"/>
              <w:marTop w:val="0"/>
              <w:marBottom w:val="0"/>
              <w:divBdr>
                <w:top w:val="none" w:sz="0" w:space="0" w:color="auto"/>
                <w:left w:val="none" w:sz="0" w:space="0" w:color="auto"/>
                <w:bottom w:val="none" w:sz="0" w:space="0" w:color="auto"/>
                <w:right w:val="none" w:sz="0" w:space="0" w:color="auto"/>
              </w:divBdr>
            </w:div>
          </w:divsChild>
        </w:div>
        <w:div w:id="2018000237">
          <w:marLeft w:val="0"/>
          <w:marRight w:val="0"/>
          <w:marTop w:val="0"/>
          <w:marBottom w:val="0"/>
          <w:divBdr>
            <w:top w:val="none" w:sz="0" w:space="0" w:color="auto"/>
            <w:left w:val="none" w:sz="0" w:space="0" w:color="auto"/>
            <w:bottom w:val="none" w:sz="0" w:space="0" w:color="auto"/>
            <w:right w:val="none" w:sz="0" w:space="0" w:color="auto"/>
          </w:divBdr>
          <w:divsChild>
            <w:div w:id="1251514">
              <w:marLeft w:val="0"/>
              <w:marRight w:val="0"/>
              <w:marTop w:val="0"/>
              <w:marBottom w:val="0"/>
              <w:divBdr>
                <w:top w:val="none" w:sz="0" w:space="0" w:color="auto"/>
                <w:left w:val="none" w:sz="0" w:space="0" w:color="auto"/>
                <w:bottom w:val="none" w:sz="0" w:space="0" w:color="auto"/>
                <w:right w:val="none" w:sz="0" w:space="0" w:color="auto"/>
              </w:divBdr>
            </w:div>
            <w:div w:id="268467582">
              <w:marLeft w:val="0"/>
              <w:marRight w:val="0"/>
              <w:marTop w:val="0"/>
              <w:marBottom w:val="0"/>
              <w:divBdr>
                <w:top w:val="none" w:sz="0" w:space="0" w:color="auto"/>
                <w:left w:val="none" w:sz="0" w:space="0" w:color="auto"/>
                <w:bottom w:val="none" w:sz="0" w:space="0" w:color="auto"/>
                <w:right w:val="none" w:sz="0" w:space="0" w:color="auto"/>
              </w:divBdr>
            </w:div>
            <w:div w:id="524253817">
              <w:marLeft w:val="0"/>
              <w:marRight w:val="0"/>
              <w:marTop w:val="0"/>
              <w:marBottom w:val="0"/>
              <w:divBdr>
                <w:top w:val="none" w:sz="0" w:space="0" w:color="auto"/>
                <w:left w:val="none" w:sz="0" w:space="0" w:color="auto"/>
                <w:bottom w:val="none" w:sz="0" w:space="0" w:color="auto"/>
                <w:right w:val="none" w:sz="0" w:space="0" w:color="auto"/>
              </w:divBdr>
            </w:div>
            <w:div w:id="527525441">
              <w:marLeft w:val="0"/>
              <w:marRight w:val="0"/>
              <w:marTop w:val="0"/>
              <w:marBottom w:val="0"/>
              <w:divBdr>
                <w:top w:val="none" w:sz="0" w:space="0" w:color="auto"/>
                <w:left w:val="none" w:sz="0" w:space="0" w:color="auto"/>
                <w:bottom w:val="none" w:sz="0" w:space="0" w:color="auto"/>
                <w:right w:val="none" w:sz="0" w:space="0" w:color="auto"/>
              </w:divBdr>
            </w:div>
            <w:div w:id="574973723">
              <w:marLeft w:val="0"/>
              <w:marRight w:val="0"/>
              <w:marTop w:val="0"/>
              <w:marBottom w:val="0"/>
              <w:divBdr>
                <w:top w:val="none" w:sz="0" w:space="0" w:color="auto"/>
                <w:left w:val="none" w:sz="0" w:space="0" w:color="auto"/>
                <w:bottom w:val="none" w:sz="0" w:space="0" w:color="auto"/>
                <w:right w:val="none" w:sz="0" w:space="0" w:color="auto"/>
              </w:divBdr>
            </w:div>
            <w:div w:id="586964312">
              <w:marLeft w:val="0"/>
              <w:marRight w:val="0"/>
              <w:marTop w:val="0"/>
              <w:marBottom w:val="0"/>
              <w:divBdr>
                <w:top w:val="none" w:sz="0" w:space="0" w:color="auto"/>
                <w:left w:val="none" w:sz="0" w:space="0" w:color="auto"/>
                <w:bottom w:val="none" w:sz="0" w:space="0" w:color="auto"/>
                <w:right w:val="none" w:sz="0" w:space="0" w:color="auto"/>
              </w:divBdr>
            </w:div>
            <w:div w:id="601031617">
              <w:marLeft w:val="0"/>
              <w:marRight w:val="0"/>
              <w:marTop w:val="0"/>
              <w:marBottom w:val="0"/>
              <w:divBdr>
                <w:top w:val="none" w:sz="0" w:space="0" w:color="auto"/>
                <w:left w:val="none" w:sz="0" w:space="0" w:color="auto"/>
                <w:bottom w:val="none" w:sz="0" w:space="0" w:color="auto"/>
                <w:right w:val="none" w:sz="0" w:space="0" w:color="auto"/>
              </w:divBdr>
            </w:div>
            <w:div w:id="755325734">
              <w:marLeft w:val="0"/>
              <w:marRight w:val="0"/>
              <w:marTop w:val="0"/>
              <w:marBottom w:val="0"/>
              <w:divBdr>
                <w:top w:val="none" w:sz="0" w:space="0" w:color="auto"/>
                <w:left w:val="none" w:sz="0" w:space="0" w:color="auto"/>
                <w:bottom w:val="none" w:sz="0" w:space="0" w:color="auto"/>
                <w:right w:val="none" w:sz="0" w:space="0" w:color="auto"/>
              </w:divBdr>
            </w:div>
            <w:div w:id="1191913507">
              <w:marLeft w:val="0"/>
              <w:marRight w:val="0"/>
              <w:marTop w:val="0"/>
              <w:marBottom w:val="0"/>
              <w:divBdr>
                <w:top w:val="none" w:sz="0" w:space="0" w:color="auto"/>
                <w:left w:val="none" w:sz="0" w:space="0" w:color="auto"/>
                <w:bottom w:val="none" w:sz="0" w:space="0" w:color="auto"/>
                <w:right w:val="none" w:sz="0" w:space="0" w:color="auto"/>
              </w:divBdr>
            </w:div>
            <w:div w:id="1194924519">
              <w:marLeft w:val="0"/>
              <w:marRight w:val="0"/>
              <w:marTop w:val="0"/>
              <w:marBottom w:val="0"/>
              <w:divBdr>
                <w:top w:val="none" w:sz="0" w:space="0" w:color="auto"/>
                <w:left w:val="none" w:sz="0" w:space="0" w:color="auto"/>
                <w:bottom w:val="none" w:sz="0" w:space="0" w:color="auto"/>
                <w:right w:val="none" w:sz="0" w:space="0" w:color="auto"/>
              </w:divBdr>
            </w:div>
            <w:div w:id="1616908649">
              <w:marLeft w:val="0"/>
              <w:marRight w:val="0"/>
              <w:marTop w:val="0"/>
              <w:marBottom w:val="0"/>
              <w:divBdr>
                <w:top w:val="none" w:sz="0" w:space="0" w:color="auto"/>
                <w:left w:val="none" w:sz="0" w:space="0" w:color="auto"/>
                <w:bottom w:val="none" w:sz="0" w:space="0" w:color="auto"/>
                <w:right w:val="none" w:sz="0" w:space="0" w:color="auto"/>
              </w:divBdr>
            </w:div>
            <w:div w:id="1622304980">
              <w:marLeft w:val="0"/>
              <w:marRight w:val="0"/>
              <w:marTop w:val="0"/>
              <w:marBottom w:val="0"/>
              <w:divBdr>
                <w:top w:val="none" w:sz="0" w:space="0" w:color="auto"/>
                <w:left w:val="none" w:sz="0" w:space="0" w:color="auto"/>
                <w:bottom w:val="none" w:sz="0" w:space="0" w:color="auto"/>
                <w:right w:val="none" w:sz="0" w:space="0" w:color="auto"/>
              </w:divBdr>
            </w:div>
            <w:div w:id="1867211974">
              <w:marLeft w:val="0"/>
              <w:marRight w:val="0"/>
              <w:marTop w:val="0"/>
              <w:marBottom w:val="0"/>
              <w:divBdr>
                <w:top w:val="none" w:sz="0" w:space="0" w:color="auto"/>
                <w:left w:val="none" w:sz="0" w:space="0" w:color="auto"/>
                <w:bottom w:val="none" w:sz="0" w:space="0" w:color="auto"/>
                <w:right w:val="none" w:sz="0" w:space="0" w:color="auto"/>
              </w:divBdr>
            </w:div>
            <w:div w:id="19879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8591">
      <w:bodyDiv w:val="1"/>
      <w:marLeft w:val="0"/>
      <w:marRight w:val="0"/>
      <w:marTop w:val="0"/>
      <w:marBottom w:val="0"/>
      <w:divBdr>
        <w:top w:val="none" w:sz="0" w:space="0" w:color="auto"/>
        <w:left w:val="none" w:sz="0" w:space="0" w:color="auto"/>
        <w:bottom w:val="none" w:sz="0" w:space="0" w:color="auto"/>
        <w:right w:val="none" w:sz="0" w:space="0" w:color="auto"/>
      </w:divBdr>
      <w:divsChild>
        <w:div w:id="77410705">
          <w:marLeft w:val="0"/>
          <w:marRight w:val="0"/>
          <w:marTop w:val="0"/>
          <w:marBottom w:val="0"/>
          <w:divBdr>
            <w:top w:val="none" w:sz="0" w:space="0" w:color="auto"/>
            <w:left w:val="none" w:sz="0" w:space="0" w:color="auto"/>
            <w:bottom w:val="none" w:sz="0" w:space="0" w:color="auto"/>
            <w:right w:val="none" w:sz="0" w:space="0" w:color="auto"/>
          </w:divBdr>
        </w:div>
        <w:div w:id="569075775">
          <w:marLeft w:val="0"/>
          <w:marRight w:val="0"/>
          <w:marTop w:val="0"/>
          <w:marBottom w:val="0"/>
          <w:divBdr>
            <w:top w:val="none" w:sz="0" w:space="0" w:color="auto"/>
            <w:left w:val="none" w:sz="0" w:space="0" w:color="auto"/>
            <w:bottom w:val="none" w:sz="0" w:space="0" w:color="auto"/>
            <w:right w:val="none" w:sz="0" w:space="0" w:color="auto"/>
          </w:divBdr>
        </w:div>
        <w:div w:id="945039014">
          <w:marLeft w:val="0"/>
          <w:marRight w:val="0"/>
          <w:marTop w:val="0"/>
          <w:marBottom w:val="0"/>
          <w:divBdr>
            <w:top w:val="none" w:sz="0" w:space="0" w:color="auto"/>
            <w:left w:val="none" w:sz="0" w:space="0" w:color="auto"/>
            <w:bottom w:val="none" w:sz="0" w:space="0" w:color="auto"/>
            <w:right w:val="none" w:sz="0" w:space="0" w:color="auto"/>
          </w:divBdr>
        </w:div>
        <w:div w:id="952981877">
          <w:marLeft w:val="0"/>
          <w:marRight w:val="0"/>
          <w:marTop w:val="0"/>
          <w:marBottom w:val="0"/>
          <w:divBdr>
            <w:top w:val="none" w:sz="0" w:space="0" w:color="auto"/>
            <w:left w:val="none" w:sz="0" w:space="0" w:color="auto"/>
            <w:bottom w:val="none" w:sz="0" w:space="0" w:color="auto"/>
            <w:right w:val="none" w:sz="0" w:space="0" w:color="auto"/>
          </w:divBdr>
        </w:div>
        <w:div w:id="1586457300">
          <w:marLeft w:val="0"/>
          <w:marRight w:val="0"/>
          <w:marTop w:val="0"/>
          <w:marBottom w:val="0"/>
          <w:divBdr>
            <w:top w:val="none" w:sz="0" w:space="0" w:color="auto"/>
            <w:left w:val="none" w:sz="0" w:space="0" w:color="auto"/>
            <w:bottom w:val="none" w:sz="0" w:space="0" w:color="auto"/>
            <w:right w:val="none" w:sz="0" w:space="0" w:color="auto"/>
          </w:divBdr>
        </w:div>
      </w:divsChild>
    </w:div>
    <w:div w:id="1973094364">
      <w:bodyDiv w:val="1"/>
      <w:marLeft w:val="0"/>
      <w:marRight w:val="0"/>
      <w:marTop w:val="0"/>
      <w:marBottom w:val="0"/>
      <w:divBdr>
        <w:top w:val="none" w:sz="0" w:space="0" w:color="auto"/>
        <w:left w:val="none" w:sz="0" w:space="0" w:color="auto"/>
        <w:bottom w:val="none" w:sz="0" w:space="0" w:color="auto"/>
        <w:right w:val="none" w:sz="0" w:space="0" w:color="auto"/>
      </w:divBdr>
      <w:divsChild>
        <w:div w:id="85269156">
          <w:marLeft w:val="0"/>
          <w:marRight w:val="0"/>
          <w:marTop w:val="0"/>
          <w:marBottom w:val="0"/>
          <w:divBdr>
            <w:top w:val="none" w:sz="0" w:space="0" w:color="auto"/>
            <w:left w:val="none" w:sz="0" w:space="0" w:color="auto"/>
            <w:bottom w:val="none" w:sz="0" w:space="0" w:color="auto"/>
            <w:right w:val="none" w:sz="0" w:space="0" w:color="auto"/>
          </w:divBdr>
          <w:divsChild>
            <w:div w:id="44333208">
              <w:marLeft w:val="0"/>
              <w:marRight w:val="0"/>
              <w:marTop w:val="0"/>
              <w:marBottom w:val="0"/>
              <w:divBdr>
                <w:top w:val="none" w:sz="0" w:space="0" w:color="auto"/>
                <w:left w:val="none" w:sz="0" w:space="0" w:color="auto"/>
                <w:bottom w:val="none" w:sz="0" w:space="0" w:color="auto"/>
                <w:right w:val="none" w:sz="0" w:space="0" w:color="auto"/>
              </w:divBdr>
            </w:div>
            <w:div w:id="103500607">
              <w:marLeft w:val="0"/>
              <w:marRight w:val="0"/>
              <w:marTop w:val="0"/>
              <w:marBottom w:val="0"/>
              <w:divBdr>
                <w:top w:val="none" w:sz="0" w:space="0" w:color="auto"/>
                <w:left w:val="none" w:sz="0" w:space="0" w:color="auto"/>
                <w:bottom w:val="none" w:sz="0" w:space="0" w:color="auto"/>
                <w:right w:val="none" w:sz="0" w:space="0" w:color="auto"/>
              </w:divBdr>
            </w:div>
            <w:div w:id="329872863">
              <w:marLeft w:val="0"/>
              <w:marRight w:val="0"/>
              <w:marTop w:val="0"/>
              <w:marBottom w:val="0"/>
              <w:divBdr>
                <w:top w:val="none" w:sz="0" w:space="0" w:color="auto"/>
                <w:left w:val="none" w:sz="0" w:space="0" w:color="auto"/>
                <w:bottom w:val="none" w:sz="0" w:space="0" w:color="auto"/>
                <w:right w:val="none" w:sz="0" w:space="0" w:color="auto"/>
              </w:divBdr>
            </w:div>
            <w:div w:id="339310190">
              <w:marLeft w:val="0"/>
              <w:marRight w:val="0"/>
              <w:marTop w:val="0"/>
              <w:marBottom w:val="0"/>
              <w:divBdr>
                <w:top w:val="none" w:sz="0" w:space="0" w:color="auto"/>
                <w:left w:val="none" w:sz="0" w:space="0" w:color="auto"/>
                <w:bottom w:val="none" w:sz="0" w:space="0" w:color="auto"/>
                <w:right w:val="none" w:sz="0" w:space="0" w:color="auto"/>
              </w:divBdr>
            </w:div>
            <w:div w:id="464003973">
              <w:marLeft w:val="0"/>
              <w:marRight w:val="0"/>
              <w:marTop w:val="0"/>
              <w:marBottom w:val="0"/>
              <w:divBdr>
                <w:top w:val="none" w:sz="0" w:space="0" w:color="auto"/>
                <w:left w:val="none" w:sz="0" w:space="0" w:color="auto"/>
                <w:bottom w:val="none" w:sz="0" w:space="0" w:color="auto"/>
                <w:right w:val="none" w:sz="0" w:space="0" w:color="auto"/>
              </w:divBdr>
            </w:div>
            <w:div w:id="481697705">
              <w:marLeft w:val="0"/>
              <w:marRight w:val="0"/>
              <w:marTop w:val="0"/>
              <w:marBottom w:val="0"/>
              <w:divBdr>
                <w:top w:val="none" w:sz="0" w:space="0" w:color="auto"/>
                <w:left w:val="none" w:sz="0" w:space="0" w:color="auto"/>
                <w:bottom w:val="none" w:sz="0" w:space="0" w:color="auto"/>
                <w:right w:val="none" w:sz="0" w:space="0" w:color="auto"/>
              </w:divBdr>
            </w:div>
            <w:div w:id="505629661">
              <w:marLeft w:val="0"/>
              <w:marRight w:val="0"/>
              <w:marTop w:val="0"/>
              <w:marBottom w:val="0"/>
              <w:divBdr>
                <w:top w:val="none" w:sz="0" w:space="0" w:color="auto"/>
                <w:left w:val="none" w:sz="0" w:space="0" w:color="auto"/>
                <w:bottom w:val="none" w:sz="0" w:space="0" w:color="auto"/>
                <w:right w:val="none" w:sz="0" w:space="0" w:color="auto"/>
              </w:divBdr>
            </w:div>
            <w:div w:id="625546373">
              <w:marLeft w:val="0"/>
              <w:marRight w:val="0"/>
              <w:marTop w:val="0"/>
              <w:marBottom w:val="0"/>
              <w:divBdr>
                <w:top w:val="none" w:sz="0" w:space="0" w:color="auto"/>
                <w:left w:val="none" w:sz="0" w:space="0" w:color="auto"/>
                <w:bottom w:val="none" w:sz="0" w:space="0" w:color="auto"/>
                <w:right w:val="none" w:sz="0" w:space="0" w:color="auto"/>
              </w:divBdr>
            </w:div>
            <w:div w:id="766313527">
              <w:marLeft w:val="0"/>
              <w:marRight w:val="0"/>
              <w:marTop w:val="0"/>
              <w:marBottom w:val="0"/>
              <w:divBdr>
                <w:top w:val="none" w:sz="0" w:space="0" w:color="auto"/>
                <w:left w:val="none" w:sz="0" w:space="0" w:color="auto"/>
                <w:bottom w:val="none" w:sz="0" w:space="0" w:color="auto"/>
                <w:right w:val="none" w:sz="0" w:space="0" w:color="auto"/>
              </w:divBdr>
            </w:div>
            <w:div w:id="788283117">
              <w:marLeft w:val="0"/>
              <w:marRight w:val="0"/>
              <w:marTop w:val="0"/>
              <w:marBottom w:val="0"/>
              <w:divBdr>
                <w:top w:val="none" w:sz="0" w:space="0" w:color="auto"/>
                <w:left w:val="none" w:sz="0" w:space="0" w:color="auto"/>
                <w:bottom w:val="none" w:sz="0" w:space="0" w:color="auto"/>
                <w:right w:val="none" w:sz="0" w:space="0" w:color="auto"/>
              </w:divBdr>
            </w:div>
            <w:div w:id="799689894">
              <w:marLeft w:val="0"/>
              <w:marRight w:val="0"/>
              <w:marTop w:val="0"/>
              <w:marBottom w:val="0"/>
              <w:divBdr>
                <w:top w:val="none" w:sz="0" w:space="0" w:color="auto"/>
                <w:left w:val="none" w:sz="0" w:space="0" w:color="auto"/>
                <w:bottom w:val="none" w:sz="0" w:space="0" w:color="auto"/>
                <w:right w:val="none" w:sz="0" w:space="0" w:color="auto"/>
              </w:divBdr>
            </w:div>
            <w:div w:id="987365431">
              <w:marLeft w:val="0"/>
              <w:marRight w:val="0"/>
              <w:marTop w:val="0"/>
              <w:marBottom w:val="0"/>
              <w:divBdr>
                <w:top w:val="none" w:sz="0" w:space="0" w:color="auto"/>
                <w:left w:val="none" w:sz="0" w:space="0" w:color="auto"/>
                <w:bottom w:val="none" w:sz="0" w:space="0" w:color="auto"/>
                <w:right w:val="none" w:sz="0" w:space="0" w:color="auto"/>
              </w:divBdr>
            </w:div>
            <w:div w:id="1040011834">
              <w:marLeft w:val="0"/>
              <w:marRight w:val="0"/>
              <w:marTop w:val="0"/>
              <w:marBottom w:val="0"/>
              <w:divBdr>
                <w:top w:val="none" w:sz="0" w:space="0" w:color="auto"/>
                <w:left w:val="none" w:sz="0" w:space="0" w:color="auto"/>
                <w:bottom w:val="none" w:sz="0" w:space="0" w:color="auto"/>
                <w:right w:val="none" w:sz="0" w:space="0" w:color="auto"/>
              </w:divBdr>
            </w:div>
            <w:div w:id="1144201609">
              <w:marLeft w:val="0"/>
              <w:marRight w:val="0"/>
              <w:marTop w:val="0"/>
              <w:marBottom w:val="0"/>
              <w:divBdr>
                <w:top w:val="none" w:sz="0" w:space="0" w:color="auto"/>
                <w:left w:val="none" w:sz="0" w:space="0" w:color="auto"/>
                <w:bottom w:val="none" w:sz="0" w:space="0" w:color="auto"/>
                <w:right w:val="none" w:sz="0" w:space="0" w:color="auto"/>
              </w:divBdr>
            </w:div>
            <w:div w:id="1323773218">
              <w:marLeft w:val="0"/>
              <w:marRight w:val="0"/>
              <w:marTop w:val="0"/>
              <w:marBottom w:val="0"/>
              <w:divBdr>
                <w:top w:val="none" w:sz="0" w:space="0" w:color="auto"/>
                <w:left w:val="none" w:sz="0" w:space="0" w:color="auto"/>
                <w:bottom w:val="none" w:sz="0" w:space="0" w:color="auto"/>
                <w:right w:val="none" w:sz="0" w:space="0" w:color="auto"/>
              </w:divBdr>
            </w:div>
            <w:div w:id="1369571375">
              <w:marLeft w:val="0"/>
              <w:marRight w:val="0"/>
              <w:marTop w:val="0"/>
              <w:marBottom w:val="0"/>
              <w:divBdr>
                <w:top w:val="none" w:sz="0" w:space="0" w:color="auto"/>
                <w:left w:val="none" w:sz="0" w:space="0" w:color="auto"/>
                <w:bottom w:val="none" w:sz="0" w:space="0" w:color="auto"/>
                <w:right w:val="none" w:sz="0" w:space="0" w:color="auto"/>
              </w:divBdr>
            </w:div>
            <w:div w:id="1373503741">
              <w:marLeft w:val="0"/>
              <w:marRight w:val="0"/>
              <w:marTop w:val="0"/>
              <w:marBottom w:val="0"/>
              <w:divBdr>
                <w:top w:val="none" w:sz="0" w:space="0" w:color="auto"/>
                <w:left w:val="none" w:sz="0" w:space="0" w:color="auto"/>
                <w:bottom w:val="none" w:sz="0" w:space="0" w:color="auto"/>
                <w:right w:val="none" w:sz="0" w:space="0" w:color="auto"/>
              </w:divBdr>
            </w:div>
            <w:div w:id="1567229027">
              <w:marLeft w:val="0"/>
              <w:marRight w:val="0"/>
              <w:marTop w:val="0"/>
              <w:marBottom w:val="0"/>
              <w:divBdr>
                <w:top w:val="none" w:sz="0" w:space="0" w:color="auto"/>
                <w:left w:val="none" w:sz="0" w:space="0" w:color="auto"/>
                <w:bottom w:val="none" w:sz="0" w:space="0" w:color="auto"/>
                <w:right w:val="none" w:sz="0" w:space="0" w:color="auto"/>
              </w:divBdr>
            </w:div>
            <w:div w:id="1740639231">
              <w:marLeft w:val="0"/>
              <w:marRight w:val="0"/>
              <w:marTop w:val="0"/>
              <w:marBottom w:val="0"/>
              <w:divBdr>
                <w:top w:val="none" w:sz="0" w:space="0" w:color="auto"/>
                <w:left w:val="none" w:sz="0" w:space="0" w:color="auto"/>
                <w:bottom w:val="none" w:sz="0" w:space="0" w:color="auto"/>
                <w:right w:val="none" w:sz="0" w:space="0" w:color="auto"/>
              </w:divBdr>
            </w:div>
            <w:div w:id="1924877987">
              <w:marLeft w:val="0"/>
              <w:marRight w:val="0"/>
              <w:marTop w:val="0"/>
              <w:marBottom w:val="0"/>
              <w:divBdr>
                <w:top w:val="none" w:sz="0" w:space="0" w:color="auto"/>
                <w:left w:val="none" w:sz="0" w:space="0" w:color="auto"/>
                <w:bottom w:val="none" w:sz="0" w:space="0" w:color="auto"/>
                <w:right w:val="none" w:sz="0" w:space="0" w:color="auto"/>
              </w:divBdr>
            </w:div>
          </w:divsChild>
        </w:div>
        <w:div w:id="87429316">
          <w:marLeft w:val="0"/>
          <w:marRight w:val="0"/>
          <w:marTop w:val="0"/>
          <w:marBottom w:val="0"/>
          <w:divBdr>
            <w:top w:val="none" w:sz="0" w:space="0" w:color="auto"/>
            <w:left w:val="none" w:sz="0" w:space="0" w:color="auto"/>
            <w:bottom w:val="none" w:sz="0" w:space="0" w:color="auto"/>
            <w:right w:val="none" w:sz="0" w:space="0" w:color="auto"/>
          </w:divBdr>
        </w:div>
        <w:div w:id="95028270">
          <w:marLeft w:val="0"/>
          <w:marRight w:val="0"/>
          <w:marTop w:val="0"/>
          <w:marBottom w:val="0"/>
          <w:divBdr>
            <w:top w:val="none" w:sz="0" w:space="0" w:color="auto"/>
            <w:left w:val="none" w:sz="0" w:space="0" w:color="auto"/>
            <w:bottom w:val="none" w:sz="0" w:space="0" w:color="auto"/>
            <w:right w:val="none" w:sz="0" w:space="0" w:color="auto"/>
          </w:divBdr>
          <w:divsChild>
            <w:div w:id="43870836">
              <w:marLeft w:val="0"/>
              <w:marRight w:val="0"/>
              <w:marTop w:val="0"/>
              <w:marBottom w:val="0"/>
              <w:divBdr>
                <w:top w:val="none" w:sz="0" w:space="0" w:color="auto"/>
                <w:left w:val="none" w:sz="0" w:space="0" w:color="auto"/>
                <w:bottom w:val="none" w:sz="0" w:space="0" w:color="auto"/>
                <w:right w:val="none" w:sz="0" w:space="0" w:color="auto"/>
              </w:divBdr>
            </w:div>
            <w:div w:id="146478675">
              <w:marLeft w:val="0"/>
              <w:marRight w:val="0"/>
              <w:marTop w:val="0"/>
              <w:marBottom w:val="0"/>
              <w:divBdr>
                <w:top w:val="none" w:sz="0" w:space="0" w:color="auto"/>
                <w:left w:val="none" w:sz="0" w:space="0" w:color="auto"/>
                <w:bottom w:val="none" w:sz="0" w:space="0" w:color="auto"/>
                <w:right w:val="none" w:sz="0" w:space="0" w:color="auto"/>
              </w:divBdr>
            </w:div>
            <w:div w:id="318077264">
              <w:marLeft w:val="0"/>
              <w:marRight w:val="0"/>
              <w:marTop w:val="0"/>
              <w:marBottom w:val="0"/>
              <w:divBdr>
                <w:top w:val="none" w:sz="0" w:space="0" w:color="auto"/>
                <w:left w:val="none" w:sz="0" w:space="0" w:color="auto"/>
                <w:bottom w:val="none" w:sz="0" w:space="0" w:color="auto"/>
                <w:right w:val="none" w:sz="0" w:space="0" w:color="auto"/>
              </w:divBdr>
            </w:div>
            <w:div w:id="497698610">
              <w:marLeft w:val="0"/>
              <w:marRight w:val="0"/>
              <w:marTop w:val="0"/>
              <w:marBottom w:val="0"/>
              <w:divBdr>
                <w:top w:val="none" w:sz="0" w:space="0" w:color="auto"/>
                <w:left w:val="none" w:sz="0" w:space="0" w:color="auto"/>
                <w:bottom w:val="none" w:sz="0" w:space="0" w:color="auto"/>
                <w:right w:val="none" w:sz="0" w:space="0" w:color="auto"/>
              </w:divBdr>
            </w:div>
            <w:div w:id="532157283">
              <w:marLeft w:val="0"/>
              <w:marRight w:val="0"/>
              <w:marTop w:val="0"/>
              <w:marBottom w:val="0"/>
              <w:divBdr>
                <w:top w:val="none" w:sz="0" w:space="0" w:color="auto"/>
                <w:left w:val="none" w:sz="0" w:space="0" w:color="auto"/>
                <w:bottom w:val="none" w:sz="0" w:space="0" w:color="auto"/>
                <w:right w:val="none" w:sz="0" w:space="0" w:color="auto"/>
              </w:divBdr>
            </w:div>
            <w:div w:id="647899966">
              <w:marLeft w:val="0"/>
              <w:marRight w:val="0"/>
              <w:marTop w:val="0"/>
              <w:marBottom w:val="0"/>
              <w:divBdr>
                <w:top w:val="none" w:sz="0" w:space="0" w:color="auto"/>
                <w:left w:val="none" w:sz="0" w:space="0" w:color="auto"/>
                <w:bottom w:val="none" w:sz="0" w:space="0" w:color="auto"/>
                <w:right w:val="none" w:sz="0" w:space="0" w:color="auto"/>
              </w:divBdr>
            </w:div>
            <w:div w:id="686567924">
              <w:marLeft w:val="0"/>
              <w:marRight w:val="0"/>
              <w:marTop w:val="0"/>
              <w:marBottom w:val="0"/>
              <w:divBdr>
                <w:top w:val="none" w:sz="0" w:space="0" w:color="auto"/>
                <w:left w:val="none" w:sz="0" w:space="0" w:color="auto"/>
                <w:bottom w:val="none" w:sz="0" w:space="0" w:color="auto"/>
                <w:right w:val="none" w:sz="0" w:space="0" w:color="auto"/>
              </w:divBdr>
            </w:div>
            <w:div w:id="908810843">
              <w:marLeft w:val="0"/>
              <w:marRight w:val="0"/>
              <w:marTop w:val="0"/>
              <w:marBottom w:val="0"/>
              <w:divBdr>
                <w:top w:val="none" w:sz="0" w:space="0" w:color="auto"/>
                <w:left w:val="none" w:sz="0" w:space="0" w:color="auto"/>
                <w:bottom w:val="none" w:sz="0" w:space="0" w:color="auto"/>
                <w:right w:val="none" w:sz="0" w:space="0" w:color="auto"/>
              </w:divBdr>
            </w:div>
            <w:div w:id="984972165">
              <w:marLeft w:val="0"/>
              <w:marRight w:val="0"/>
              <w:marTop w:val="0"/>
              <w:marBottom w:val="0"/>
              <w:divBdr>
                <w:top w:val="none" w:sz="0" w:space="0" w:color="auto"/>
                <w:left w:val="none" w:sz="0" w:space="0" w:color="auto"/>
                <w:bottom w:val="none" w:sz="0" w:space="0" w:color="auto"/>
                <w:right w:val="none" w:sz="0" w:space="0" w:color="auto"/>
              </w:divBdr>
            </w:div>
            <w:div w:id="1113482280">
              <w:marLeft w:val="0"/>
              <w:marRight w:val="0"/>
              <w:marTop w:val="0"/>
              <w:marBottom w:val="0"/>
              <w:divBdr>
                <w:top w:val="none" w:sz="0" w:space="0" w:color="auto"/>
                <w:left w:val="none" w:sz="0" w:space="0" w:color="auto"/>
                <w:bottom w:val="none" w:sz="0" w:space="0" w:color="auto"/>
                <w:right w:val="none" w:sz="0" w:space="0" w:color="auto"/>
              </w:divBdr>
            </w:div>
            <w:div w:id="1169054966">
              <w:marLeft w:val="0"/>
              <w:marRight w:val="0"/>
              <w:marTop w:val="0"/>
              <w:marBottom w:val="0"/>
              <w:divBdr>
                <w:top w:val="none" w:sz="0" w:space="0" w:color="auto"/>
                <w:left w:val="none" w:sz="0" w:space="0" w:color="auto"/>
                <w:bottom w:val="none" w:sz="0" w:space="0" w:color="auto"/>
                <w:right w:val="none" w:sz="0" w:space="0" w:color="auto"/>
              </w:divBdr>
            </w:div>
            <w:div w:id="1367876050">
              <w:marLeft w:val="0"/>
              <w:marRight w:val="0"/>
              <w:marTop w:val="0"/>
              <w:marBottom w:val="0"/>
              <w:divBdr>
                <w:top w:val="none" w:sz="0" w:space="0" w:color="auto"/>
                <w:left w:val="none" w:sz="0" w:space="0" w:color="auto"/>
                <w:bottom w:val="none" w:sz="0" w:space="0" w:color="auto"/>
                <w:right w:val="none" w:sz="0" w:space="0" w:color="auto"/>
              </w:divBdr>
            </w:div>
            <w:div w:id="1381783566">
              <w:marLeft w:val="0"/>
              <w:marRight w:val="0"/>
              <w:marTop w:val="0"/>
              <w:marBottom w:val="0"/>
              <w:divBdr>
                <w:top w:val="none" w:sz="0" w:space="0" w:color="auto"/>
                <w:left w:val="none" w:sz="0" w:space="0" w:color="auto"/>
                <w:bottom w:val="none" w:sz="0" w:space="0" w:color="auto"/>
                <w:right w:val="none" w:sz="0" w:space="0" w:color="auto"/>
              </w:divBdr>
            </w:div>
            <w:div w:id="1608853022">
              <w:marLeft w:val="0"/>
              <w:marRight w:val="0"/>
              <w:marTop w:val="0"/>
              <w:marBottom w:val="0"/>
              <w:divBdr>
                <w:top w:val="none" w:sz="0" w:space="0" w:color="auto"/>
                <w:left w:val="none" w:sz="0" w:space="0" w:color="auto"/>
                <w:bottom w:val="none" w:sz="0" w:space="0" w:color="auto"/>
                <w:right w:val="none" w:sz="0" w:space="0" w:color="auto"/>
              </w:divBdr>
            </w:div>
            <w:div w:id="1712921209">
              <w:marLeft w:val="0"/>
              <w:marRight w:val="0"/>
              <w:marTop w:val="0"/>
              <w:marBottom w:val="0"/>
              <w:divBdr>
                <w:top w:val="none" w:sz="0" w:space="0" w:color="auto"/>
                <w:left w:val="none" w:sz="0" w:space="0" w:color="auto"/>
                <w:bottom w:val="none" w:sz="0" w:space="0" w:color="auto"/>
                <w:right w:val="none" w:sz="0" w:space="0" w:color="auto"/>
              </w:divBdr>
            </w:div>
            <w:div w:id="1889949281">
              <w:marLeft w:val="0"/>
              <w:marRight w:val="0"/>
              <w:marTop w:val="0"/>
              <w:marBottom w:val="0"/>
              <w:divBdr>
                <w:top w:val="none" w:sz="0" w:space="0" w:color="auto"/>
                <w:left w:val="none" w:sz="0" w:space="0" w:color="auto"/>
                <w:bottom w:val="none" w:sz="0" w:space="0" w:color="auto"/>
                <w:right w:val="none" w:sz="0" w:space="0" w:color="auto"/>
              </w:divBdr>
            </w:div>
            <w:div w:id="1891266976">
              <w:marLeft w:val="0"/>
              <w:marRight w:val="0"/>
              <w:marTop w:val="0"/>
              <w:marBottom w:val="0"/>
              <w:divBdr>
                <w:top w:val="none" w:sz="0" w:space="0" w:color="auto"/>
                <w:left w:val="none" w:sz="0" w:space="0" w:color="auto"/>
                <w:bottom w:val="none" w:sz="0" w:space="0" w:color="auto"/>
                <w:right w:val="none" w:sz="0" w:space="0" w:color="auto"/>
              </w:divBdr>
            </w:div>
            <w:div w:id="2102950871">
              <w:marLeft w:val="0"/>
              <w:marRight w:val="0"/>
              <w:marTop w:val="0"/>
              <w:marBottom w:val="0"/>
              <w:divBdr>
                <w:top w:val="none" w:sz="0" w:space="0" w:color="auto"/>
                <w:left w:val="none" w:sz="0" w:space="0" w:color="auto"/>
                <w:bottom w:val="none" w:sz="0" w:space="0" w:color="auto"/>
                <w:right w:val="none" w:sz="0" w:space="0" w:color="auto"/>
              </w:divBdr>
            </w:div>
            <w:div w:id="2105373674">
              <w:marLeft w:val="0"/>
              <w:marRight w:val="0"/>
              <w:marTop w:val="0"/>
              <w:marBottom w:val="0"/>
              <w:divBdr>
                <w:top w:val="none" w:sz="0" w:space="0" w:color="auto"/>
                <w:left w:val="none" w:sz="0" w:space="0" w:color="auto"/>
                <w:bottom w:val="none" w:sz="0" w:space="0" w:color="auto"/>
                <w:right w:val="none" w:sz="0" w:space="0" w:color="auto"/>
              </w:divBdr>
            </w:div>
            <w:div w:id="2106800554">
              <w:marLeft w:val="0"/>
              <w:marRight w:val="0"/>
              <w:marTop w:val="0"/>
              <w:marBottom w:val="0"/>
              <w:divBdr>
                <w:top w:val="none" w:sz="0" w:space="0" w:color="auto"/>
                <w:left w:val="none" w:sz="0" w:space="0" w:color="auto"/>
                <w:bottom w:val="none" w:sz="0" w:space="0" w:color="auto"/>
                <w:right w:val="none" w:sz="0" w:space="0" w:color="auto"/>
              </w:divBdr>
            </w:div>
          </w:divsChild>
        </w:div>
        <w:div w:id="197402925">
          <w:marLeft w:val="0"/>
          <w:marRight w:val="0"/>
          <w:marTop w:val="0"/>
          <w:marBottom w:val="0"/>
          <w:divBdr>
            <w:top w:val="none" w:sz="0" w:space="0" w:color="auto"/>
            <w:left w:val="none" w:sz="0" w:space="0" w:color="auto"/>
            <w:bottom w:val="none" w:sz="0" w:space="0" w:color="auto"/>
            <w:right w:val="none" w:sz="0" w:space="0" w:color="auto"/>
          </w:divBdr>
          <w:divsChild>
            <w:div w:id="95174995">
              <w:marLeft w:val="0"/>
              <w:marRight w:val="0"/>
              <w:marTop w:val="0"/>
              <w:marBottom w:val="0"/>
              <w:divBdr>
                <w:top w:val="none" w:sz="0" w:space="0" w:color="auto"/>
                <w:left w:val="none" w:sz="0" w:space="0" w:color="auto"/>
                <w:bottom w:val="none" w:sz="0" w:space="0" w:color="auto"/>
                <w:right w:val="none" w:sz="0" w:space="0" w:color="auto"/>
              </w:divBdr>
            </w:div>
            <w:div w:id="233587464">
              <w:marLeft w:val="0"/>
              <w:marRight w:val="0"/>
              <w:marTop w:val="0"/>
              <w:marBottom w:val="0"/>
              <w:divBdr>
                <w:top w:val="none" w:sz="0" w:space="0" w:color="auto"/>
                <w:left w:val="none" w:sz="0" w:space="0" w:color="auto"/>
                <w:bottom w:val="none" w:sz="0" w:space="0" w:color="auto"/>
                <w:right w:val="none" w:sz="0" w:space="0" w:color="auto"/>
              </w:divBdr>
            </w:div>
            <w:div w:id="243613219">
              <w:marLeft w:val="0"/>
              <w:marRight w:val="0"/>
              <w:marTop w:val="0"/>
              <w:marBottom w:val="0"/>
              <w:divBdr>
                <w:top w:val="none" w:sz="0" w:space="0" w:color="auto"/>
                <w:left w:val="none" w:sz="0" w:space="0" w:color="auto"/>
                <w:bottom w:val="none" w:sz="0" w:space="0" w:color="auto"/>
                <w:right w:val="none" w:sz="0" w:space="0" w:color="auto"/>
              </w:divBdr>
            </w:div>
            <w:div w:id="247155232">
              <w:marLeft w:val="0"/>
              <w:marRight w:val="0"/>
              <w:marTop w:val="0"/>
              <w:marBottom w:val="0"/>
              <w:divBdr>
                <w:top w:val="none" w:sz="0" w:space="0" w:color="auto"/>
                <w:left w:val="none" w:sz="0" w:space="0" w:color="auto"/>
                <w:bottom w:val="none" w:sz="0" w:space="0" w:color="auto"/>
                <w:right w:val="none" w:sz="0" w:space="0" w:color="auto"/>
              </w:divBdr>
            </w:div>
            <w:div w:id="285163603">
              <w:marLeft w:val="0"/>
              <w:marRight w:val="0"/>
              <w:marTop w:val="0"/>
              <w:marBottom w:val="0"/>
              <w:divBdr>
                <w:top w:val="none" w:sz="0" w:space="0" w:color="auto"/>
                <w:left w:val="none" w:sz="0" w:space="0" w:color="auto"/>
                <w:bottom w:val="none" w:sz="0" w:space="0" w:color="auto"/>
                <w:right w:val="none" w:sz="0" w:space="0" w:color="auto"/>
              </w:divBdr>
            </w:div>
            <w:div w:id="342975492">
              <w:marLeft w:val="0"/>
              <w:marRight w:val="0"/>
              <w:marTop w:val="0"/>
              <w:marBottom w:val="0"/>
              <w:divBdr>
                <w:top w:val="none" w:sz="0" w:space="0" w:color="auto"/>
                <w:left w:val="none" w:sz="0" w:space="0" w:color="auto"/>
                <w:bottom w:val="none" w:sz="0" w:space="0" w:color="auto"/>
                <w:right w:val="none" w:sz="0" w:space="0" w:color="auto"/>
              </w:divBdr>
            </w:div>
            <w:div w:id="448398265">
              <w:marLeft w:val="0"/>
              <w:marRight w:val="0"/>
              <w:marTop w:val="0"/>
              <w:marBottom w:val="0"/>
              <w:divBdr>
                <w:top w:val="none" w:sz="0" w:space="0" w:color="auto"/>
                <w:left w:val="none" w:sz="0" w:space="0" w:color="auto"/>
                <w:bottom w:val="none" w:sz="0" w:space="0" w:color="auto"/>
                <w:right w:val="none" w:sz="0" w:space="0" w:color="auto"/>
              </w:divBdr>
            </w:div>
            <w:div w:id="572081788">
              <w:marLeft w:val="0"/>
              <w:marRight w:val="0"/>
              <w:marTop w:val="0"/>
              <w:marBottom w:val="0"/>
              <w:divBdr>
                <w:top w:val="none" w:sz="0" w:space="0" w:color="auto"/>
                <w:left w:val="none" w:sz="0" w:space="0" w:color="auto"/>
                <w:bottom w:val="none" w:sz="0" w:space="0" w:color="auto"/>
                <w:right w:val="none" w:sz="0" w:space="0" w:color="auto"/>
              </w:divBdr>
            </w:div>
            <w:div w:id="641546018">
              <w:marLeft w:val="0"/>
              <w:marRight w:val="0"/>
              <w:marTop w:val="0"/>
              <w:marBottom w:val="0"/>
              <w:divBdr>
                <w:top w:val="none" w:sz="0" w:space="0" w:color="auto"/>
                <w:left w:val="none" w:sz="0" w:space="0" w:color="auto"/>
                <w:bottom w:val="none" w:sz="0" w:space="0" w:color="auto"/>
                <w:right w:val="none" w:sz="0" w:space="0" w:color="auto"/>
              </w:divBdr>
            </w:div>
            <w:div w:id="650905764">
              <w:marLeft w:val="0"/>
              <w:marRight w:val="0"/>
              <w:marTop w:val="0"/>
              <w:marBottom w:val="0"/>
              <w:divBdr>
                <w:top w:val="none" w:sz="0" w:space="0" w:color="auto"/>
                <w:left w:val="none" w:sz="0" w:space="0" w:color="auto"/>
                <w:bottom w:val="none" w:sz="0" w:space="0" w:color="auto"/>
                <w:right w:val="none" w:sz="0" w:space="0" w:color="auto"/>
              </w:divBdr>
            </w:div>
            <w:div w:id="673916941">
              <w:marLeft w:val="0"/>
              <w:marRight w:val="0"/>
              <w:marTop w:val="0"/>
              <w:marBottom w:val="0"/>
              <w:divBdr>
                <w:top w:val="none" w:sz="0" w:space="0" w:color="auto"/>
                <w:left w:val="none" w:sz="0" w:space="0" w:color="auto"/>
                <w:bottom w:val="none" w:sz="0" w:space="0" w:color="auto"/>
                <w:right w:val="none" w:sz="0" w:space="0" w:color="auto"/>
              </w:divBdr>
            </w:div>
            <w:div w:id="818153220">
              <w:marLeft w:val="0"/>
              <w:marRight w:val="0"/>
              <w:marTop w:val="0"/>
              <w:marBottom w:val="0"/>
              <w:divBdr>
                <w:top w:val="none" w:sz="0" w:space="0" w:color="auto"/>
                <w:left w:val="none" w:sz="0" w:space="0" w:color="auto"/>
                <w:bottom w:val="none" w:sz="0" w:space="0" w:color="auto"/>
                <w:right w:val="none" w:sz="0" w:space="0" w:color="auto"/>
              </w:divBdr>
            </w:div>
            <w:div w:id="963537170">
              <w:marLeft w:val="0"/>
              <w:marRight w:val="0"/>
              <w:marTop w:val="0"/>
              <w:marBottom w:val="0"/>
              <w:divBdr>
                <w:top w:val="none" w:sz="0" w:space="0" w:color="auto"/>
                <w:left w:val="none" w:sz="0" w:space="0" w:color="auto"/>
                <w:bottom w:val="none" w:sz="0" w:space="0" w:color="auto"/>
                <w:right w:val="none" w:sz="0" w:space="0" w:color="auto"/>
              </w:divBdr>
            </w:div>
            <w:div w:id="1060522716">
              <w:marLeft w:val="0"/>
              <w:marRight w:val="0"/>
              <w:marTop w:val="0"/>
              <w:marBottom w:val="0"/>
              <w:divBdr>
                <w:top w:val="none" w:sz="0" w:space="0" w:color="auto"/>
                <w:left w:val="none" w:sz="0" w:space="0" w:color="auto"/>
                <w:bottom w:val="none" w:sz="0" w:space="0" w:color="auto"/>
                <w:right w:val="none" w:sz="0" w:space="0" w:color="auto"/>
              </w:divBdr>
            </w:div>
            <w:div w:id="1309474896">
              <w:marLeft w:val="0"/>
              <w:marRight w:val="0"/>
              <w:marTop w:val="0"/>
              <w:marBottom w:val="0"/>
              <w:divBdr>
                <w:top w:val="none" w:sz="0" w:space="0" w:color="auto"/>
                <w:left w:val="none" w:sz="0" w:space="0" w:color="auto"/>
                <w:bottom w:val="none" w:sz="0" w:space="0" w:color="auto"/>
                <w:right w:val="none" w:sz="0" w:space="0" w:color="auto"/>
              </w:divBdr>
            </w:div>
            <w:div w:id="1356930058">
              <w:marLeft w:val="0"/>
              <w:marRight w:val="0"/>
              <w:marTop w:val="0"/>
              <w:marBottom w:val="0"/>
              <w:divBdr>
                <w:top w:val="none" w:sz="0" w:space="0" w:color="auto"/>
                <w:left w:val="none" w:sz="0" w:space="0" w:color="auto"/>
                <w:bottom w:val="none" w:sz="0" w:space="0" w:color="auto"/>
                <w:right w:val="none" w:sz="0" w:space="0" w:color="auto"/>
              </w:divBdr>
            </w:div>
            <w:div w:id="1677994496">
              <w:marLeft w:val="0"/>
              <w:marRight w:val="0"/>
              <w:marTop w:val="0"/>
              <w:marBottom w:val="0"/>
              <w:divBdr>
                <w:top w:val="none" w:sz="0" w:space="0" w:color="auto"/>
                <w:left w:val="none" w:sz="0" w:space="0" w:color="auto"/>
                <w:bottom w:val="none" w:sz="0" w:space="0" w:color="auto"/>
                <w:right w:val="none" w:sz="0" w:space="0" w:color="auto"/>
              </w:divBdr>
            </w:div>
            <w:div w:id="1830709295">
              <w:marLeft w:val="0"/>
              <w:marRight w:val="0"/>
              <w:marTop w:val="0"/>
              <w:marBottom w:val="0"/>
              <w:divBdr>
                <w:top w:val="none" w:sz="0" w:space="0" w:color="auto"/>
                <w:left w:val="none" w:sz="0" w:space="0" w:color="auto"/>
                <w:bottom w:val="none" w:sz="0" w:space="0" w:color="auto"/>
                <w:right w:val="none" w:sz="0" w:space="0" w:color="auto"/>
              </w:divBdr>
            </w:div>
            <w:div w:id="1832911665">
              <w:marLeft w:val="0"/>
              <w:marRight w:val="0"/>
              <w:marTop w:val="0"/>
              <w:marBottom w:val="0"/>
              <w:divBdr>
                <w:top w:val="none" w:sz="0" w:space="0" w:color="auto"/>
                <w:left w:val="none" w:sz="0" w:space="0" w:color="auto"/>
                <w:bottom w:val="none" w:sz="0" w:space="0" w:color="auto"/>
                <w:right w:val="none" w:sz="0" w:space="0" w:color="auto"/>
              </w:divBdr>
            </w:div>
            <w:div w:id="1950962761">
              <w:marLeft w:val="0"/>
              <w:marRight w:val="0"/>
              <w:marTop w:val="0"/>
              <w:marBottom w:val="0"/>
              <w:divBdr>
                <w:top w:val="none" w:sz="0" w:space="0" w:color="auto"/>
                <w:left w:val="none" w:sz="0" w:space="0" w:color="auto"/>
                <w:bottom w:val="none" w:sz="0" w:space="0" w:color="auto"/>
                <w:right w:val="none" w:sz="0" w:space="0" w:color="auto"/>
              </w:divBdr>
            </w:div>
          </w:divsChild>
        </w:div>
        <w:div w:id="202642847">
          <w:marLeft w:val="0"/>
          <w:marRight w:val="0"/>
          <w:marTop w:val="0"/>
          <w:marBottom w:val="0"/>
          <w:divBdr>
            <w:top w:val="none" w:sz="0" w:space="0" w:color="auto"/>
            <w:left w:val="none" w:sz="0" w:space="0" w:color="auto"/>
            <w:bottom w:val="none" w:sz="0" w:space="0" w:color="auto"/>
            <w:right w:val="none" w:sz="0" w:space="0" w:color="auto"/>
          </w:divBdr>
        </w:div>
        <w:div w:id="211699913">
          <w:marLeft w:val="0"/>
          <w:marRight w:val="0"/>
          <w:marTop w:val="0"/>
          <w:marBottom w:val="0"/>
          <w:divBdr>
            <w:top w:val="none" w:sz="0" w:space="0" w:color="auto"/>
            <w:left w:val="none" w:sz="0" w:space="0" w:color="auto"/>
            <w:bottom w:val="none" w:sz="0" w:space="0" w:color="auto"/>
            <w:right w:val="none" w:sz="0" w:space="0" w:color="auto"/>
          </w:divBdr>
          <w:divsChild>
            <w:div w:id="162088315">
              <w:marLeft w:val="0"/>
              <w:marRight w:val="0"/>
              <w:marTop w:val="0"/>
              <w:marBottom w:val="0"/>
              <w:divBdr>
                <w:top w:val="none" w:sz="0" w:space="0" w:color="auto"/>
                <w:left w:val="none" w:sz="0" w:space="0" w:color="auto"/>
                <w:bottom w:val="none" w:sz="0" w:space="0" w:color="auto"/>
                <w:right w:val="none" w:sz="0" w:space="0" w:color="auto"/>
              </w:divBdr>
            </w:div>
            <w:div w:id="234781747">
              <w:marLeft w:val="0"/>
              <w:marRight w:val="0"/>
              <w:marTop w:val="0"/>
              <w:marBottom w:val="0"/>
              <w:divBdr>
                <w:top w:val="none" w:sz="0" w:space="0" w:color="auto"/>
                <w:left w:val="none" w:sz="0" w:space="0" w:color="auto"/>
                <w:bottom w:val="none" w:sz="0" w:space="0" w:color="auto"/>
                <w:right w:val="none" w:sz="0" w:space="0" w:color="auto"/>
              </w:divBdr>
            </w:div>
            <w:div w:id="302543172">
              <w:marLeft w:val="0"/>
              <w:marRight w:val="0"/>
              <w:marTop w:val="0"/>
              <w:marBottom w:val="0"/>
              <w:divBdr>
                <w:top w:val="none" w:sz="0" w:space="0" w:color="auto"/>
                <w:left w:val="none" w:sz="0" w:space="0" w:color="auto"/>
                <w:bottom w:val="none" w:sz="0" w:space="0" w:color="auto"/>
                <w:right w:val="none" w:sz="0" w:space="0" w:color="auto"/>
              </w:divBdr>
            </w:div>
            <w:div w:id="304283692">
              <w:marLeft w:val="0"/>
              <w:marRight w:val="0"/>
              <w:marTop w:val="0"/>
              <w:marBottom w:val="0"/>
              <w:divBdr>
                <w:top w:val="none" w:sz="0" w:space="0" w:color="auto"/>
                <w:left w:val="none" w:sz="0" w:space="0" w:color="auto"/>
                <w:bottom w:val="none" w:sz="0" w:space="0" w:color="auto"/>
                <w:right w:val="none" w:sz="0" w:space="0" w:color="auto"/>
              </w:divBdr>
            </w:div>
            <w:div w:id="310405423">
              <w:marLeft w:val="0"/>
              <w:marRight w:val="0"/>
              <w:marTop w:val="0"/>
              <w:marBottom w:val="0"/>
              <w:divBdr>
                <w:top w:val="none" w:sz="0" w:space="0" w:color="auto"/>
                <w:left w:val="none" w:sz="0" w:space="0" w:color="auto"/>
                <w:bottom w:val="none" w:sz="0" w:space="0" w:color="auto"/>
                <w:right w:val="none" w:sz="0" w:space="0" w:color="auto"/>
              </w:divBdr>
            </w:div>
            <w:div w:id="315887122">
              <w:marLeft w:val="0"/>
              <w:marRight w:val="0"/>
              <w:marTop w:val="0"/>
              <w:marBottom w:val="0"/>
              <w:divBdr>
                <w:top w:val="none" w:sz="0" w:space="0" w:color="auto"/>
                <w:left w:val="none" w:sz="0" w:space="0" w:color="auto"/>
                <w:bottom w:val="none" w:sz="0" w:space="0" w:color="auto"/>
                <w:right w:val="none" w:sz="0" w:space="0" w:color="auto"/>
              </w:divBdr>
            </w:div>
            <w:div w:id="390465838">
              <w:marLeft w:val="0"/>
              <w:marRight w:val="0"/>
              <w:marTop w:val="0"/>
              <w:marBottom w:val="0"/>
              <w:divBdr>
                <w:top w:val="none" w:sz="0" w:space="0" w:color="auto"/>
                <w:left w:val="none" w:sz="0" w:space="0" w:color="auto"/>
                <w:bottom w:val="none" w:sz="0" w:space="0" w:color="auto"/>
                <w:right w:val="none" w:sz="0" w:space="0" w:color="auto"/>
              </w:divBdr>
            </w:div>
            <w:div w:id="394360074">
              <w:marLeft w:val="0"/>
              <w:marRight w:val="0"/>
              <w:marTop w:val="0"/>
              <w:marBottom w:val="0"/>
              <w:divBdr>
                <w:top w:val="none" w:sz="0" w:space="0" w:color="auto"/>
                <w:left w:val="none" w:sz="0" w:space="0" w:color="auto"/>
                <w:bottom w:val="none" w:sz="0" w:space="0" w:color="auto"/>
                <w:right w:val="none" w:sz="0" w:space="0" w:color="auto"/>
              </w:divBdr>
            </w:div>
            <w:div w:id="774400916">
              <w:marLeft w:val="0"/>
              <w:marRight w:val="0"/>
              <w:marTop w:val="0"/>
              <w:marBottom w:val="0"/>
              <w:divBdr>
                <w:top w:val="none" w:sz="0" w:space="0" w:color="auto"/>
                <w:left w:val="none" w:sz="0" w:space="0" w:color="auto"/>
                <w:bottom w:val="none" w:sz="0" w:space="0" w:color="auto"/>
                <w:right w:val="none" w:sz="0" w:space="0" w:color="auto"/>
              </w:divBdr>
            </w:div>
            <w:div w:id="797065629">
              <w:marLeft w:val="0"/>
              <w:marRight w:val="0"/>
              <w:marTop w:val="0"/>
              <w:marBottom w:val="0"/>
              <w:divBdr>
                <w:top w:val="none" w:sz="0" w:space="0" w:color="auto"/>
                <w:left w:val="none" w:sz="0" w:space="0" w:color="auto"/>
                <w:bottom w:val="none" w:sz="0" w:space="0" w:color="auto"/>
                <w:right w:val="none" w:sz="0" w:space="0" w:color="auto"/>
              </w:divBdr>
            </w:div>
            <w:div w:id="1261914834">
              <w:marLeft w:val="0"/>
              <w:marRight w:val="0"/>
              <w:marTop w:val="0"/>
              <w:marBottom w:val="0"/>
              <w:divBdr>
                <w:top w:val="none" w:sz="0" w:space="0" w:color="auto"/>
                <w:left w:val="none" w:sz="0" w:space="0" w:color="auto"/>
                <w:bottom w:val="none" w:sz="0" w:space="0" w:color="auto"/>
                <w:right w:val="none" w:sz="0" w:space="0" w:color="auto"/>
              </w:divBdr>
            </w:div>
            <w:div w:id="1300650474">
              <w:marLeft w:val="0"/>
              <w:marRight w:val="0"/>
              <w:marTop w:val="0"/>
              <w:marBottom w:val="0"/>
              <w:divBdr>
                <w:top w:val="none" w:sz="0" w:space="0" w:color="auto"/>
                <w:left w:val="none" w:sz="0" w:space="0" w:color="auto"/>
                <w:bottom w:val="none" w:sz="0" w:space="0" w:color="auto"/>
                <w:right w:val="none" w:sz="0" w:space="0" w:color="auto"/>
              </w:divBdr>
            </w:div>
            <w:div w:id="1332292380">
              <w:marLeft w:val="0"/>
              <w:marRight w:val="0"/>
              <w:marTop w:val="0"/>
              <w:marBottom w:val="0"/>
              <w:divBdr>
                <w:top w:val="none" w:sz="0" w:space="0" w:color="auto"/>
                <w:left w:val="none" w:sz="0" w:space="0" w:color="auto"/>
                <w:bottom w:val="none" w:sz="0" w:space="0" w:color="auto"/>
                <w:right w:val="none" w:sz="0" w:space="0" w:color="auto"/>
              </w:divBdr>
            </w:div>
            <w:div w:id="1391001658">
              <w:marLeft w:val="0"/>
              <w:marRight w:val="0"/>
              <w:marTop w:val="0"/>
              <w:marBottom w:val="0"/>
              <w:divBdr>
                <w:top w:val="none" w:sz="0" w:space="0" w:color="auto"/>
                <w:left w:val="none" w:sz="0" w:space="0" w:color="auto"/>
                <w:bottom w:val="none" w:sz="0" w:space="0" w:color="auto"/>
                <w:right w:val="none" w:sz="0" w:space="0" w:color="auto"/>
              </w:divBdr>
            </w:div>
            <w:div w:id="1434931730">
              <w:marLeft w:val="0"/>
              <w:marRight w:val="0"/>
              <w:marTop w:val="0"/>
              <w:marBottom w:val="0"/>
              <w:divBdr>
                <w:top w:val="none" w:sz="0" w:space="0" w:color="auto"/>
                <w:left w:val="none" w:sz="0" w:space="0" w:color="auto"/>
                <w:bottom w:val="none" w:sz="0" w:space="0" w:color="auto"/>
                <w:right w:val="none" w:sz="0" w:space="0" w:color="auto"/>
              </w:divBdr>
            </w:div>
            <w:div w:id="1449470481">
              <w:marLeft w:val="0"/>
              <w:marRight w:val="0"/>
              <w:marTop w:val="0"/>
              <w:marBottom w:val="0"/>
              <w:divBdr>
                <w:top w:val="none" w:sz="0" w:space="0" w:color="auto"/>
                <w:left w:val="none" w:sz="0" w:space="0" w:color="auto"/>
                <w:bottom w:val="none" w:sz="0" w:space="0" w:color="auto"/>
                <w:right w:val="none" w:sz="0" w:space="0" w:color="auto"/>
              </w:divBdr>
            </w:div>
            <w:div w:id="1510607743">
              <w:marLeft w:val="0"/>
              <w:marRight w:val="0"/>
              <w:marTop w:val="0"/>
              <w:marBottom w:val="0"/>
              <w:divBdr>
                <w:top w:val="none" w:sz="0" w:space="0" w:color="auto"/>
                <w:left w:val="none" w:sz="0" w:space="0" w:color="auto"/>
                <w:bottom w:val="none" w:sz="0" w:space="0" w:color="auto"/>
                <w:right w:val="none" w:sz="0" w:space="0" w:color="auto"/>
              </w:divBdr>
            </w:div>
            <w:div w:id="1612128742">
              <w:marLeft w:val="0"/>
              <w:marRight w:val="0"/>
              <w:marTop w:val="0"/>
              <w:marBottom w:val="0"/>
              <w:divBdr>
                <w:top w:val="none" w:sz="0" w:space="0" w:color="auto"/>
                <w:left w:val="none" w:sz="0" w:space="0" w:color="auto"/>
                <w:bottom w:val="none" w:sz="0" w:space="0" w:color="auto"/>
                <w:right w:val="none" w:sz="0" w:space="0" w:color="auto"/>
              </w:divBdr>
            </w:div>
            <w:div w:id="1891844173">
              <w:marLeft w:val="0"/>
              <w:marRight w:val="0"/>
              <w:marTop w:val="0"/>
              <w:marBottom w:val="0"/>
              <w:divBdr>
                <w:top w:val="none" w:sz="0" w:space="0" w:color="auto"/>
                <w:left w:val="none" w:sz="0" w:space="0" w:color="auto"/>
                <w:bottom w:val="none" w:sz="0" w:space="0" w:color="auto"/>
                <w:right w:val="none" w:sz="0" w:space="0" w:color="auto"/>
              </w:divBdr>
            </w:div>
            <w:div w:id="1917518852">
              <w:marLeft w:val="0"/>
              <w:marRight w:val="0"/>
              <w:marTop w:val="0"/>
              <w:marBottom w:val="0"/>
              <w:divBdr>
                <w:top w:val="none" w:sz="0" w:space="0" w:color="auto"/>
                <w:left w:val="none" w:sz="0" w:space="0" w:color="auto"/>
                <w:bottom w:val="none" w:sz="0" w:space="0" w:color="auto"/>
                <w:right w:val="none" w:sz="0" w:space="0" w:color="auto"/>
              </w:divBdr>
            </w:div>
          </w:divsChild>
        </w:div>
        <w:div w:id="290212909">
          <w:marLeft w:val="0"/>
          <w:marRight w:val="0"/>
          <w:marTop w:val="0"/>
          <w:marBottom w:val="0"/>
          <w:divBdr>
            <w:top w:val="none" w:sz="0" w:space="0" w:color="auto"/>
            <w:left w:val="none" w:sz="0" w:space="0" w:color="auto"/>
            <w:bottom w:val="none" w:sz="0" w:space="0" w:color="auto"/>
            <w:right w:val="none" w:sz="0" w:space="0" w:color="auto"/>
          </w:divBdr>
        </w:div>
        <w:div w:id="338964788">
          <w:marLeft w:val="0"/>
          <w:marRight w:val="0"/>
          <w:marTop w:val="0"/>
          <w:marBottom w:val="0"/>
          <w:divBdr>
            <w:top w:val="none" w:sz="0" w:space="0" w:color="auto"/>
            <w:left w:val="none" w:sz="0" w:space="0" w:color="auto"/>
            <w:bottom w:val="none" w:sz="0" w:space="0" w:color="auto"/>
            <w:right w:val="none" w:sz="0" w:space="0" w:color="auto"/>
          </w:divBdr>
          <w:divsChild>
            <w:div w:id="14428800">
              <w:marLeft w:val="0"/>
              <w:marRight w:val="0"/>
              <w:marTop w:val="0"/>
              <w:marBottom w:val="0"/>
              <w:divBdr>
                <w:top w:val="none" w:sz="0" w:space="0" w:color="auto"/>
                <w:left w:val="none" w:sz="0" w:space="0" w:color="auto"/>
                <w:bottom w:val="none" w:sz="0" w:space="0" w:color="auto"/>
                <w:right w:val="none" w:sz="0" w:space="0" w:color="auto"/>
              </w:divBdr>
            </w:div>
            <w:div w:id="188228389">
              <w:marLeft w:val="0"/>
              <w:marRight w:val="0"/>
              <w:marTop w:val="0"/>
              <w:marBottom w:val="0"/>
              <w:divBdr>
                <w:top w:val="none" w:sz="0" w:space="0" w:color="auto"/>
                <w:left w:val="none" w:sz="0" w:space="0" w:color="auto"/>
                <w:bottom w:val="none" w:sz="0" w:space="0" w:color="auto"/>
                <w:right w:val="none" w:sz="0" w:space="0" w:color="auto"/>
              </w:divBdr>
            </w:div>
            <w:div w:id="462890411">
              <w:marLeft w:val="0"/>
              <w:marRight w:val="0"/>
              <w:marTop w:val="0"/>
              <w:marBottom w:val="0"/>
              <w:divBdr>
                <w:top w:val="none" w:sz="0" w:space="0" w:color="auto"/>
                <w:left w:val="none" w:sz="0" w:space="0" w:color="auto"/>
                <w:bottom w:val="none" w:sz="0" w:space="0" w:color="auto"/>
                <w:right w:val="none" w:sz="0" w:space="0" w:color="auto"/>
              </w:divBdr>
            </w:div>
            <w:div w:id="645091258">
              <w:marLeft w:val="0"/>
              <w:marRight w:val="0"/>
              <w:marTop w:val="0"/>
              <w:marBottom w:val="0"/>
              <w:divBdr>
                <w:top w:val="none" w:sz="0" w:space="0" w:color="auto"/>
                <w:left w:val="none" w:sz="0" w:space="0" w:color="auto"/>
                <w:bottom w:val="none" w:sz="0" w:space="0" w:color="auto"/>
                <w:right w:val="none" w:sz="0" w:space="0" w:color="auto"/>
              </w:divBdr>
            </w:div>
            <w:div w:id="659038674">
              <w:marLeft w:val="0"/>
              <w:marRight w:val="0"/>
              <w:marTop w:val="0"/>
              <w:marBottom w:val="0"/>
              <w:divBdr>
                <w:top w:val="none" w:sz="0" w:space="0" w:color="auto"/>
                <w:left w:val="none" w:sz="0" w:space="0" w:color="auto"/>
                <w:bottom w:val="none" w:sz="0" w:space="0" w:color="auto"/>
                <w:right w:val="none" w:sz="0" w:space="0" w:color="auto"/>
              </w:divBdr>
            </w:div>
            <w:div w:id="735931870">
              <w:marLeft w:val="0"/>
              <w:marRight w:val="0"/>
              <w:marTop w:val="0"/>
              <w:marBottom w:val="0"/>
              <w:divBdr>
                <w:top w:val="none" w:sz="0" w:space="0" w:color="auto"/>
                <w:left w:val="none" w:sz="0" w:space="0" w:color="auto"/>
                <w:bottom w:val="none" w:sz="0" w:space="0" w:color="auto"/>
                <w:right w:val="none" w:sz="0" w:space="0" w:color="auto"/>
              </w:divBdr>
            </w:div>
            <w:div w:id="780225879">
              <w:marLeft w:val="0"/>
              <w:marRight w:val="0"/>
              <w:marTop w:val="0"/>
              <w:marBottom w:val="0"/>
              <w:divBdr>
                <w:top w:val="none" w:sz="0" w:space="0" w:color="auto"/>
                <w:left w:val="none" w:sz="0" w:space="0" w:color="auto"/>
                <w:bottom w:val="none" w:sz="0" w:space="0" w:color="auto"/>
                <w:right w:val="none" w:sz="0" w:space="0" w:color="auto"/>
              </w:divBdr>
            </w:div>
            <w:div w:id="852458695">
              <w:marLeft w:val="0"/>
              <w:marRight w:val="0"/>
              <w:marTop w:val="0"/>
              <w:marBottom w:val="0"/>
              <w:divBdr>
                <w:top w:val="none" w:sz="0" w:space="0" w:color="auto"/>
                <w:left w:val="none" w:sz="0" w:space="0" w:color="auto"/>
                <w:bottom w:val="none" w:sz="0" w:space="0" w:color="auto"/>
                <w:right w:val="none" w:sz="0" w:space="0" w:color="auto"/>
              </w:divBdr>
            </w:div>
            <w:div w:id="992371292">
              <w:marLeft w:val="0"/>
              <w:marRight w:val="0"/>
              <w:marTop w:val="0"/>
              <w:marBottom w:val="0"/>
              <w:divBdr>
                <w:top w:val="none" w:sz="0" w:space="0" w:color="auto"/>
                <w:left w:val="none" w:sz="0" w:space="0" w:color="auto"/>
                <w:bottom w:val="none" w:sz="0" w:space="0" w:color="auto"/>
                <w:right w:val="none" w:sz="0" w:space="0" w:color="auto"/>
              </w:divBdr>
            </w:div>
            <w:div w:id="1028874688">
              <w:marLeft w:val="0"/>
              <w:marRight w:val="0"/>
              <w:marTop w:val="0"/>
              <w:marBottom w:val="0"/>
              <w:divBdr>
                <w:top w:val="none" w:sz="0" w:space="0" w:color="auto"/>
                <w:left w:val="none" w:sz="0" w:space="0" w:color="auto"/>
                <w:bottom w:val="none" w:sz="0" w:space="0" w:color="auto"/>
                <w:right w:val="none" w:sz="0" w:space="0" w:color="auto"/>
              </w:divBdr>
            </w:div>
            <w:div w:id="1143154377">
              <w:marLeft w:val="0"/>
              <w:marRight w:val="0"/>
              <w:marTop w:val="0"/>
              <w:marBottom w:val="0"/>
              <w:divBdr>
                <w:top w:val="none" w:sz="0" w:space="0" w:color="auto"/>
                <w:left w:val="none" w:sz="0" w:space="0" w:color="auto"/>
                <w:bottom w:val="none" w:sz="0" w:space="0" w:color="auto"/>
                <w:right w:val="none" w:sz="0" w:space="0" w:color="auto"/>
              </w:divBdr>
            </w:div>
            <w:div w:id="1449936602">
              <w:marLeft w:val="0"/>
              <w:marRight w:val="0"/>
              <w:marTop w:val="0"/>
              <w:marBottom w:val="0"/>
              <w:divBdr>
                <w:top w:val="none" w:sz="0" w:space="0" w:color="auto"/>
                <w:left w:val="none" w:sz="0" w:space="0" w:color="auto"/>
                <w:bottom w:val="none" w:sz="0" w:space="0" w:color="auto"/>
                <w:right w:val="none" w:sz="0" w:space="0" w:color="auto"/>
              </w:divBdr>
            </w:div>
            <w:div w:id="1496451376">
              <w:marLeft w:val="0"/>
              <w:marRight w:val="0"/>
              <w:marTop w:val="0"/>
              <w:marBottom w:val="0"/>
              <w:divBdr>
                <w:top w:val="none" w:sz="0" w:space="0" w:color="auto"/>
                <w:left w:val="none" w:sz="0" w:space="0" w:color="auto"/>
                <w:bottom w:val="none" w:sz="0" w:space="0" w:color="auto"/>
                <w:right w:val="none" w:sz="0" w:space="0" w:color="auto"/>
              </w:divBdr>
            </w:div>
            <w:div w:id="1583486909">
              <w:marLeft w:val="0"/>
              <w:marRight w:val="0"/>
              <w:marTop w:val="0"/>
              <w:marBottom w:val="0"/>
              <w:divBdr>
                <w:top w:val="none" w:sz="0" w:space="0" w:color="auto"/>
                <w:left w:val="none" w:sz="0" w:space="0" w:color="auto"/>
                <w:bottom w:val="none" w:sz="0" w:space="0" w:color="auto"/>
                <w:right w:val="none" w:sz="0" w:space="0" w:color="auto"/>
              </w:divBdr>
            </w:div>
            <w:div w:id="1711033065">
              <w:marLeft w:val="0"/>
              <w:marRight w:val="0"/>
              <w:marTop w:val="0"/>
              <w:marBottom w:val="0"/>
              <w:divBdr>
                <w:top w:val="none" w:sz="0" w:space="0" w:color="auto"/>
                <w:left w:val="none" w:sz="0" w:space="0" w:color="auto"/>
                <w:bottom w:val="none" w:sz="0" w:space="0" w:color="auto"/>
                <w:right w:val="none" w:sz="0" w:space="0" w:color="auto"/>
              </w:divBdr>
            </w:div>
            <w:div w:id="1798713911">
              <w:marLeft w:val="0"/>
              <w:marRight w:val="0"/>
              <w:marTop w:val="0"/>
              <w:marBottom w:val="0"/>
              <w:divBdr>
                <w:top w:val="none" w:sz="0" w:space="0" w:color="auto"/>
                <w:left w:val="none" w:sz="0" w:space="0" w:color="auto"/>
                <w:bottom w:val="none" w:sz="0" w:space="0" w:color="auto"/>
                <w:right w:val="none" w:sz="0" w:space="0" w:color="auto"/>
              </w:divBdr>
            </w:div>
            <w:div w:id="1827891705">
              <w:marLeft w:val="0"/>
              <w:marRight w:val="0"/>
              <w:marTop w:val="0"/>
              <w:marBottom w:val="0"/>
              <w:divBdr>
                <w:top w:val="none" w:sz="0" w:space="0" w:color="auto"/>
                <w:left w:val="none" w:sz="0" w:space="0" w:color="auto"/>
                <w:bottom w:val="none" w:sz="0" w:space="0" w:color="auto"/>
                <w:right w:val="none" w:sz="0" w:space="0" w:color="auto"/>
              </w:divBdr>
            </w:div>
            <w:div w:id="1871214322">
              <w:marLeft w:val="0"/>
              <w:marRight w:val="0"/>
              <w:marTop w:val="0"/>
              <w:marBottom w:val="0"/>
              <w:divBdr>
                <w:top w:val="none" w:sz="0" w:space="0" w:color="auto"/>
                <w:left w:val="none" w:sz="0" w:space="0" w:color="auto"/>
                <w:bottom w:val="none" w:sz="0" w:space="0" w:color="auto"/>
                <w:right w:val="none" w:sz="0" w:space="0" w:color="auto"/>
              </w:divBdr>
            </w:div>
            <w:div w:id="1942490086">
              <w:marLeft w:val="0"/>
              <w:marRight w:val="0"/>
              <w:marTop w:val="0"/>
              <w:marBottom w:val="0"/>
              <w:divBdr>
                <w:top w:val="none" w:sz="0" w:space="0" w:color="auto"/>
                <w:left w:val="none" w:sz="0" w:space="0" w:color="auto"/>
                <w:bottom w:val="none" w:sz="0" w:space="0" w:color="auto"/>
                <w:right w:val="none" w:sz="0" w:space="0" w:color="auto"/>
              </w:divBdr>
            </w:div>
            <w:div w:id="1998729451">
              <w:marLeft w:val="0"/>
              <w:marRight w:val="0"/>
              <w:marTop w:val="0"/>
              <w:marBottom w:val="0"/>
              <w:divBdr>
                <w:top w:val="none" w:sz="0" w:space="0" w:color="auto"/>
                <w:left w:val="none" w:sz="0" w:space="0" w:color="auto"/>
                <w:bottom w:val="none" w:sz="0" w:space="0" w:color="auto"/>
                <w:right w:val="none" w:sz="0" w:space="0" w:color="auto"/>
              </w:divBdr>
            </w:div>
          </w:divsChild>
        </w:div>
        <w:div w:id="363091993">
          <w:marLeft w:val="0"/>
          <w:marRight w:val="0"/>
          <w:marTop w:val="0"/>
          <w:marBottom w:val="0"/>
          <w:divBdr>
            <w:top w:val="none" w:sz="0" w:space="0" w:color="auto"/>
            <w:left w:val="none" w:sz="0" w:space="0" w:color="auto"/>
            <w:bottom w:val="none" w:sz="0" w:space="0" w:color="auto"/>
            <w:right w:val="none" w:sz="0" w:space="0" w:color="auto"/>
          </w:divBdr>
          <w:divsChild>
            <w:div w:id="254291852">
              <w:marLeft w:val="0"/>
              <w:marRight w:val="0"/>
              <w:marTop w:val="0"/>
              <w:marBottom w:val="0"/>
              <w:divBdr>
                <w:top w:val="none" w:sz="0" w:space="0" w:color="auto"/>
                <w:left w:val="none" w:sz="0" w:space="0" w:color="auto"/>
                <w:bottom w:val="none" w:sz="0" w:space="0" w:color="auto"/>
                <w:right w:val="none" w:sz="0" w:space="0" w:color="auto"/>
              </w:divBdr>
            </w:div>
            <w:div w:id="377123282">
              <w:marLeft w:val="0"/>
              <w:marRight w:val="0"/>
              <w:marTop w:val="0"/>
              <w:marBottom w:val="0"/>
              <w:divBdr>
                <w:top w:val="none" w:sz="0" w:space="0" w:color="auto"/>
                <w:left w:val="none" w:sz="0" w:space="0" w:color="auto"/>
                <w:bottom w:val="none" w:sz="0" w:space="0" w:color="auto"/>
                <w:right w:val="none" w:sz="0" w:space="0" w:color="auto"/>
              </w:divBdr>
            </w:div>
            <w:div w:id="441151153">
              <w:marLeft w:val="0"/>
              <w:marRight w:val="0"/>
              <w:marTop w:val="0"/>
              <w:marBottom w:val="0"/>
              <w:divBdr>
                <w:top w:val="none" w:sz="0" w:space="0" w:color="auto"/>
                <w:left w:val="none" w:sz="0" w:space="0" w:color="auto"/>
                <w:bottom w:val="none" w:sz="0" w:space="0" w:color="auto"/>
                <w:right w:val="none" w:sz="0" w:space="0" w:color="auto"/>
              </w:divBdr>
            </w:div>
            <w:div w:id="568417286">
              <w:marLeft w:val="0"/>
              <w:marRight w:val="0"/>
              <w:marTop w:val="0"/>
              <w:marBottom w:val="0"/>
              <w:divBdr>
                <w:top w:val="none" w:sz="0" w:space="0" w:color="auto"/>
                <w:left w:val="none" w:sz="0" w:space="0" w:color="auto"/>
                <w:bottom w:val="none" w:sz="0" w:space="0" w:color="auto"/>
                <w:right w:val="none" w:sz="0" w:space="0" w:color="auto"/>
              </w:divBdr>
            </w:div>
            <w:div w:id="639456607">
              <w:marLeft w:val="0"/>
              <w:marRight w:val="0"/>
              <w:marTop w:val="0"/>
              <w:marBottom w:val="0"/>
              <w:divBdr>
                <w:top w:val="none" w:sz="0" w:space="0" w:color="auto"/>
                <w:left w:val="none" w:sz="0" w:space="0" w:color="auto"/>
                <w:bottom w:val="none" w:sz="0" w:space="0" w:color="auto"/>
                <w:right w:val="none" w:sz="0" w:space="0" w:color="auto"/>
              </w:divBdr>
            </w:div>
            <w:div w:id="679508252">
              <w:marLeft w:val="0"/>
              <w:marRight w:val="0"/>
              <w:marTop w:val="0"/>
              <w:marBottom w:val="0"/>
              <w:divBdr>
                <w:top w:val="none" w:sz="0" w:space="0" w:color="auto"/>
                <w:left w:val="none" w:sz="0" w:space="0" w:color="auto"/>
                <w:bottom w:val="none" w:sz="0" w:space="0" w:color="auto"/>
                <w:right w:val="none" w:sz="0" w:space="0" w:color="auto"/>
              </w:divBdr>
            </w:div>
            <w:div w:id="841554773">
              <w:marLeft w:val="0"/>
              <w:marRight w:val="0"/>
              <w:marTop w:val="0"/>
              <w:marBottom w:val="0"/>
              <w:divBdr>
                <w:top w:val="none" w:sz="0" w:space="0" w:color="auto"/>
                <w:left w:val="none" w:sz="0" w:space="0" w:color="auto"/>
                <w:bottom w:val="none" w:sz="0" w:space="0" w:color="auto"/>
                <w:right w:val="none" w:sz="0" w:space="0" w:color="auto"/>
              </w:divBdr>
            </w:div>
            <w:div w:id="853955846">
              <w:marLeft w:val="0"/>
              <w:marRight w:val="0"/>
              <w:marTop w:val="0"/>
              <w:marBottom w:val="0"/>
              <w:divBdr>
                <w:top w:val="none" w:sz="0" w:space="0" w:color="auto"/>
                <w:left w:val="none" w:sz="0" w:space="0" w:color="auto"/>
                <w:bottom w:val="none" w:sz="0" w:space="0" w:color="auto"/>
                <w:right w:val="none" w:sz="0" w:space="0" w:color="auto"/>
              </w:divBdr>
            </w:div>
            <w:div w:id="861748140">
              <w:marLeft w:val="0"/>
              <w:marRight w:val="0"/>
              <w:marTop w:val="0"/>
              <w:marBottom w:val="0"/>
              <w:divBdr>
                <w:top w:val="none" w:sz="0" w:space="0" w:color="auto"/>
                <w:left w:val="none" w:sz="0" w:space="0" w:color="auto"/>
                <w:bottom w:val="none" w:sz="0" w:space="0" w:color="auto"/>
                <w:right w:val="none" w:sz="0" w:space="0" w:color="auto"/>
              </w:divBdr>
            </w:div>
            <w:div w:id="949968120">
              <w:marLeft w:val="0"/>
              <w:marRight w:val="0"/>
              <w:marTop w:val="0"/>
              <w:marBottom w:val="0"/>
              <w:divBdr>
                <w:top w:val="none" w:sz="0" w:space="0" w:color="auto"/>
                <w:left w:val="none" w:sz="0" w:space="0" w:color="auto"/>
                <w:bottom w:val="none" w:sz="0" w:space="0" w:color="auto"/>
                <w:right w:val="none" w:sz="0" w:space="0" w:color="auto"/>
              </w:divBdr>
            </w:div>
            <w:div w:id="1081298711">
              <w:marLeft w:val="0"/>
              <w:marRight w:val="0"/>
              <w:marTop w:val="0"/>
              <w:marBottom w:val="0"/>
              <w:divBdr>
                <w:top w:val="none" w:sz="0" w:space="0" w:color="auto"/>
                <w:left w:val="none" w:sz="0" w:space="0" w:color="auto"/>
                <w:bottom w:val="none" w:sz="0" w:space="0" w:color="auto"/>
                <w:right w:val="none" w:sz="0" w:space="0" w:color="auto"/>
              </w:divBdr>
            </w:div>
            <w:div w:id="1312833718">
              <w:marLeft w:val="0"/>
              <w:marRight w:val="0"/>
              <w:marTop w:val="0"/>
              <w:marBottom w:val="0"/>
              <w:divBdr>
                <w:top w:val="none" w:sz="0" w:space="0" w:color="auto"/>
                <w:left w:val="none" w:sz="0" w:space="0" w:color="auto"/>
                <w:bottom w:val="none" w:sz="0" w:space="0" w:color="auto"/>
                <w:right w:val="none" w:sz="0" w:space="0" w:color="auto"/>
              </w:divBdr>
            </w:div>
            <w:div w:id="1407458893">
              <w:marLeft w:val="0"/>
              <w:marRight w:val="0"/>
              <w:marTop w:val="0"/>
              <w:marBottom w:val="0"/>
              <w:divBdr>
                <w:top w:val="none" w:sz="0" w:space="0" w:color="auto"/>
                <w:left w:val="none" w:sz="0" w:space="0" w:color="auto"/>
                <w:bottom w:val="none" w:sz="0" w:space="0" w:color="auto"/>
                <w:right w:val="none" w:sz="0" w:space="0" w:color="auto"/>
              </w:divBdr>
            </w:div>
            <w:div w:id="1517839781">
              <w:marLeft w:val="0"/>
              <w:marRight w:val="0"/>
              <w:marTop w:val="0"/>
              <w:marBottom w:val="0"/>
              <w:divBdr>
                <w:top w:val="none" w:sz="0" w:space="0" w:color="auto"/>
                <w:left w:val="none" w:sz="0" w:space="0" w:color="auto"/>
                <w:bottom w:val="none" w:sz="0" w:space="0" w:color="auto"/>
                <w:right w:val="none" w:sz="0" w:space="0" w:color="auto"/>
              </w:divBdr>
            </w:div>
            <w:div w:id="1528710987">
              <w:marLeft w:val="0"/>
              <w:marRight w:val="0"/>
              <w:marTop w:val="0"/>
              <w:marBottom w:val="0"/>
              <w:divBdr>
                <w:top w:val="none" w:sz="0" w:space="0" w:color="auto"/>
                <w:left w:val="none" w:sz="0" w:space="0" w:color="auto"/>
                <w:bottom w:val="none" w:sz="0" w:space="0" w:color="auto"/>
                <w:right w:val="none" w:sz="0" w:space="0" w:color="auto"/>
              </w:divBdr>
            </w:div>
            <w:div w:id="1680307310">
              <w:marLeft w:val="0"/>
              <w:marRight w:val="0"/>
              <w:marTop w:val="0"/>
              <w:marBottom w:val="0"/>
              <w:divBdr>
                <w:top w:val="none" w:sz="0" w:space="0" w:color="auto"/>
                <w:left w:val="none" w:sz="0" w:space="0" w:color="auto"/>
                <w:bottom w:val="none" w:sz="0" w:space="0" w:color="auto"/>
                <w:right w:val="none" w:sz="0" w:space="0" w:color="auto"/>
              </w:divBdr>
            </w:div>
            <w:div w:id="1762532001">
              <w:marLeft w:val="0"/>
              <w:marRight w:val="0"/>
              <w:marTop w:val="0"/>
              <w:marBottom w:val="0"/>
              <w:divBdr>
                <w:top w:val="none" w:sz="0" w:space="0" w:color="auto"/>
                <w:left w:val="none" w:sz="0" w:space="0" w:color="auto"/>
                <w:bottom w:val="none" w:sz="0" w:space="0" w:color="auto"/>
                <w:right w:val="none" w:sz="0" w:space="0" w:color="auto"/>
              </w:divBdr>
            </w:div>
            <w:div w:id="1814786781">
              <w:marLeft w:val="0"/>
              <w:marRight w:val="0"/>
              <w:marTop w:val="0"/>
              <w:marBottom w:val="0"/>
              <w:divBdr>
                <w:top w:val="none" w:sz="0" w:space="0" w:color="auto"/>
                <w:left w:val="none" w:sz="0" w:space="0" w:color="auto"/>
                <w:bottom w:val="none" w:sz="0" w:space="0" w:color="auto"/>
                <w:right w:val="none" w:sz="0" w:space="0" w:color="auto"/>
              </w:divBdr>
            </w:div>
            <w:div w:id="1986663679">
              <w:marLeft w:val="0"/>
              <w:marRight w:val="0"/>
              <w:marTop w:val="0"/>
              <w:marBottom w:val="0"/>
              <w:divBdr>
                <w:top w:val="none" w:sz="0" w:space="0" w:color="auto"/>
                <w:left w:val="none" w:sz="0" w:space="0" w:color="auto"/>
                <w:bottom w:val="none" w:sz="0" w:space="0" w:color="auto"/>
                <w:right w:val="none" w:sz="0" w:space="0" w:color="auto"/>
              </w:divBdr>
            </w:div>
            <w:div w:id="2077703759">
              <w:marLeft w:val="0"/>
              <w:marRight w:val="0"/>
              <w:marTop w:val="0"/>
              <w:marBottom w:val="0"/>
              <w:divBdr>
                <w:top w:val="none" w:sz="0" w:space="0" w:color="auto"/>
                <w:left w:val="none" w:sz="0" w:space="0" w:color="auto"/>
                <w:bottom w:val="none" w:sz="0" w:space="0" w:color="auto"/>
                <w:right w:val="none" w:sz="0" w:space="0" w:color="auto"/>
              </w:divBdr>
            </w:div>
          </w:divsChild>
        </w:div>
        <w:div w:id="441851403">
          <w:marLeft w:val="0"/>
          <w:marRight w:val="0"/>
          <w:marTop w:val="0"/>
          <w:marBottom w:val="0"/>
          <w:divBdr>
            <w:top w:val="none" w:sz="0" w:space="0" w:color="auto"/>
            <w:left w:val="none" w:sz="0" w:space="0" w:color="auto"/>
            <w:bottom w:val="none" w:sz="0" w:space="0" w:color="auto"/>
            <w:right w:val="none" w:sz="0" w:space="0" w:color="auto"/>
          </w:divBdr>
          <w:divsChild>
            <w:div w:id="35930260">
              <w:marLeft w:val="0"/>
              <w:marRight w:val="0"/>
              <w:marTop w:val="0"/>
              <w:marBottom w:val="0"/>
              <w:divBdr>
                <w:top w:val="none" w:sz="0" w:space="0" w:color="auto"/>
                <w:left w:val="none" w:sz="0" w:space="0" w:color="auto"/>
                <w:bottom w:val="none" w:sz="0" w:space="0" w:color="auto"/>
                <w:right w:val="none" w:sz="0" w:space="0" w:color="auto"/>
              </w:divBdr>
            </w:div>
            <w:div w:id="40061508">
              <w:marLeft w:val="0"/>
              <w:marRight w:val="0"/>
              <w:marTop w:val="0"/>
              <w:marBottom w:val="0"/>
              <w:divBdr>
                <w:top w:val="none" w:sz="0" w:space="0" w:color="auto"/>
                <w:left w:val="none" w:sz="0" w:space="0" w:color="auto"/>
                <w:bottom w:val="none" w:sz="0" w:space="0" w:color="auto"/>
                <w:right w:val="none" w:sz="0" w:space="0" w:color="auto"/>
              </w:divBdr>
            </w:div>
            <w:div w:id="54087526">
              <w:marLeft w:val="0"/>
              <w:marRight w:val="0"/>
              <w:marTop w:val="0"/>
              <w:marBottom w:val="0"/>
              <w:divBdr>
                <w:top w:val="none" w:sz="0" w:space="0" w:color="auto"/>
                <w:left w:val="none" w:sz="0" w:space="0" w:color="auto"/>
                <w:bottom w:val="none" w:sz="0" w:space="0" w:color="auto"/>
                <w:right w:val="none" w:sz="0" w:space="0" w:color="auto"/>
              </w:divBdr>
            </w:div>
            <w:div w:id="159737881">
              <w:marLeft w:val="0"/>
              <w:marRight w:val="0"/>
              <w:marTop w:val="0"/>
              <w:marBottom w:val="0"/>
              <w:divBdr>
                <w:top w:val="none" w:sz="0" w:space="0" w:color="auto"/>
                <w:left w:val="none" w:sz="0" w:space="0" w:color="auto"/>
                <w:bottom w:val="none" w:sz="0" w:space="0" w:color="auto"/>
                <w:right w:val="none" w:sz="0" w:space="0" w:color="auto"/>
              </w:divBdr>
            </w:div>
            <w:div w:id="207567560">
              <w:marLeft w:val="0"/>
              <w:marRight w:val="0"/>
              <w:marTop w:val="0"/>
              <w:marBottom w:val="0"/>
              <w:divBdr>
                <w:top w:val="none" w:sz="0" w:space="0" w:color="auto"/>
                <w:left w:val="none" w:sz="0" w:space="0" w:color="auto"/>
                <w:bottom w:val="none" w:sz="0" w:space="0" w:color="auto"/>
                <w:right w:val="none" w:sz="0" w:space="0" w:color="auto"/>
              </w:divBdr>
            </w:div>
            <w:div w:id="267660166">
              <w:marLeft w:val="0"/>
              <w:marRight w:val="0"/>
              <w:marTop w:val="0"/>
              <w:marBottom w:val="0"/>
              <w:divBdr>
                <w:top w:val="none" w:sz="0" w:space="0" w:color="auto"/>
                <w:left w:val="none" w:sz="0" w:space="0" w:color="auto"/>
                <w:bottom w:val="none" w:sz="0" w:space="0" w:color="auto"/>
                <w:right w:val="none" w:sz="0" w:space="0" w:color="auto"/>
              </w:divBdr>
            </w:div>
            <w:div w:id="302808649">
              <w:marLeft w:val="0"/>
              <w:marRight w:val="0"/>
              <w:marTop w:val="0"/>
              <w:marBottom w:val="0"/>
              <w:divBdr>
                <w:top w:val="none" w:sz="0" w:space="0" w:color="auto"/>
                <w:left w:val="none" w:sz="0" w:space="0" w:color="auto"/>
                <w:bottom w:val="none" w:sz="0" w:space="0" w:color="auto"/>
                <w:right w:val="none" w:sz="0" w:space="0" w:color="auto"/>
              </w:divBdr>
            </w:div>
            <w:div w:id="439105878">
              <w:marLeft w:val="0"/>
              <w:marRight w:val="0"/>
              <w:marTop w:val="0"/>
              <w:marBottom w:val="0"/>
              <w:divBdr>
                <w:top w:val="none" w:sz="0" w:space="0" w:color="auto"/>
                <w:left w:val="none" w:sz="0" w:space="0" w:color="auto"/>
                <w:bottom w:val="none" w:sz="0" w:space="0" w:color="auto"/>
                <w:right w:val="none" w:sz="0" w:space="0" w:color="auto"/>
              </w:divBdr>
            </w:div>
            <w:div w:id="586622887">
              <w:marLeft w:val="0"/>
              <w:marRight w:val="0"/>
              <w:marTop w:val="0"/>
              <w:marBottom w:val="0"/>
              <w:divBdr>
                <w:top w:val="none" w:sz="0" w:space="0" w:color="auto"/>
                <w:left w:val="none" w:sz="0" w:space="0" w:color="auto"/>
                <w:bottom w:val="none" w:sz="0" w:space="0" w:color="auto"/>
                <w:right w:val="none" w:sz="0" w:space="0" w:color="auto"/>
              </w:divBdr>
            </w:div>
            <w:div w:id="702826481">
              <w:marLeft w:val="0"/>
              <w:marRight w:val="0"/>
              <w:marTop w:val="0"/>
              <w:marBottom w:val="0"/>
              <w:divBdr>
                <w:top w:val="none" w:sz="0" w:space="0" w:color="auto"/>
                <w:left w:val="none" w:sz="0" w:space="0" w:color="auto"/>
                <w:bottom w:val="none" w:sz="0" w:space="0" w:color="auto"/>
                <w:right w:val="none" w:sz="0" w:space="0" w:color="auto"/>
              </w:divBdr>
            </w:div>
            <w:div w:id="776027480">
              <w:marLeft w:val="0"/>
              <w:marRight w:val="0"/>
              <w:marTop w:val="0"/>
              <w:marBottom w:val="0"/>
              <w:divBdr>
                <w:top w:val="none" w:sz="0" w:space="0" w:color="auto"/>
                <w:left w:val="none" w:sz="0" w:space="0" w:color="auto"/>
                <w:bottom w:val="none" w:sz="0" w:space="0" w:color="auto"/>
                <w:right w:val="none" w:sz="0" w:space="0" w:color="auto"/>
              </w:divBdr>
            </w:div>
            <w:div w:id="846672666">
              <w:marLeft w:val="0"/>
              <w:marRight w:val="0"/>
              <w:marTop w:val="0"/>
              <w:marBottom w:val="0"/>
              <w:divBdr>
                <w:top w:val="none" w:sz="0" w:space="0" w:color="auto"/>
                <w:left w:val="none" w:sz="0" w:space="0" w:color="auto"/>
                <w:bottom w:val="none" w:sz="0" w:space="0" w:color="auto"/>
                <w:right w:val="none" w:sz="0" w:space="0" w:color="auto"/>
              </w:divBdr>
            </w:div>
            <w:div w:id="902763302">
              <w:marLeft w:val="0"/>
              <w:marRight w:val="0"/>
              <w:marTop w:val="0"/>
              <w:marBottom w:val="0"/>
              <w:divBdr>
                <w:top w:val="none" w:sz="0" w:space="0" w:color="auto"/>
                <w:left w:val="none" w:sz="0" w:space="0" w:color="auto"/>
                <w:bottom w:val="none" w:sz="0" w:space="0" w:color="auto"/>
                <w:right w:val="none" w:sz="0" w:space="0" w:color="auto"/>
              </w:divBdr>
            </w:div>
            <w:div w:id="1161120320">
              <w:marLeft w:val="0"/>
              <w:marRight w:val="0"/>
              <w:marTop w:val="0"/>
              <w:marBottom w:val="0"/>
              <w:divBdr>
                <w:top w:val="none" w:sz="0" w:space="0" w:color="auto"/>
                <w:left w:val="none" w:sz="0" w:space="0" w:color="auto"/>
                <w:bottom w:val="none" w:sz="0" w:space="0" w:color="auto"/>
                <w:right w:val="none" w:sz="0" w:space="0" w:color="auto"/>
              </w:divBdr>
            </w:div>
            <w:div w:id="1286037006">
              <w:marLeft w:val="0"/>
              <w:marRight w:val="0"/>
              <w:marTop w:val="0"/>
              <w:marBottom w:val="0"/>
              <w:divBdr>
                <w:top w:val="none" w:sz="0" w:space="0" w:color="auto"/>
                <w:left w:val="none" w:sz="0" w:space="0" w:color="auto"/>
                <w:bottom w:val="none" w:sz="0" w:space="0" w:color="auto"/>
                <w:right w:val="none" w:sz="0" w:space="0" w:color="auto"/>
              </w:divBdr>
            </w:div>
            <w:div w:id="1429035933">
              <w:marLeft w:val="0"/>
              <w:marRight w:val="0"/>
              <w:marTop w:val="0"/>
              <w:marBottom w:val="0"/>
              <w:divBdr>
                <w:top w:val="none" w:sz="0" w:space="0" w:color="auto"/>
                <w:left w:val="none" w:sz="0" w:space="0" w:color="auto"/>
                <w:bottom w:val="none" w:sz="0" w:space="0" w:color="auto"/>
                <w:right w:val="none" w:sz="0" w:space="0" w:color="auto"/>
              </w:divBdr>
            </w:div>
            <w:div w:id="1560943598">
              <w:marLeft w:val="0"/>
              <w:marRight w:val="0"/>
              <w:marTop w:val="0"/>
              <w:marBottom w:val="0"/>
              <w:divBdr>
                <w:top w:val="none" w:sz="0" w:space="0" w:color="auto"/>
                <w:left w:val="none" w:sz="0" w:space="0" w:color="auto"/>
                <w:bottom w:val="none" w:sz="0" w:space="0" w:color="auto"/>
                <w:right w:val="none" w:sz="0" w:space="0" w:color="auto"/>
              </w:divBdr>
            </w:div>
            <w:div w:id="1654748966">
              <w:marLeft w:val="0"/>
              <w:marRight w:val="0"/>
              <w:marTop w:val="0"/>
              <w:marBottom w:val="0"/>
              <w:divBdr>
                <w:top w:val="none" w:sz="0" w:space="0" w:color="auto"/>
                <w:left w:val="none" w:sz="0" w:space="0" w:color="auto"/>
                <w:bottom w:val="none" w:sz="0" w:space="0" w:color="auto"/>
                <w:right w:val="none" w:sz="0" w:space="0" w:color="auto"/>
              </w:divBdr>
            </w:div>
            <w:div w:id="2043742731">
              <w:marLeft w:val="0"/>
              <w:marRight w:val="0"/>
              <w:marTop w:val="0"/>
              <w:marBottom w:val="0"/>
              <w:divBdr>
                <w:top w:val="none" w:sz="0" w:space="0" w:color="auto"/>
                <w:left w:val="none" w:sz="0" w:space="0" w:color="auto"/>
                <w:bottom w:val="none" w:sz="0" w:space="0" w:color="auto"/>
                <w:right w:val="none" w:sz="0" w:space="0" w:color="auto"/>
              </w:divBdr>
            </w:div>
            <w:div w:id="2123719948">
              <w:marLeft w:val="0"/>
              <w:marRight w:val="0"/>
              <w:marTop w:val="0"/>
              <w:marBottom w:val="0"/>
              <w:divBdr>
                <w:top w:val="none" w:sz="0" w:space="0" w:color="auto"/>
                <w:left w:val="none" w:sz="0" w:space="0" w:color="auto"/>
                <w:bottom w:val="none" w:sz="0" w:space="0" w:color="auto"/>
                <w:right w:val="none" w:sz="0" w:space="0" w:color="auto"/>
              </w:divBdr>
            </w:div>
          </w:divsChild>
        </w:div>
        <w:div w:id="470639490">
          <w:marLeft w:val="0"/>
          <w:marRight w:val="0"/>
          <w:marTop w:val="0"/>
          <w:marBottom w:val="0"/>
          <w:divBdr>
            <w:top w:val="none" w:sz="0" w:space="0" w:color="auto"/>
            <w:left w:val="none" w:sz="0" w:space="0" w:color="auto"/>
            <w:bottom w:val="none" w:sz="0" w:space="0" w:color="auto"/>
            <w:right w:val="none" w:sz="0" w:space="0" w:color="auto"/>
          </w:divBdr>
          <w:divsChild>
            <w:div w:id="20327247">
              <w:marLeft w:val="0"/>
              <w:marRight w:val="0"/>
              <w:marTop w:val="0"/>
              <w:marBottom w:val="0"/>
              <w:divBdr>
                <w:top w:val="none" w:sz="0" w:space="0" w:color="auto"/>
                <w:left w:val="none" w:sz="0" w:space="0" w:color="auto"/>
                <w:bottom w:val="none" w:sz="0" w:space="0" w:color="auto"/>
                <w:right w:val="none" w:sz="0" w:space="0" w:color="auto"/>
              </w:divBdr>
            </w:div>
            <w:div w:id="225604881">
              <w:marLeft w:val="0"/>
              <w:marRight w:val="0"/>
              <w:marTop w:val="0"/>
              <w:marBottom w:val="0"/>
              <w:divBdr>
                <w:top w:val="none" w:sz="0" w:space="0" w:color="auto"/>
                <w:left w:val="none" w:sz="0" w:space="0" w:color="auto"/>
                <w:bottom w:val="none" w:sz="0" w:space="0" w:color="auto"/>
                <w:right w:val="none" w:sz="0" w:space="0" w:color="auto"/>
              </w:divBdr>
            </w:div>
            <w:div w:id="341670449">
              <w:marLeft w:val="0"/>
              <w:marRight w:val="0"/>
              <w:marTop w:val="0"/>
              <w:marBottom w:val="0"/>
              <w:divBdr>
                <w:top w:val="none" w:sz="0" w:space="0" w:color="auto"/>
                <w:left w:val="none" w:sz="0" w:space="0" w:color="auto"/>
                <w:bottom w:val="none" w:sz="0" w:space="0" w:color="auto"/>
                <w:right w:val="none" w:sz="0" w:space="0" w:color="auto"/>
              </w:divBdr>
            </w:div>
            <w:div w:id="347219282">
              <w:marLeft w:val="0"/>
              <w:marRight w:val="0"/>
              <w:marTop w:val="0"/>
              <w:marBottom w:val="0"/>
              <w:divBdr>
                <w:top w:val="none" w:sz="0" w:space="0" w:color="auto"/>
                <w:left w:val="none" w:sz="0" w:space="0" w:color="auto"/>
                <w:bottom w:val="none" w:sz="0" w:space="0" w:color="auto"/>
                <w:right w:val="none" w:sz="0" w:space="0" w:color="auto"/>
              </w:divBdr>
            </w:div>
            <w:div w:id="479662203">
              <w:marLeft w:val="0"/>
              <w:marRight w:val="0"/>
              <w:marTop w:val="0"/>
              <w:marBottom w:val="0"/>
              <w:divBdr>
                <w:top w:val="none" w:sz="0" w:space="0" w:color="auto"/>
                <w:left w:val="none" w:sz="0" w:space="0" w:color="auto"/>
                <w:bottom w:val="none" w:sz="0" w:space="0" w:color="auto"/>
                <w:right w:val="none" w:sz="0" w:space="0" w:color="auto"/>
              </w:divBdr>
            </w:div>
            <w:div w:id="521672453">
              <w:marLeft w:val="0"/>
              <w:marRight w:val="0"/>
              <w:marTop w:val="0"/>
              <w:marBottom w:val="0"/>
              <w:divBdr>
                <w:top w:val="none" w:sz="0" w:space="0" w:color="auto"/>
                <w:left w:val="none" w:sz="0" w:space="0" w:color="auto"/>
                <w:bottom w:val="none" w:sz="0" w:space="0" w:color="auto"/>
                <w:right w:val="none" w:sz="0" w:space="0" w:color="auto"/>
              </w:divBdr>
            </w:div>
            <w:div w:id="1149785209">
              <w:marLeft w:val="0"/>
              <w:marRight w:val="0"/>
              <w:marTop w:val="0"/>
              <w:marBottom w:val="0"/>
              <w:divBdr>
                <w:top w:val="none" w:sz="0" w:space="0" w:color="auto"/>
                <w:left w:val="none" w:sz="0" w:space="0" w:color="auto"/>
                <w:bottom w:val="none" w:sz="0" w:space="0" w:color="auto"/>
                <w:right w:val="none" w:sz="0" w:space="0" w:color="auto"/>
              </w:divBdr>
            </w:div>
            <w:div w:id="1213350389">
              <w:marLeft w:val="0"/>
              <w:marRight w:val="0"/>
              <w:marTop w:val="0"/>
              <w:marBottom w:val="0"/>
              <w:divBdr>
                <w:top w:val="none" w:sz="0" w:space="0" w:color="auto"/>
                <w:left w:val="none" w:sz="0" w:space="0" w:color="auto"/>
                <w:bottom w:val="none" w:sz="0" w:space="0" w:color="auto"/>
                <w:right w:val="none" w:sz="0" w:space="0" w:color="auto"/>
              </w:divBdr>
            </w:div>
            <w:div w:id="1214927449">
              <w:marLeft w:val="0"/>
              <w:marRight w:val="0"/>
              <w:marTop w:val="0"/>
              <w:marBottom w:val="0"/>
              <w:divBdr>
                <w:top w:val="none" w:sz="0" w:space="0" w:color="auto"/>
                <w:left w:val="none" w:sz="0" w:space="0" w:color="auto"/>
                <w:bottom w:val="none" w:sz="0" w:space="0" w:color="auto"/>
                <w:right w:val="none" w:sz="0" w:space="0" w:color="auto"/>
              </w:divBdr>
            </w:div>
            <w:div w:id="1235042355">
              <w:marLeft w:val="0"/>
              <w:marRight w:val="0"/>
              <w:marTop w:val="0"/>
              <w:marBottom w:val="0"/>
              <w:divBdr>
                <w:top w:val="none" w:sz="0" w:space="0" w:color="auto"/>
                <w:left w:val="none" w:sz="0" w:space="0" w:color="auto"/>
                <w:bottom w:val="none" w:sz="0" w:space="0" w:color="auto"/>
                <w:right w:val="none" w:sz="0" w:space="0" w:color="auto"/>
              </w:divBdr>
            </w:div>
            <w:div w:id="1279534190">
              <w:marLeft w:val="0"/>
              <w:marRight w:val="0"/>
              <w:marTop w:val="0"/>
              <w:marBottom w:val="0"/>
              <w:divBdr>
                <w:top w:val="none" w:sz="0" w:space="0" w:color="auto"/>
                <w:left w:val="none" w:sz="0" w:space="0" w:color="auto"/>
                <w:bottom w:val="none" w:sz="0" w:space="0" w:color="auto"/>
                <w:right w:val="none" w:sz="0" w:space="0" w:color="auto"/>
              </w:divBdr>
            </w:div>
            <w:div w:id="1307126042">
              <w:marLeft w:val="0"/>
              <w:marRight w:val="0"/>
              <w:marTop w:val="0"/>
              <w:marBottom w:val="0"/>
              <w:divBdr>
                <w:top w:val="none" w:sz="0" w:space="0" w:color="auto"/>
                <w:left w:val="none" w:sz="0" w:space="0" w:color="auto"/>
                <w:bottom w:val="none" w:sz="0" w:space="0" w:color="auto"/>
                <w:right w:val="none" w:sz="0" w:space="0" w:color="auto"/>
              </w:divBdr>
            </w:div>
            <w:div w:id="1475223557">
              <w:marLeft w:val="0"/>
              <w:marRight w:val="0"/>
              <w:marTop w:val="0"/>
              <w:marBottom w:val="0"/>
              <w:divBdr>
                <w:top w:val="none" w:sz="0" w:space="0" w:color="auto"/>
                <w:left w:val="none" w:sz="0" w:space="0" w:color="auto"/>
                <w:bottom w:val="none" w:sz="0" w:space="0" w:color="auto"/>
                <w:right w:val="none" w:sz="0" w:space="0" w:color="auto"/>
              </w:divBdr>
            </w:div>
            <w:div w:id="1488593873">
              <w:marLeft w:val="0"/>
              <w:marRight w:val="0"/>
              <w:marTop w:val="0"/>
              <w:marBottom w:val="0"/>
              <w:divBdr>
                <w:top w:val="none" w:sz="0" w:space="0" w:color="auto"/>
                <w:left w:val="none" w:sz="0" w:space="0" w:color="auto"/>
                <w:bottom w:val="none" w:sz="0" w:space="0" w:color="auto"/>
                <w:right w:val="none" w:sz="0" w:space="0" w:color="auto"/>
              </w:divBdr>
            </w:div>
            <w:div w:id="1778331757">
              <w:marLeft w:val="0"/>
              <w:marRight w:val="0"/>
              <w:marTop w:val="0"/>
              <w:marBottom w:val="0"/>
              <w:divBdr>
                <w:top w:val="none" w:sz="0" w:space="0" w:color="auto"/>
                <w:left w:val="none" w:sz="0" w:space="0" w:color="auto"/>
                <w:bottom w:val="none" w:sz="0" w:space="0" w:color="auto"/>
                <w:right w:val="none" w:sz="0" w:space="0" w:color="auto"/>
              </w:divBdr>
            </w:div>
            <w:div w:id="1807966214">
              <w:marLeft w:val="0"/>
              <w:marRight w:val="0"/>
              <w:marTop w:val="0"/>
              <w:marBottom w:val="0"/>
              <w:divBdr>
                <w:top w:val="none" w:sz="0" w:space="0" w:color="auto"/>
                <w:left w:val="none" w:sz="0" w:space="0" w:color="auto"/>
                <w:bottom w:val="none" w:sz="0" w:space="0" w:color="auto"/>
                <w:right w:val="none" w:sz="0" w:space="0" w:color="auto"/>
              </w:divBdr>
            </w:div>
            <w:div w:id="2068916235">
              <w:marLeft w:val="0"/>
              <w:marRight w:val="0"/>
              <w:marTop w:val="0"/>
              <w:marBottom w:val="0"/>
              <w:divBdr>
                <w:top w:val="none" w:sz="0" w:space="0" w:color="auto"/>
                <w:left w:val="none" w:sz="0" w:space="0" w:color="auto"/>
                <w:bottom w:val="none" w:sz="0" w:space="0" w:color="auto"/>
                <w:right w:val="none" w:sz="0" w:space="0" w:color="auto"/>
              </w:divBdr>
            </w:div>
            <w:div w:id="2095394963">
              <w:marLeft w:val="0"/>
              <w:marRight w:val="0"/>
              <w:marTop w:val="0"/>
              <w:marBottom w:val="0"/>
              <w:divBdr>
                <w:top w:val="none" w:sz="0" w:space="0" w:color="auto"/>
                <w:left w:val="none" w:sz="0" w:space="0" w:color="auto"/>
                <w:bottom w:val="none" w:sz="0" w:space="0" w:color="auto"/>
                <w:right w:val="none" w:sz="0" w:space="0" w:color="auto"/>
              </w:divBdr>
            </w:div>
            <w:div w:id="2126461738">
              <w:marLeft w:val="0"/>
              <w:marRight w:val="0"/>
              <w:marTop w:val="0"/>
              <w:marBottom w:val="0"/>
              <w:divBdr>
                <w:top w:val="none" w:sz="0" w:space="0" w:color="auto"/>
                <w:left w:val="none" w:sz="0" w:space="0" w:color="auto"/>
                <w:bottom w:val="none" w:sz="0" w:space="0" w:color="auto"/>
                <w:right w:val="none" w:sz="0" w:space="0" w:color="auto"/>
              </w:divBdr>
            </w:div>
            <w:div w:id="2143617497">
              <w:marLeft w:val="0"/>
              <w:marRight w:val="0"/>
              <w:marTop w:val="0"/>
              <w:marBottom w:val="0"/>
              <w:divBdr>
                <w:top w:val="none" w:sz="0" w:space="0" w:color="auto"/>
                <w:left w:val="none" w:sz="0" w:space="0" w:color="auto"/>
                <w:bottom w:val="none" w:sz="0" w:space="0" w:color="auto"/>
                <w:right w:val="none" w:sz="0" w:space="0" w:color="auto"/>
              </w:divBdr>
            </w:div>
          </w:divsChild>
        </w:div>
        <w:div w:id="1104765662">
          <w:marLeft w:val="0"/>
          <w:marRight w:val="0"/>
          <w:marTop w:val="0"/>
          <w:marBottom w:val="0"/>
          <w:divBdr>
            <w:top w:val="none" w:sz="0" w:space="0" w:color="auto"/>
            <w:left w:val="none" w:sz="0" w:space="0" w:color="auto"/>
            <w:bottom w:val="none" w:sz="0" w:space="0" w:color="auto"/>
            <w:right w:val="none" w:sz="0" w:space="0" w:color="auto"/>
          </w:divBdr>
        </w:div>
        <w:div w:id="1135487505">
          <w:marLeft w:val="0"/>
          <w:marRight w:val="0"/>
          <w:marTop w:val="0"/>
          <w:marBottom w:val="0"/>
          <w:divBdr>
            <w:top w:val="none" w:sz="0" w:space="0" w:color="auto"/>
            <w:left w:val="none" w:sz="0" w:space="0" w:color="auto"/>
            <w:bottom w:val="none" w:sz="0" w:space="0" w:color="auto"/>
            <w:right w:val="none" w:sz="0" w:space="0" w:color="auto"/>
          </w:divBdr>
        </w:div>
        <w:div w:id="1210068527">
          <w:marLeft w:val="0"/>
          <w:marRight w:val="0"/>
          <w:marTop w:val="0"/>
          <w:marBottom w:val="0"/>
          <w:divBdr>
            <w:top w:val="none" w:sz="0" w:space="0" w:color="auto"/>
            <w:left w:val="none" w:sz="0" w:space="0" w:color="auto"/>
            <w:bottom w:val="none" w:sz="0" w:space="0" w:color="auto"/>
            <w:right w:val="none" w:sz="0" w:space="0" w:color="auto"/>
          </w:divBdr>
        </w:div>
        <w:div w:id="1228029008">
          <w:marLeft w:val="0"/>
          <w:marRight w:val="0"/>
          <w:marTop w:val="0"/>
          <w:marBottom w:val="0"/>
          <w:divBdr>
            <w:top w:val="none" w:sz="0" w:space="0" w:color="auto"/>
            <w:left w:val="none" w:sz="0" w:space="0" w:color="auto"/>
            <w:bottom w:val="none" w:sz="0" w:space="0" w:color="auto"/>
            <w:right w:val="none" w:sz="0" w:space="0" w:color="auto"/>
          </w:divBdr>
        </w:div>
        <w:div w:id="1418554607">
          <w:marLeft w:val="0"/>
          <w:marRight w:val="0"/>
          <w:marTop w:val="0"/>
          <w:marBottom w:val="0"/>
          <w:divBdr>
            <w:top w:val="none" w:sz="0" w:space="0" w:color="auto"/>
            <w:left w:val="none" w:sz="0" w:space="0" w:color="auto"/>
            <w:bottom w:val="none" w:sz="0" w:space="0" w:color="auto"/>
            <w:right w:val="none" w:sz="0" w:space="0" w:color="auto"/>
          </w:divBdr>
          <w:divsChild>
            <w:div w:id="141043268">
              <w:marLeft w:val="0"/>
              <w:marRight w:val="0"/>
              <w:marTop w:val="0"/>
              <w:marBottom w:val="0"/>
              <w:divBdr>
                <w:top w:val="none" w:sz="0" w:space="0" w:color="auto"/>
                <w:left w:val="none" w:sz="0" w:space="0" w:color="auto"/>
                <w:bottom w:val="none" w:sz="0" w:space="0" w:color="auto"/>
                <w:right w:val="none" w:sz="0" w:space="0" w:color="auto"/>
              </w:divBdr>
            </w:div>
            <w:div w:id="208811367">
              <w:marLeft w:val="0"/>
              <w:marRight w:val="0"/>
              <w:marTop w:val="0"/>
              <w:marBottom w:val="0"/>
              <w:divBdr>
                <w:top w:val="none" w:sz="0" w:space="0" w:color="auto"/>
                <w:left w:val="none" w:sz="0" w:space="0" w:color="auto"/>
                <w:bottom w:val="none" w:sz="0" w:space="0" w:color="auto"/>
                <w:right w:val="none" w:sz="0" w:space="0" w:color="auto"/>
              </w:divBdr>
            </w:div>
            <w:div w:id="224536184">
              <w:marLeft w:val="0"/>
              <w:marRight w:val="0"/>
              <w:marTop w:val="0"/>
              <w:marBottom w:val="0"/>
              <w:divBdr>
                <w:top w:val="none" w:sz="0" w:space="0" w:color="auto"/>
                <w:left w:val="none" w:sz="0" w:space="0" w:color="auto"/>
                <w:bottom w:val="none" w:sz="0" w:space="0" w:color="auto"/>
                <w:right w:val="none" w:sz="0" w:space="0" w:color="auto"/>
              </w:divBdr>
            </w:div>
            <w:div w:id="287860011">
              <w:marLeft w:val="0"/>
              <w:marRight w:val="0"/>
              <w:marTop w:val="0"/>
              <w:marBottom w:val="0"/>
              <w:divBdr>
                <w:top w:val="none" w:sz="0" w:space="0" w:color="auto"/>
                <w:left w:val="none" w:sz="0" w:space="0" w:color="auto"/>
                <w:bottom w:val="none" w:sz="0" w:space="0" w:color="auto"/>
                <w:right w:val="none" w:sz="0" w:space="0" w:color="auto"/>
              </w:divBdr>
            </w:div>
            <w:div w:id="335422990">
              <w:marLeft w:val="0"/>
              <w:marRight w:val="0"/>
              <w:marTop w:val="0"/>
              <w:marBottom w:val="0"/>
              <w:divBdr>
                <w:top w:val="none" w:sz="0" w:space="0" w:color="auto"/>
                <w:left w:val="none" w:sz="0" w:space="0" w:color="auto"/>
                <w:bottom w:val="none" w:sz="0" w:space="0" w:color="auto"/>
                <w:right w:val="none" w:sz="0" w:space="0" w:color="auto"/>
              </w:divBdr>
            </w:div>
            <w:div w:id="800685829">
              <w:marLeft w:val="0"/>
              <w:marRight w:val="0"/>
              <w:marTop w:val="0"/>
              <w:marBottom w:val="0"/>
              <w:divBdr>
                <w:top w:val="none" w:sz="0" w:space="0" w:color="auto"/>
                <w:left w:val="none" w:sz="0" w:space="0" w:color="auto"/>
                <w:bottom w:val="none" w:sz="0" w:space="0" w:color="auto"/>
                <w:right w:val="none" w:sz="0" w:space="0" w:color="auto"/>
              </w:divBdr>
            </w:div>
            <w:div w:id="807744166">
              <w:marLeft w:val="0"/>
              <w:marRight w:val="0"/>
              <w:marTop w:val="0"/>
              <w:marBottom w:val="0"/>
              <w:divBdr>
                <w:top w:val="none" w:sz="0" w:space="0" w:color="auto"/>
                <w:left w:val="none" w:sz="0" w:space="0" w:color="auto"/>
                <w:bottom w:val="none" w:sz="0" w:space="0" w:color="auto"/>
                <w:right w:val="none" w:sz="0" w:space="0" w:color="auto"/>
              </w:divBdr>
            </w:div>
            <w:div w:id="1071657347">
              <w:marLeft w:val="0"/>
              <w:marRight w:val="0"/>
              <w:marTop w:val="0"/>
              <w:marBottom w:val="0"/>
              <w:divBdr>
                <w:top w:val="none" w:sz="0" w:space="0" w:color="auto"/>
                <w:left w:val="none" w:sz="0" w:space="0" w:color="auto"/>
                <w:bottom w:val="none" w:sz="0" w:space="0" w:color="auto"/>
                <w:right w:val="none" w:sz="0" w:space="0" w:color="auto"/>
              </w:divBdr>
            </w:div>
            <w:div w:id="1130633400">
              <w:marLeft w:val="0"/>
              <w:marRight w:val="0"/>
              <w:marTop w:val="0"/>
              <w:marBottom w:val="0"/>
              <w:divBdr>
                <w:top w:val="none" w:sz="0" w:space="0" w:color="auto"/>
                <w:left w:val="none" w:sz="0" w:space="0" w:color="auto"/>
                <w:bottom w:val="none" w:sz="0" w:space="0" w:color="auto"/>
                <w:right w:val="none" w:sz="0" w:space="0" w:color="auto"/>
              </w:divBdr>
            </w:div>
            <w:div w:id="1184973595">
              <w:marLeft w:val="0"/>
              <w:marRight w:val="0"/>
              <w:marTop w:val="0"/>
              <w:marBottom w:val="0"/>
              <w:divBdr>
                <w:top w:val="none" w:sz="0" w:space="0" w:color="auto"/>
                <w:left w:val="none" w:sz="0" w:space="0" w:color="auto"/>
                <w:bottom w:val="none" w:sz="0" w:space="0" w:color="auto"/>
                <w:right w:val="none" w:sz="0" w:space="0" w:color="auto"/>
              </w:divBdr>
            </w:div>
            <w:div w:id="1210336052">
              <w:marLeft w:val="0"/>
              <w:marRight w:val="0"/>
              <w:marTop w:val="0"/>
              <w:marBottom w:val="0"/>
              <w:divBdr>
                <w:top w:val="none" w:sz="0" w:space="0" w:color="auto"/>
                <w:left w:val="none" w:sz="0" w:space="0" w:color="auto"/>
                <w:bottom w:val="none" w:sz="0" w:space="0" w:color="auto"/>
                <w:right w:val="none" w:sz="0" w:space="0" w:color="auto"/>
              </w:divBdr>
            </w:div>
            <w:div w:id="1218325000">
              <w:marLeft w:val="0"/>
              <w:marRight w:val="0"/>
              <w:marTop w:val="0"/>
              <w:marBottom w:val="0"/>
              <w:divBdr>
                <w:top w:val="none" w:sz="0" w:space="0" w:color="auto"/>
                <w:left w:val="none" w:sz="0" w:space="0" w:color="auto"/>
                <w:bottom w:val="none" w:sz="0" w:space="0" w:color="auto"/>
                <w:right w:val="none" w:sz="0" w:space="0" w:color="auto"/>
              </w:divBdr>
            </w:div>
            <w:div w:id="1317490209">
              <w:marLeft w:val="0"/>
              <w:marRight w:val="0"/>
              <w:marTop w:val="0"/>
              <w:marBottom w:val="0"/>
              <w:divBdr>
                <w:top w:val="none" w:sz="0" w:space="0" w:color="auto"/>
                <w:left w:val="none" w:sz="0" w:space="0" w:color="auto"/>
                <w:bottom w:val="none" w:sz="0" w:space="0" w:color="auto"/>
                <w:right w:val="none" w:sz="0" w:space="0" w:color="auto"/>
              </w:divBdr>
            </w:div>
            <w:div w:id="1340697922">
              <w:marLeft w:val="0"/>
              <w:marRight w:val="0"/>
              <w:marTop w:val="0"/>
              <w:marBottom w:val="0"/>
              <w:divBdr>
                <w:top w:val="none" w:sz="0" w:space="0" w:color="auto"/>
                <w:left w:val="none" w:sz="0" w:space="0" w:color="auto"/>
                <w:bottom w:val="none" w:sz="0" w:space="0" w:color="auto"/>
                <w:right w:val="none" w:sz="0" w:space="0" w:color="auto"/>
              </w:divBdr>
            </w:div>
            <w:div w:id="1432432872">
              <w:marLeft w:val="0"/>
              <w:marRight w:val="0"/>
              <w:marTop w:val="0"/>
              <w:marBottom w:val="0"/>
              <w:divBdr>
                <w:top w:val="none" w:sz="0" w:space="0" w:color="auto"/>
                <w:left w:val="none" w:sz="0" w:space="0" w:color="auto"/>
                <w:bottom w:val="none" w:sz="0" w:space="0" w:color="auto"/>
                <w:right w:val="none" w:sz="0" w:space="0" w:color="auto"/>
              </w:divBdr>
            </w:div>
            <w:div w:id="1446000770">
              <w:marLeft w:val="0"/>
              <w:marRight w:val="0"/>
              <w:marTop w:val="0"/>
              <w:marBottom w:val="0"/>
              <w:divBdr>
                <w:top w:val="none" w:sz="0" w:space="0" w:color="auto"/>
                <w:left w:val="none" w:sz="0" w:space="0" w:color="auto"/>
                <w:bottom w:val="none" w:sz="0" w:space="0" w:color="auto"/>
                <w:right w:val="none" w:sz="0" w:space="0" w:color="auto"/>
              </w:divBdr>
            </w:div>
            <w:div w:id="1551654345">
              <w:marLeft w:val="0"/>
              <w:marRight w:val="0"/>
              <w:marTop w:val="0"/>
              <w:marBottom w:val="0"/>
              <w:divBdr>
                <w:top w:val="none" w:sz="0" w:space="0" w:color="auto"/>
                <w:left w:val="none" w:sz="0" w:space="0" w:color="auto"/>
                <w:bottom w:val="none" w:sz="0" w:space="0" w:color="auto"/>
                <w:right w:val="none" w:sz="0" w:space="0" w:color="auto"/>
              </w:divBdr>
            </w:div>
            <w:div w:id="1757556519">
              <w:marLeft w:val="0"/>
              <w:marRight w:val="0"/>
              <w:marTop w:val="0"/>
              <w:marBottom w:val="0"/>
              <w:divBdr>
                <w:top w:val="none" w:sz="0" w:space="0" w:color="auto"/>
                <w:left w:val="none" w:sz="0" w:space="0" w:color="auto"/>
                <w:bottom w:val="none" w:sz="0" w:space="0" w:color="auto"/>
                <w:right w:val="none" w:sz="0" w:space="0" w:color="auto"/>
              </w:divBdr>
            </w:div>
            <w:div w:id="1778331301">
              <w:marLeft w:val="0"/>
              <w:marRight w:val="0"/>
              <w:marTop w:val="0"/>
              <w:marBottom w:val="0"/>
              <w:divBdr>
                <w:top w:val="none" w:sz="0" w:space="0" w:color="auto"/>
                <w:left w:val="none" w:sz="0" w:space="0" w:color="auto"/>
                <w:bottom w:val="none" w:sz="0" w:space="0" w:color="auto"/>
                <w:right w:val="none" w:sz="0" w:space="0" w:color="auto"/>
              </w:divBdr>
            </w:div>
            <w:div w:id="1788114016">
              <w:marLeft w:val="0"/>
              <w:marRight w:val="0"/>
              <w:marTop w:val="0"/>
              <w:marBottom w:val="0"/>
              <w:divBdr>
                <w:top w:val="none" w:sz="0" w:space="0" w:color="auto"/>
                <w:left w:val="none" w:sz="0" w:space="0" w:color="auto"/>
                <w:bottom w:val="none" w:sz="0" w:space="0" w:color="auto"/>
                <w:right w:val="none" w:sz="0" w:space="0" w:color="auto"/>
              </w:divBdr>
            </w:div>
          </w:divsChild>
        </w:div>
        <w:div w:id="1432362130">
          <w:marLeft w:val="0"/>
          <w:marRight w:val="0"/>
          <w:marTop w:val="0"/>
          <w:marBottom w:val="0"/>
          <w:divBdr>
            <w:top w:val="none" w:sz="0" w:space="0" w:color="auto"/>
            <w:left w:val="none" w:sz="0" w:space="0" w:color="auto"/>
            <w:bottom w:val="none" w:sz="0" w:space="0" w:color="auto"/>
            <w:right w:val="none" w:sz="0" w:space="0" w:color="auto"/>
          </w:divBdr>
        </w:div>
        <w:div w:id="1485973689">
          <w:marLeft w:val="0"/>
          <w:marRight w:val="0"/>
          <w:marTop w:val="0"/>
          <w:marBottom w:val="0"/>
          <w:divBdr>
            <w:top w:val="none" w:sz="0" w:space="0" w:color="auto"/>
            <w:left w:val="none" w:sz="0" w:space="0" w:color="auto"/>
            <w:bottom w:val="none" w:sz="0" w:space="0" w:color="auto"/>
            <w:right w:val="none" w:sz="0" w:space="0" w:color="auto"/>
          </w:divBdr>
        </w:div>
        <w:div w:id="1766075204">
          <w:marLeft w:val="0"/>
          <w:marRight w:val="0"/>
          <w:marTop w:val="0"/>
          <w:marBottom w:val="0"/>
          <w:divBdr>
            <w:top w:val="none" w:sz="0" w:space="0" w:color="auto"/>
            <w:left w:val="none" w:sz="0" w:space="0" w:color="auto"/>
            <w:bottom w:val="none" w:sz="0" w:space="0" w:color="auto"/>
            <w:right w:val="none" w:sz="0" w:space="0" w:color="auto"/>
          </w:divBdr>
        </w:div>
        <w:div w:id="2117164805">
          <w:marLeft w:val="0"/>
          <w:marRight w:val="0"/>
          <w:marTop w:val="0"/>
          <w:marBottom w:val="0"/>
          <w:divBdr>
            <w:top w:val="none" w:sz="0" w:space="0" w:color="auto"/>
            <w:left w:val="none" w:sz="0" w:space="0" w:color="auto"/>
            <w:bottom w:val="none" w:sz="0" w:space="0" w:color="auto"/>
            <w:right w:val="none" w:sz="0" w:space="0" w:color="auto"/>
          </w:divBdr>
          <w:divsChild>
            <w:div w:id="150289846">
              <w:marLeft w:val="-75"/>
              <w:marRight w:val="0"/>
              <w:marTop w:val="30"/>
              <w:marBottom w:val="30"/>
              <w:divBdr>
                <w:top w:val="none" w:sz="0" w:space="0" w:color="auto"/>
                <w:left w:val="none" w:sz="0" w:space="0" w:color="auto"/>
                <w:bottom w:val="none" w:sz="0" w:space="0" w:color="auto"/>
                <w:right w:val="none" w:sz="0" w:space="0" w:color="auto"/>
              </w:divBdr>
              <w:divsChild>
                <w:div w:id="172575933">
                  <w:marLeft w:val="0"/>
                  <w:marRight w:val="0"/>
                  <w:marTop w:val="0"/>
                  <w:marBottom w:val="0"/>
                  <w:divBdr>
                    <w:top w:val="none" w:sz="0" w:space="0" w:color="auto"/>
                    <w:left w:val="none" w:sz="0" w:space="0" w:color="auto"/>
                    <w:bottom w:val="none" w:sz="0" w:space="0" w:color="auto"/>
                    <w:right w:val="none" w:sz="0" w:space="0" w:color="auto"/>
                  </w:divBdr>
                  <w:divsChild>
                    <w:div w:id="415588473">
                      <w:marLeft w:val="0"/>
                      <w:marRight w:val="0"/>
                      <w:marTop w:val="0"/>
                      <w:marBottom w:val="0"/>
                      <w:divBdr>
                        <w:top w:val="none" w:sz="0" w:space="0" w:color="auto"/>
                        <w:left w:val="none" w:sz="0" w:space="0" w:color="auto"/>
                        <w:bottom w:val="none" w:sz="0" w:space="0" w:color="auto"/>
                        <w:right w:val="none" w:sz="0" w:space="0" w:color="auto"/>
                      </w:divBdr>
                    </w:div>
                    <w:div w:id="581186609">
                      <w:marLeft w:val="0"/>
                      <w:marRight w:val="0"/>
                      <w:marTop w:val="0"/>
                      <w:marBottom w:val="0"/>
                      <w:divBdr>
                        <w:top w:val="none" w:sz="0" w:space="0" w:color="auto"/>
                        <w:left w:val="none" w:sz="0" w:space="0" w:color="auto"/>
                        <w:bottom w:val="none" w:sz="0" w:space="0" w:color="auto"/>
                        <w:right w:val="none" w:sz="0" w:space="0" w:color="auto"/>
                      </w:divBdr>
                    </w:div>
                    <w:div w:id="697584799">
                      <w:marLeft w:val="0"/>
                      <w:marRight w:val="0"/>
                      <w:marTop w:val="0"/>
                      <w:marBottom w:val="0"/>
                      <w:divBdr>
                        <w:top w:val="none" w:sz="0" w:space="0" w:color="auto"/>
                        <w:left w:val="none" w:sz="0" w:space="0" w:color="auto"/>
                        <w:bottom w:val="none" w:sz="0" w:space="0" w:color="auto"/>
                        <w:right w:val="none" w:sz="0" w:space="0" w:color="auto"/>
                      </w:divBdr>
                    </w:div>
                    <w:div w:id="918753073">
                      <w:marLeft w:val="0"/>
                      <w:marRight w:val="0"/>
                      <w:marTop w:val="0"/>
                      <w:marBottom w:val="0"/>
                      <w:divBdr>
                        <w:top w:val="none" w:sz="0" w:space="0" w:color="auto"/>
                        <w:left w:val="none" w:sz="0" w:space="0" w:color="auto"/>
                        <w:bottom w:val="none" w:sz="0" w:space="0" w:color="auto"/>
                        <w:right w:val="none" w:sz="0" w:space="0" w:color="auto"/>
                      </w:divBdr>
                    </w:div>
                    <w:div w:id="957183847">
                      <w:marLeft w:val="0"/>
                      <w:marRight w:val="0"/>
                      <w:marTop w:val="0"/>
                      <w:marBottom w:val="0"/>
                      <w:divBdr>
                        <w:top w:val="none" w:sz="0" w:space="0" w:color="auto"/>
                        <w:left w:val="none" w:sz="0" w:space="0" w:color="auto"/>
                        <w:bottom w:val="none" w:sz="0" w:space="0" w:color="auto"/>
                        <w:right w:val="none" w:sz="0" w:space="0" w:color="auto"/>
                      </w:divBdr>
                    </w:div>
                    <w:div w:id="1841652492">
                      <w:marLeft w:val="0"/>
                      <w:marRight w:val="0"/>
                      <w:marTop w:val="0"/>
                      <w:marBottom w:val="0"/>
                      <w:divBdr>
                        <w:top w:val="none" w:sz="0" w:space="0" w:color="auto"/>
                        <w:left w:val="none" w:sz="0" w:space="0" w:color="auto"/>
                        <w:bottom w:val="none" w:sz="0" w:space="0" w:color="auto"/>
                        <w:right w:val="none" w:sz="0" w:space="0" w:color="auto"/>
                      </w:divBdr>
                    </w:div>
                    <w:div w:id="1915318094">
                      <w:marLeft w:val="0"/>
                      <w:marRight w:val="0"/>
                      <w:marTop w:val="0"/>
                      <w:marBottom w:val="0"/>
                      <w:divBdr>
                        <w:top w:val="none" w:sz="0" w:space="0" w:color="auto"/>
                        <w:left w:val="none" w:sz="0" w:space="0" w:color="auto"/>
                        <w:bottom w:val="none" w:sz="0" w:space="0" w:color="auto"/>
                        <w:right w:val="none" w:sz="0" w:space="0" w:color="auto"/>
                      </w:divBdr>
                    </w:div>
                  </w:divsChild>
                </w:div>
                <w:div w:id="1275137969">
                  <w:marLeft w:val="0"/>
                  <w:marRight w:val="0"/>
                  <w:marTop w:val="0"/>
                  <w:marBottom w:val="0"/>
                  <w:divBdr>
                    <w:top w:val="none" w:sz="0" w:space="0" w:color="auto"/>
                    <w:left w:val="none" w:sz="0" w:space="0" w:color="auto"/>
                    <w:bottom w:val="none" w:sz="0" w:space="0" w:color="auto"/>
                    <w:right w:val="none" w:sz="0" w:space="0" w:color="auto"/>
                  </w:divBdr>
                  <w:divsChild>
                    <w:div w:id="293878503">
                      <w:marLeft w:val="0"/>
                      <w:marRight w:val="0"/>
                      <w:marTop w:val="0"/>
                      <w:marBottom w:val="0"/>
                      <w:divBdr>
                        <w:top w:val="none" w:sz="0" w:space="0" w:color="auto"/>
                        <w:left w:val="none" w:sz="0" w:space="0" w:color="auto"/>
                        <w:bottom w:val="none" w:sz="0" w:space="0" w:color="auto"/>
                        <w:right w:val="none" w:sz="0" w:space="0" w:color="auto"/>
                      </w:divBdr>
                    </w:div>
                    <w:div w:id="1994144209">
                      <w:marLeft w:val="0"/>
                      <w:marRight w:val="0"/>
                      <w:marTop w:val="0"/>
                      <w:marBottom w:val="0"/>
                      <w:divBdr>
                        <w:top w:val="none" w:sz="0" w:space="0" w:color="auto"/>
                        <w:left w:val="none" w:sz="0" w:space="0" w:color="auto"/>
                        <w:bottom w:val="none" w:sz="0" w:space="0" w:color="auto"/>
                        <w:right w:val="none" w:sz="0" w:space="0" w:color="auto"/>
                      </w:divBdr>
                    </w:div>
                    <w:div w:id="2088457038">
                      <w:marLeft w:val="0"/>
                      <w:marRight w:val="0"/>
                      <w:marTop w:val="0"/>
                      <w:marBottom w:val="0"/>
                      <w:divBdr>
                        <w:top w:val="none" w:sz="0" w:space="0" w:color="auto"/>
                        <w:left w:val="none" w:sz="0" w:space="0" w:color="auto"/>
                        <w:bottom w:val="none" w:sz="0" w:space="0" w:color="auto"/>
                        <w:right w:val="none" w:sz="0" w:space="0" w:color="auto"/>
                      </w:divBdr>
                    </w:div>
                  </w:divsChild>
                </w:div>
                <w:div w:id="1371881674">
                  <w:marLeft w:val="0"/>
                  <w:marRight w:val="0"/>
                  <w:marTop w:val="0"/>
                  <w:marBottom w:val="0"/>
                  <w:divBdr>
                    <w:top w:val="none" w:sz="0" w:space="0" w:color="auto"/>
                    <w:left w:val="none" w:sz="0" w:space="0" w:color="auto"/>
                    <w:bottom w:val="none" w:sz="0" w:space="0" w:color="auto"/>
                    <w:right w:val="none" w:sz="0" w:space="0" w:color="auto"/>
                  </w:divBdr>
                  <w:divsChild>
                    <w:div w:id="737822522">
                      <w:marLeft w:val="0"/>
                      <w:marRight w:val="0"/>
                      <w:marTop w:val="0"/>
                      <w:marBottom w:val="0"/>
                      <w:divBdr>
                        <w:top w:val="none" w:sz="0" w:space="0" w:color="auto"/>
                        <w:left w:val="none" w:sz="0" w:space="0" w:color="auto"/>
                        <w:bottom w:val="none" w:sz="0" w:space="0" w:color="auto"/>
                        <w:right w:val="none" w:sz="0" w:space="0" w:color="auto"/>
                      </w:divBdr>
                    </w:div>
                    <w:div w:id="1469469138">
                      <w:marLeft w:val="0"/>
                      <w:marRight w:val="0"/>
                      <w:marTop w:val="0"/>
                      <w:marBottom w:val="0"/>
                      <w:divBdr>
                        <w:top w:val="none" w:sz="0" w:space="0" w:color="auto"/>
                        <w:left w:val="none" w:sz="0" w:space="0" w:color="auto"/>
                        <w:bottom w:val="none" w:sz="0" w:space="0" w:color="auto"/>
                        <w:right w:val="none" w:sz="0" w:space="0" w:color="auto"/>
                      </w:divBdr>
                    </w:div>
                    <w:div w:id="1638486918">
                      <w:marLeft w:val="0"/>
                      <w:marRight w:val="0"/>
                      <w:marTop w:val="0"/>
                      <w:marBottom w:val="0"/>
                      <w:divBdr>
                        <w:top w:val="none" w:sz="0" w:space="0" w:color="auto"/>
                        <w:left w:val="none" w:sz="0" w:space="0" w:color="auto"/>
                        <w:bottom w:val="none" w:sz="0" w:space="0" w:color="auto"/>
                        <w:right w:val="none" w:sz="0" w:space="0" w:color="auto"/>
                      </w:divBdr>
                    </w:div>
                    <w:div w:id="1659573044">
                      <w:marLeft w:val="0"/>
                      <w:marRight w:val="0"/>
                      <w:marTop w:val="0"/>
                      <w:marBottom w:val="0"/>
                      <w:divBdr>
                        <w:top w:val="none" w:sz="0" w:space="0" w:color="auto"/>
                        <w:left w:val="none" w:sz="0" w:space="0" w:color="auto"/>
                        <w:bottom w:val="none" w:sz="0" w:space="0" w:color="auto"/>
                        <w:right w:val="none" w:sz="0" w:space="0" w:color="auto"/>
                      </w:divBdr>
                    </w:div>
                    <w:div w:id="1850830622">
                      <w:marLeft w:val="0"/>
                      <w:marRight w:val="0"/>
                      <w:marTop w:val="0"/>
                      <w:marBottom w:val="0"/>
                      <w:divBdr>
                        <w:top w:val="none" w:sz="0" w:space="0" w:color="auto"/>
                        <w:left w:val="none" w:sz="0" w:space="0" w:color="auto"/>
                        <w:bottom w:val="none" w:sz="0" w:space="0" w:color="auto"/>
                        <w:right w:val="none" w:sz="0" w:space="0" w:color="auto"/>
                      </w:divBdr>
                    </w:div>
                    <w:div w:id="1957373470">
                      <w:marLeft w:val="0"/>
                      <w:marRight w:val="0"/>
                      <w:marTop w:val="0"/>
                      <w:marBottom w:val="0"/>
                      <w:divBdr>
                        <w:top w:val="none" w:sz="0" w:space="0" w:color="auto"/>
                        <w:left w:val="none" w:sz="0" w:space="0" w:color="auto"/>
                        <w:bottom w:val="none" w:sz="0" w:space="0" w:color="auto"/>
                        <w:right w:val="none" w:sz="0" w:space="0" w:color="auto"/>
                      </w:divBdr>
                    </w:div>
                    <w:div w:id="2124878879">
                      <w:marLeft w:val="0"/>
                      <w:marRight w:val="0"/>
                      <w:marTop w:val="0"/>
                      <w:marBottom w:val="0"/>
                      <w:divBdr>
                        <w:top w:val="none" w:sz="0" w:space="0" w:color="auto"/>
                        <w:left w:val="none" w:sz="0" w:space="0" w:color="auto"/>
                        <w:bottom w:val="none" w:sz="0" w:space="0" w:color="auto"/>
                        <w:right w:val="none" w:sz="0" w:space="0" w:color="auto"/>
                      </w:divBdr>
                    </w:div>
                  </w:divsChild>
                </w:div>
                <w:div w:id="1644311789">
                  <w:marLeft w:val="0"/>
                  <w:marRight w:val="0"/>
                  <w:marTop w:val="0"/>
                  <w:marBottom w:val="0"/>
                  <w:divBdr>
                    <w:top w:val="none" w:sz="0" w:space="0" w:color="auto"/>
                    <w:left w:val="none" w:sz="0" w:space="0" w:color="auto"/>
                    <w:bottom w:val="none" w:sz="0" w:space="0" w:color="auto"/>
                    <w:right w:val="none" w:sz="0" w:space="0" w:color="auto"/>
                  </w:divBdr>
                  <w:divsChild>
                    <w:div w:id="973675301">
                      <w:marLeft w:val="0"/>
                      <w:marRight w:val="0"/>
                      <w:marTop w:val="0"/>
                      <w:marBottom w:val="0"/>
                      <w:divBdr>
                        <w:top w:val="none" w:sz="0" w:space="0" w:color="auto"/>
                        <w:left w:val="none" w:sz="0" w:space="0" w:color="auto"/>
                        <w:bottom w:val="none" w:sz="0" w:space="0" w:color="auto"/>
                        <w:right w:val="none" w:sz="0" w:space="0" w:color="auto"/>
                      </w:divBdr>
                    </w:div>
                  </w:divsChild>
                </w:div>
                <w:div w:id="1704746222">
                  <w:marLeft w:val="0"/>
                  <w:marRight w:val="0"/>
                  <w:marTop w:val="0"/>
                  <w:marBottom w:val="0"/>
                  <w:divBdr>
                    <w:top w:val="none" w:sz="0" w:space="0" w:color="auto"/>
                    <w:left w:val="none" w:sz="0" w:space="0" w:color="auto"/>
                    <w:bottom w:val="none" w:sz="0" w:space="0" w:color="auto"/>
                    <w:right w:val="none" w:sz="0" w:space="0" w:color="auto"/>
                  </w:divBdr>
                  <w:divsChild>
                    <w:div w:id="185339268">
                      <w:marLeft w:val="0"/>
                      <w:marRight w:val="0"/>
                      <w:marTop w:val="0"/>
                      <w:marBottom w:val="0"/>
                      <w:divBdr>
                        <w:top w:val="none" w:sz="0" w:space="0" w:color="auto"/>
                        <w:left w:val="none" w:sz="0" w:space="0" w:color="auto"/>
                        <w:bottom w:val="none" w:sz="0" w:space="0" w:color="auto"/>
                        <w:right w:val="none" w:sz="0" w:space="0" w:color="auto"/>
                      </w:divBdr>
                    </w:div>
                    <w:div w:id="712733180">
                      <w:marLeft w:val="0"/>
                      <w:marRight w:val="0"/>
                      <w:marTop w:val="0"/>
                      <w:marBottom w:val="0"/>
                      <w:divBdr>
                        <w:top w:val="none" w:sz="0" w:space="0" w:color="auto"/>
                        <w:left w:val="none" w:sz="0" w:space="0" w:color="auto"/>
                        <w:bottom w:val="none" w:sz="0" w:space="0" w:color="auto"/>
                        <w:right w:val="none" w:sz="0" w:space="0" w:color="auto"/>
                      </w:divBdr>
                    </w:div>
                    <w:div w:id="1367758910">
                      <w:marLeft w:val="0"/>
                      <w:marRight w:val="0"/>
                      <w:marTop w:val="0"/>
                      <w:marBottom w:val="0"/>
                      <w:divBdr>
                        <w:top w:val="none" w:sz="0" w:space="0" w:color="auto"/>
                        <w:left w:val="none" w:sz="0" w:space="0" w:color="auto"/>
                        <w:bottom w:val="none" w:sz="0" w:space="0" w:color="auto"/>
                        <w:right w:val="none" w:sz="0" w:space="0" w:color="auto"/>
                      </w:divBdr>
                    </w:div>
                    <w:div w:id="1570655070">
                      <w:marLeft w:val="0"/>
                      <w:marRight w:val="0"/>
                      <w:marTop w:val="0"/>
                      <w:marBottom w:val="0"/>
                      <w:divBdr>
                        <w:top w:val="none" w:sz="0" w:space="0" w:color="auto"/>
                        <w:left w:val="none" w:sz="0" w:space="0" w:color="auto"/>
                        <w:bottom w:val="none" w:sz="0" w:space="0" w:color="auto"/>
                        <w:right w:val="none" w:sz="0" w:space="0" w:color="auto"/>
                      </w:divBdr>
                    </w:div>
                    <w:div w:id="1810200435">
                      <w:marLeft w:val="0"/>
                      <w:marRight w:val="0"/>
                      <w:marTop w:val="0"/>
                      <w:marBottom w:val="0"/>
                      <w:divBdr>
                        <w:top w:val="none" w:sz="0" w:space="0" w:color="auto"/>
                        <w:left w:val="none" w:sz="0" w:space="0" w:color="auto"/>
                        <w:bottom w:val="none" w:sz="0" w:space="0" w:color="auto"/>
                        <w:right w:val="none" w:sz="0" w:space="0" w:color="auto"/>
                      </w:divBdr>
                    </w:div>
                    <w:div w:id="1890071572">
                      <w:marLeft w:val="0"/>
                      <w:marRight w:val="0"/>
                      <w:marTop w:val="0"/>
                      <w:marBottom w:val="0"/>
                      <w:divBdr>
                        <w:top w:val="none" w:sz="0" w:space="0" w:color="auto"/>
                        <w:left w:val="none" w:sz="0" w:space="0" w:color="auto"/>
                        <w:bottom w:val="none" w:sz="0" w:space="0" w:color="auto"/>
                        <w:right w:val="none" w:sz="0" w:space="0" w:color="auto"/>
                      </w:divBdr>
                    </w:div>
                    <w:div w:id="1982080143">
                      <w:marLeft w:val="0"/>
                      <w:marRight w:val="0"/>
                      <w:marTop w:val="0"/>
                      <w:marBottom w:val="0"/>
                      <w:divBdr>
                        <w:top w:val="none" w:sz="0" w:space="0" w:color="auto"/>
                        <w:left w:val="none" w:sz="0" w:space="0" w:color="auto"/>
                        <w:bottom w:val="none" w:sz="0" w:space="0" w:color="auto"/>
                        <w:right w:val="none" w:sz="0" w:space="0" w:color="auto"/>
                      </w:divBdr>
                    </w:div>
                    <w:div w:id="2119138521">
                      <w:marLeft w:val="0"/>
                      <w:marRight w:val="0"/>
                      <w:marTop w:val="0"/>
                      <w:marBottom w:val="0"/>
                      <w:divBdr>
                        <w:top w:val="none" w:sz="0" w:space="0" w:color="auto"/>
                        <w:left w:val="none" w:sz="0" w:space="0" w:color="auto"/>
                        <w:bottom w:val="none" w:sz="0" w:space="0" w:color="auto"/>
                        <w:right w:val="none" w:sz="0" w:space="0" w:color="auto"/>
                      </w:divBdr>
                    </w:div>
                  </w:divsChild>
                </w:div>
                <w:div w:id="1921406069">
                  <w:marLeft w:val="0"/>
                  <w:marRight w:val="0"/>
                  <w:marTop w:val="0"/>
                  <w:marBottom w:val="0"/>
                  <w:divBdr>
                    <w:top w:val="none" w:sz="0" w:space="0" w:color="auto"/>
                    <w:left w:val="none" w:sz="0" w:space="0" w:color="auto"/>
                    <w:bottom w:val="none" w:sz="0" w:space="0" w:color="auto"/>
                    <w:right w:val="none" w:sz="0" w:space="0" w:color="auto"/>
                  </w:divBdr>
                  <w:divsChild>
                    <w:div w:id="14343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29420">
      <w:bodyDiv w:val="1"/>
      <w:marLeft w:val="0"/>
      <w:marRight w:val="0"/>
      <w:marTop w:val="0"/>
      <w:marBottom w:val="0"/>
      <w:divBdr>
        <w:top w:val="none" w:sz="0" w:space="0" w:color="auto"/>
        <w:left w:val="none" w:sz="0" w:space="0" w:color="auto"/>
        <w:bottom w:val="none" w:sz="0" w:space="0" w:color="auto"/>
        <w:right w:val="none" w:sz="0" w:space="0" w:color="auto"/>
      </w:divBdr>
      <w:divsChild>
        <w:div w:id="158694852">
          <w:marLeft w:val="0"/>
          <w:marRight w:val="0"/>
          <w:marTop w:val="0"/>
          <w:marBottom w:val="0"/>
          <w:divBdr>
            <w:top w:val="none" w:sz="0" w:space="0" w:color="auto"/>
            <w:left w:val="none" w:sz="0" w:space="0" w:color="auto"/>
            <w:bottom w:val="none" w:sz="0" w:space="0" w:color="auto"/>
            <w:right w:val="none" w:sz="0" w:space="0" w:color="auto"/>
          </w:divBdr>
        </w:div>
        <w:div w:id="262232218">
          <w:marLeft w:val="0"/>
          <w:marRight w:val="0"/>
          <w:marTop w:val="0"/>
          <w:marBottom w:val="0"/>
          <w:divBdr>
            <w:top w:val="none" w:sz="0" w:space="0" w:color="auto"/>
            <w:left w:val="none" w:sz="0" w:space="0" w:color="auto"/>
            <w:bottom w:val="none" w:sz="0" w:space="0" w:color="auto"/>
            <w:right w:val="none" w:sz="0" w:space="0" w:color="auto"/>
          </w:divBdr>
          <w:divsChild>
            <w:div w:id="17434635">
              <w:marLeft w:val="0"/>
              <w:marRight w:val="0"/>
              <w:marTop w:val="0"/>
              <w:marBottom w:val="0"/>
              <w:divBdr>
                <w:top w:val="none" w:sz="0" w:space="0" w:color="auto"/>
                <w:left w:val="none" w:sz="0" w:space="0" w:color="auto"/>
                <w:bottom w:val="none" w:sz="0" w:space="0" w:color="auto"/>
                <w:right w:val="none" w:sz="0" w:space="0" w:color="auto"/>
              </w:divBdr>
            </w:div>
            <w:div w:id="299459918">
              <w:marLeft w:val="0"/>
              <w:marRight w:val="0"/>
              <w:marTop w:val="0"/>
              <w:marBottom w:val="0"/>
              <w:divBdr>
                <w:top w:val="none" w:sz="0" w:space="0" w:color="auto"/>
                <w:left w:val="none" w:sz="0" w:space="0" w:color="auto"/>
                <w:bottom w:val="none" w:sz="0" w:space="0" w:color="auto"/>
                <w:right w:val="none" w:sz="0" w:space="0" w:color="auto"/>
              </w:divBdr>
            </w:div>
            <w:div w:id="389573510">
              <w:marLeft w:val="0"/>
              <w:marRight w:val="0"/>
              <w:marTop w:val="0"/>
              <w:marBottom w:val="0"/>
              <w:divBdr>
                <w:top w:val="none" w:sz="0" w:space="0" w:color="auto"/>
                <w:left w:val="none" w:sz="0" w:space="0" w:color="auto"/>
                <w:bottom w:val="none" w:sz="0" w:space="0" w:color="auto"/>
                <w:right w:val="none" w:sz="0" w:space="0" w:color="auto"/>
              </w:divBdr>
            </w:div>
            <w:div w:id="424689874">
              <w:marLeft w:val="0"/>
              <w:marRight w:val="0"/>
              <w:marTop w:val="0"/>
              <w:marBottom w:val="0"/>
              <w:divBdr>
                <w:top w:val="none" w:sz="0" w:space="0" w:color="auto"/>
                <w:left w:val="none" w:sz="0" w:space="0" w:color="auto"/>
                <w:bottom w:val="none" w:sz="0" w:space="0" w:color="auto"/>
                <w:right w:val="none" w:sz="0" w:space="0" w:color="auto"/>
              </w:divBdr>
            </w:div>
            <w:div w:id="512886373">
              <w:marLeft w:val="0"/>
              <w:marRight w:val="0"/>
              <w:marTop w:val="0"/>
              <w:marBottom w:val="0"/>
              <w:divBdr>
                <w:top w:val="none" w:sz="0" w:space="0" w:color="auto"/>
                <w:left w:val="none" w:sz="0" w:space="0" w:color="auto"/>
                <w:bottom w:val="none" w:sz="0" w:space="0" w:color="auto"/>
                <w:right w:val="none" w:sz="0" w:space="0" w:color="auto"/>
              </w:divBdr>
            </w:div>
            <w:div w:id="539784602">
              <w:marLeft w:val="0"/>
              <w:marRight w:val="0"/>
              <w:marTop w:val="0"/>
              <w:marBottom w:val="0"/>
              <w:divBdr>
                <w:top w:val="none" w:sz="0" w:space="0" w:color="auto"/>
                <w:left w:val="none" w:sz="0" w:space="0" w:color="auto"/>
                <w:bottom w:val="none" w:sz="0" w:space="0" w:color="auto"/>
                <w:right w:val="none" w:sz="0" w:space="0" w:color="auto"/>
              </w:divBdr>
            </w:div>
            <w:div w:id="628971044">
              <w:marLeft w:val="0"/>
              <w:marRight w:val="0"/>
              <w:marTop w:val="0"/>
              <w:marBottom w:val="0"/>
              <w:divBdr>
                <w:top w:val="none" w:sz="0" w:space="0" w:color="auto"/>
                <w:left w:val="none" w:sz="0" w:space="0" w:color="auto"/>
                <w:bottom w:val="none" w:sz="0" w:space="0" w:color="auto"/>
                <w:right w:val="none" w:sz="0" w:space="0" w:color="auto"/>
              </w:divBdr>
            </w:div>
            <w:div w:id="702093882">
              <w:marLeft w:val="0"/>
              <w:marRight w:val="0"/>
              <w:marTop w:val="0"/>
              <w:marBottom w:val="0"/>
              <w:divBdr>
                <w:top w:val="none" w:sz="0" w:space="0" w:color="auto"/>
                <w:left w:val="none" w:sz="0" w:space="0" w:color="auto"/>
                <w:bottom w:val="none" w:sz="0" w:space="0" w:color="auto"/>
                <w:right w:val="none" w:sz="0" w:space="0" w:color="auto"/>
              </w:divBdr>
            </w:div>
            <w:div w:id="737633879">
              <w:marLeft w:val="0"/>
              <w:marRight w:val="0"/>
              <w:marTop w:val="0"/>
              <w:marBottom w:val="0"/>
              <w:divBdr>
                <w:top w:val="none" w:sz="0" w:space="0" w:color="auto"/>
                <w:left w:val="none" w:sz="0" w:space="0" w:color="auto"/>
                <w:bottom w:val="none" w:sz="0" w:space="0" w:color="auto"/>
                <w:right w:val="none" w:sz="0" w:space="0" w:color="auto"/>
              </w:divBdr>
            </w:div>
            <w:div w:id="978995288">
              <w:marLeft w:val="0"/>
              <w:marRight w:val="0"/>
              <w:marTop w:val="0"/>
              <w:marBottom w:val="0"/>
              <w:divBdr>
                <w:top w:val="none" w:sz="0" w:space="0" w:color="auto"/>
                <w:left w:val="none" w:sz="0" w:space="0" w:color="auto"/>
                <w:bottom w:val="none" w:sz="0" w:space="0" w:color="auto"/>
                <w:right w:val="none" w:sz="0" w:space="0" w:color="auto"/>
              </w:divBdr>
            </w:div>
            <w:div w:id="1173495499">
              <w:marLeft w:val="0"/>
              <w:marRight w:val="0"/>
              <w:marTop w:val="0"/>
              <w:marBottom w:val="0"/>
              <w:divBdr>
                <w:top w:val="none" w:sz="0" w:space="0" w:color="auto"/>
                <w:left w:val="none" w:sz="0" w:space="0" w:color="auto"/>
                <w:bottom w:val="none" w:sz="0" w:space="0" w:color="auto"/>
                <w:right w:val="none" w:sz="0" w:space="0" w:color="auto"/>
              </w:divBdr>
            </w:div>
            <w:div w:id="1204514920">
              <w:marLeft w:val="0"/>
              <w:marRight w:val="0"/>
              <w:marTop w:val="0"/>
              <w:marBottom w:val="0"/>
              <w:divBdr>
                <w:top w:val="none" w:sz="0" w:space="0" w:color="auto"/>
                <w:left w:val="none" w:sz="0" w:space="0" w:color="auto"/>
                <w:bottom w:val="none" w:sz="0" w:space="0" w:color="auto"/>
                <w:right w:val="none" w:sz="0" w:space="0" w:color="auto"/>
              </w:divBdr>
            </w:div>
            <w:div w:id="1385906408">
              <w:marLeft w:val="0"/>
              <w:marRight w:val="0"/>
              <w:marTop w:val="0"/>
              <w:marBottom w:val="0"/>
              <w:divBdr>
                <w:top w:val="none" w:sz="0" w:space="0" w:color="auto"/>
                <w:left w:val="none" w:sz="0" w:space="0" w:color="auto"/>
                <w:bottom w:val="none" w:sz="0" w:space="0" w:color="auto"/>
                <w:right w:val="none" w:sz="0" w:space="0" w:color="auto"/>
              </w:divBdr>
            </w:div>
            <w:div w:id="1447772459">
              <w:marLeft w:val="0"/>
              <w:marRight w:val="0"/>
              <w:marTop w:val="0"/>
              <w:marBottom w:val="0"/>
              <w:divBdr>
                <w:top w:val="none" w:sz="0" w:space="0" w:color="auto"/>
                <w:left w:val="none" w:sz="0" w:space="0" w:color="auto"/>
                <w:bottom w:val="none" w:sz="0" w:space="0" w:color="auto"/>
                <w:right w:val="none" w:sz="0" w:space="0" w:color="auto"/>
              </w:divBdr>
            </w:div>
            <w:div w:id="1557550958">
              <w:marLeft w:val="0"/>
              <w:marRight w:val="0"/>
              <w:marTop w:val="0"/>
              <w:marBottom w:val="0"/>
              <w:divBdr>
                <w:top w:val="none" w:sz="0" w:space="0" w:color="auto"/>
                <w:left w:val="none" w:sz="0" w:space="0" w:color="auto"/>
                <w:bottom w:val="none" w:sz="0" w:space="0" w:color="auto"/>
                <w:right w:val="none" w:sz="0" w:space="0" w:color="auto"/>
              </w:divBdr>
            </w:div>
            <w:div w:id="1609310367">
              <w:marLeft w:val="0"/>
              <w:marRight w:val="0"/>
              <w:marTop w:val="0"/>
              <w:marBottom w:val="0"/>
              <w:divBdr>
                <w:top w:val="none" w:sz="0" w:space="0" w:color="auto"/>
                <w:left w:val="none" w:sz="0" w:space="0" w:color="auto"/>
                <w:bottom w:val="none" w:sz="0" w:space="0" w:color="auto"/>
                <w:right w:val="none" w:sz="0" w:space="0" w:color="auto"/>
              </w:divBdr>
            </w:div>
            <w:div w:id="1679580639">
              <w:marLeft w:val="0"/>
              <w:marRight w:val="0"/>
              <w:marTop w:val="0"/>
              <w:marBottom w:val="0"/>
              <w:divBdr>
                <w:top w:val="none" w:sz="0" w:space="0" w:color="auto"/>
                <w:left w:val="none" w:sz="0" w:space="0" w:color="auto"/>
                <w:bottom w:val="none" w:sz="0" w:space="0" w:color="auto"/>
                <w:right w:val="none" w:sz="0" w:space="0" w:color="auto"/>
              </w:divBdr>
            </w:div>
            <w:div w:id="1760178542">
              <w:marLeft w:val="0"/>
              <w:marRight w:val="0"/>
              <w:marTop w:val="0"/>
              <w:marBottom w:val="0"/>
              <w:divBdr>
                <w:top w:val="none" w:sz="0" w:space="0" w:color="auto"/>
                <w:left w:val="none" w:sz="0" w:space="0" w:color="auto"/>
                <w:bottom w:val="none" w:sz="0" w:space="0" w:color="auto"/>
                <w:right w:val="none" w:sz="0" w:space="0" w:color="auto"/>
              </w:divBdr>
            </w:div>
            <w:div w:id="2049212034">
              <w:marLeft w:val="0"/>
              <w:marRight w:val="0"/>
              <w:marTop w:val="0"/>
              <w:marBottom w:val="0"/>
              <w:divBdr>
                <w:top w:val="none" w:sz="0" w:space="0" w:color="auto"/>
                <w:left w:val="none" w:sz="0" w:space="0" w:color="auto"/>
                <w:bottom w:val="none" w:sz="0" w:space="0" w:color="auto"/>
                <w:right w:val="none" w:sz="0" w:space="0" w:color="auto"/>
              </w:divBdr>
            </w:div>
            <w:div w:id="2083209998">
              <w:marLeft w:val="0"/>
              <w:marRight w:val="0"/>
              <w:marTop w:val="0"/>
              <w:marBottom w:val="0"/>
              <w:divBdr>
                <w:top w:val="none" w:sz="0" w:space="0" w:color="auto"/>
                <w:left w:val="none" w:sz="0" w:space="0" w:color="auto"/>
                <w:bottom w:val="none" w:sz="0" w:space="0" w:color="auto"/>
                <w:right w:val="none" w:sz="0" w:space="0" w:color="auto"/>
              </w:divBdr>
            </w:div>
          </w:divsChild>
        </w:div>
        <w:div w:id="436339994">
          <w:marLeft w:val="0"/>
          <w:marRight w:val="0"/>
          <w:marTop w:val="0"/>
          <w:marBottom w:val="0"/>
          <w:divBdr>
            <w:top w:val="none" w:sz="0" w:space="0" w:color="auto"/>
            <w:left w:val="none" w:sz="0" w:space="0" w:color="auto"/>
            <w:bottom w:val="none" w:sz="0" w:space="0" w:color="auto"/>
            <w:right w:val="none" w:sz="0" w:space="0" w:color="auto"/>
          </w:divBdr>
          <w:divsChild>
            <w:div w:id="119108878">
              <w:marLeft w:val="0"/>
              <w:marRight w:val="0"/>
              <w:marTop w:val="0"/>
              <w:marBottom w:val="0"/>
              <w:divBdr>
                <w:top w:val="none" w:sz="0" w:space="0" w:color="auto"/>
                <w:left w:val="none" w:sz="0" w:space="0" w:color="auto"/>
                <w:bottom w:val="none" w:sz="0" w:space="0" w:color="auto"/>
                <w:right w:val="none" w:sz="0" w:space="0" w:color="auto"/>
              </w:divBdr>
            </w:div>
            <w:div w:id="171461194">
              <w:marLeft w:val="0"/>
              <w:marRight w:val="0"/>
              <w:marTop w:val="0"/>
              <w:marBottom w:val="0"/>
              <w:divBdr>
                <w:top w:val="none" w:sz="0" w:space="0" w:color="auto"/>
                <w:left w:val="none" w:sz="0" w:space="0" w:color="auto"/>
                <w:bottom w:val="none" w:sz="0" w:space="0" w:color="auto"/>
                <w:right w:val="none" w:sz="0" w:space="0" w:color="auto"/>
              </w:divBdr>
            </w:div>
            <w:div w:id="265580015">
              <w:marLeft w:val="0"/>
              <w:marRight w:val="0"/>
              <w:marTop w:val="0"/>
              <w:marBottom w:val="0"/>
              <w:divBdr>
                <w:top w:val="none" w:sz="0" w:space="0" w:color="auto"/>
                <w:left w:val="none" w:sz="0" w:space="0" w:color="auto"/>
                <w:bottom w:val="none" w:sz="0" w:space="0" w:color="auto"/>
                <w:right w:val="none" w:sz="0" w:space="0" w:color="auto"/>
              </w:divBdr>
            </w:div>
            <w:div w:id="299194357">
              <w:marLeft w:val="0"/>
              <w:marRight w:val="0"/>
              <w:marTop w:val="0"/>
              <w:marBottom w:val="0"/>
              <w:divBdr>
                <w:top w:val="none" w:sz="0" w:space="0" w:color="auto"/>
                <w:left w:val="none" w:sz="0" w:space="0" w:color="auto"/>
                <w:bottom w:val="none" w:sz="0" w:space="0" w:color="auto"/>
                <w:right w:val="none" w:sz="0" w:space="0" w:color="auto"/>
              </w:divBdr>
            </w:div>
            <w:div w:id="373625847">
              <w:marLeft w:val="0"/>
              <w:marRight w:val="0"/>
              <w:marTop w:val="0"/>
              <w:marBottom w:val="0"/>
              <w:divBdr>
                <w:top w:val="none" w:sz="0" w:space="0" w:color="auto"/>
                <w:left w:val="none" w:sz="0" w:space="0" w:color="auto"/>
                <w:bottom w:val="none" w:sz="0" w:space="0" w:color="auto"/>
                <w:right w:val="none" w:sz="0" w:space="0" w:color="auto"/>
              </w:divBdr>
            </w:div>
            <w:div w:id="530607210">
              <w:marLeft w:val="0"/>
              <w:marRight w:val="0"/>
              <w:marTop w:val="0"/>
              <w:marBottom w:val="0"/>
              <w:divBdr>
                <w:top w:val="none" w:sz="0" w:space="0" w:color="auto"/>
                <w:left w:val="none" w:sz="0" w:space="0" w:color="auto"/>
                <w:bottom w:val="none" w:sz="0" w:space="0" w:color="auto"/>
                <w:right w:val="none" w:sz="0" w:space="0" w:color="auto"/>
              </w:divBdr>
            </w:div>
            <w:div w:id="784888253">
              <w:marLeft w:val="0"/>
              <w:marRight w:val="0"/>
              <w:marTop w:val="0"/>
              <w:marBottom w:val="0"/>
              <w:divBdr>
                <w:top w:val="none" w:sz="0" w:space="0" w:color="auto"/>
                <w:left w:val="none" w:sz="0" w:space="0" w:color="auto"/>
                <w:bottom w:val="none" w:sz="0" w:space="0" w:color="auto"/>
                <w:right w:val="none" w:sz="0" w:space="0" w:color="auto"/>
              </w:divBdr>
            </w:div>
            <w:div w:id="1084182536">
              <w:marLeft w:val="0"/>
              <w:marRight w:val="0"/>
              <w:marTop w:val="0"/>
              <w:marBottom w:val="0"/>
              <w:divBdr>
                <w:top w:val="none" w:sz="0" w:space="0" w:color="auto"/>
                <w:left w:val="none" w:sz="0" w:space="0" w:color="auto"/>
                <w:bottom w:val="none" w:sz="0" w:space="0" w:color="auto"/>
                <w:right w:val="none" w:sz="0" w:space="0" w:color="auto"/>
              </w:divBdr>
            </w:div>
            <w:div w:id="1141845472">
              <w:marLeft w:val="0"/>
              <w:marRight w:val="0"/>
              <w:marTop w:val="0"/>
              <w:marBottom w:val="0"/>
              <w:divBdr>
                <w:top w:val="none" w:sz="0" w:space="0" w:color="auto"/>
                <w:left w:val="none" w:sz="0" w:space="0" w:color="auto"/>
                <w:bottom w:val="none" w:sz="0" w:space="0" w:color="auto"/>
                <w:right w:val="none" w:sz="0" w:space="0" w:color="auto"/>
              </w:divBdr>
            </w:div>
            <w:div w:id="1155797176">
              <w:marLeft w:val="0"/>
              <w:marRight w:val="0"/>
              <w:marTop w:val="0"/>
              <w:marBottom w:val="0"/>
              <w:divBdr>
                <w:top w:val="none" w:sz="0" w:space="0" w:color="auto"/>
                <w:left w:val="none" w:sz="0" w:space="0" w:color="auto"/>
                <w:bottom w:val="none" w:sz="0" w:space="0" w:color="auto"/>
                <w:right w:val="none" w:sz="0" w:space="0" w:color="auto"/>
              </w:divBdr>
            </w:div>
            <w:div w:id="1159347736">
              <w:marLeft w:val="0"/>
              <w:marRight w:val="0"/>
              <w:marTop w:val="0"/>
              <w:marBottom w:val="0"/>
              <w:divBdr>
                <w:top w:val="none" w:sz="0" w:space="0" w:color="auto"/>
                <w:left w:val="none" w:sz="0" w:space="0" w:color="auto"/>
                <w:bottom w:val="none" w:sz="0" w:space="0" w:color="auto"/>
                <w:right w:val="none" w:sz="0" w:space="0" w:color="auto"/>
              </w:divBdr>
            </w:div>
            <w:div w:id="1277057608">
              <w:marLeft w:val="0"/>
              <w:marRight w:val="0"/>
              <w:marTop w:val="0"/>
              <w:marBottom w:val="0"/>
              <w:divBdr>
                <w:top w:val="none" w:sz="0" w:space="0" w:color="auto"/>
                <w:left w:val="none" w:sz="0" w:space="0" w:color="auto"/>
                <w:bottom w:val="none" w:sz="0" w:space="0" w:color="auto"/>
                <w:right w:val="none" w:sz="0" w:space="0" w:color="auto"/>
              </w:divBdr>
            </w:div>
            <w:div w:id="1386485350">
              <w:marLeft w:val="0"/>
              <w:marRight w:val="0"/>
              <w:marTop w:val="0"/>
              <w:marBottom w:val="0"/>
              <w:divBdr>
                <w:top w:val="none" w:sz="0" w:space="0" w:color="auto"/>
                <w:left w:val="none" w:sz="0" w:space="0" w:color="auto"/>
                <w:bottom w:val="none" w:sz="0" w:space="0" w:color="auto"/>
                <w:right w:val="none" w:sz="0" w:space="0" w:color="auto"/>
              </w:divBdr>
            </w:div>
            <w:div w:id="1710567398">
              <w:marLeft w:val="0"/>
              <w:marRight w:val="0"/>
              <w:marTop w:val="0"/>
              <w:marBottom w:val="0"/>
              <w:divBdr>
                <w:top w:val="none" w:sz="0" w:space="0" w:color="auto"/>
                <w:left w:val="none" w:sz="0" w:space="0" w:color="auto"/>
                <w:bottom w:val="none" w:sz="0" w:space="0" w:color="auto"/>
                <w:right w:val="none" w:sz="0" w:space="0" w:color="auto"/>
              </w:divBdr>
            </w:div>
            <w:div w:id="1745955349">
              <w:marLeft w:val="0"/>
              <w:marRight w:val="0"/>
              <w:marTop w:val="0"/>
              <w:marBottom w:val="0"/>
              <w:divBdr>
                <w:top w:val="none" w:sz="0" w:space="0" w:color="auto"/>
                <w:left w:val="none" w:sz="0" w:space="0" w:color="auto"/>
                <w:bottom w:val="none" w:sz="0" w:space="0" w:color="auto"/>
                <w:right w:val="none" w:sz="0" w:space="0" w:color="auto"/>
              </w:divBdr>
            </w:div>
            <w:div w:id="1773668666">
              <w:marLeft w:val="0"/>
              <w:marRight w:val="0"/>
              <w:marTop w:val="0"/>
              <w:marBottom w:val="0"/>
              <w:divBdr>
                <w:top w:val="none" w:sz="0" w:space="0" w:color="auto"/>
                <w:left w:val="none" w:sz="0" w:space="0" w:color="auto"/>
                <w:bottom w:val="none" w:sz="0" w:space="0" w:color="auto"/>
                <w:right w:val="none" w:sz="0" w:space="0" w:color="auto"/>
              </w:divBdr>
            </w:div>
            <w:div w:id="1960799219">
              <w:marLeft w:val="0"/>
              <w:marRight w:val="0"/>
              <w:marTop w:val="0"/>
              <w:marBottom w:val="0"/>
              <w:divBdr>
                <w:top w:val="none" w:sz="0" w:space="0" w:color="auto"/>
                <w:left w:val="none" w:sz="0" w:space="0" w:color="auto"/>
                <w:bottom w:val="none" w:sz="0" w:space="0" w:color="auto"/>
                <w:right w:val="none" w:sz="0" w:space="0" w:color="auto"/>
              </w:divBdr>
            </w:div>
            <w:div w:id="2013101984">
              <w:marLeft w:val="0"/>
              <w:marRight w:val="0"/>
              <w:marTop w:val="0"/>
              <w:marBottom w:val="0"/>
              <w:divBdr>
                <w:top w:val="none" w:sz="0" w:space="0" w:color="auto"/>
                <w:left w:val="none" w:sz="0" w:space="0" w:color="auto"/>
                <w:bottom w:val="none" w:sz="0" w:space="0" w:color="auto"/>
                <w:right w:val="none" w:sz="0" w:space="0" w:color="auto"/>
              </w:divBdr>
            </w:div>
            <w:div w:id="2059694657">
              <w:marLeft w:val="0"/>
              <w:marRight w:val="0"/>
              <w:marTop w:val="0"/>
              <w:marBottom w:val="0"/>
              <w:divBdr>
                <w:top w:val="none" w:sz="0" w:space="0" w:color="auto"/>
                <w:left w:val="none" w:sz="0" w:space="0" w:color="auto"/>
                <w:bottom w:val="none" w:sz="0" w:space="0" w:color="auto"/>
                <w:right w:val="none" w:sz="0" w:space="0" w:color="auto"/>
              </w:divBdr>
            </w:div>
            <w:div w:id="2066180315">
              <w:marLeft w:val="0"/>
              <w:marRight w:val="0"/>
              <w:marTop w:val="0"/>
              <w:marBottom w:val="0"/>
              <w:divBdr>
                <w:top w:val="none" w:sz="0" w:space="0" w:color="auto"/>
                <w:left w:val="none" w:sz="0" w:space="0" w:color="auto"/>
                <w:bottom w:val="none" w:sz="0" w:space="0" w:color="auto"/>
                <w:right w:val="none" w:sz="0" w:space="0" w:color="auto"/>
              </w:divBdr>
            </w:div>
          </w:divsChild>
        </w:div>
        <w:div w:id="452751330">
          <w:marLeft w:val="0"/>
          <w:marRight w:val="0"/>
          <w:marTop w:val="0"/>
          <w:marBottom w:val="0"/>
          <w:divBdr>
            <w:top w:val="none" w:sz="0" w:space="0" w:color="auto"/>
            <w:left w:val="none" w:sz="0" w:space="0" w:color="auto"/>
            <w:bottom w:val="none" w:sz="0" w:space="0" w:color="auto"/>
            <w:right w:val="none" w:sz="0" w:space="0" w:color="auto"/>
          </w:divBdr>
          <w:divsChild>
            <w:div w:id="14357153">
              <w:marLeft w:val="0"/>
              <w:marRight w:val="0"/>
              <w:marTop w:val="0"/>
              <w:marBottom w:val="0"/>
              <w:divBdr>
                <w:top w:val="none" w:sz="0" w:space="0" w:color="auto"/>
                <w:left w:val="none" w:sz="0" w:space="0" w:color="auto"/>
                <w:bottom w:val="none" w:sz="0" w:space="0" w:color="auto"/>
                <w:right w:val="none" w:sz="0" w:space="0" w:color="auto"/>
              </w:divBdr>
            </w:div>
            <w:div w:id="138886299">
              <w:marLeft w:val="0"/>
              <w:marRight w:val="0"/>
              <w:marTop w:val="0"/>
              <w:marBottom w:val="0"/>
              <w:divBdr>
                <w:top w:val="none" w:sz="0" w:space="0" w:color="auto"/>
                <w:left w:val="none" w:sz="0" w:space="0" w:color="auto"/>
                <w:bottom w:val="none" w:sz="0" w:space="0" w:color="auto"/>
                <w:right w:val="none" w:sz="0" w:space="0" w:color="auto"/>
              </w:divBdr>
            </w:div>
            <w:div w:id="144590555">
              <w:marLeft w:val="0"/>
              <w:marRight w:val="0"/>
              <w:marTop w:val="0"/>
              <w:marBottom w:val="0"/>
              <w:divBdr>
                <w:top w:val="none" w:sz="0" w:space="0" w:color="auto"/>
                <w:left w:val="none" w:sz="0" w:space="0" w:color="auto"/>
                <w:bottom w:val="none" w:sz="0" w:space="0" w:color="auto"/>
                <w:right w:val="none" w:sz="0" w:space="0" w:color="auto"/>
              </w:divBdr>
            </w:div>
            <w:div w:id="305402991">
              <w:marLeft w:val="0"/>
              <w:marRight w:val="0"/>
              <w:marTop w:val="0"/>
              <w:marBottom w:val="0"/>
              <w:divBdr>
                <w:top w:val="none" w:sz="0" w:space="0" w:color="auto"/>
                <w:left w:val="none" w:sz="0" w:space="0" w:color="auto"/>
                <w:bottom w:val="none" w:sz="0" w:space="0" w:color="auto"/>
                <w:right w:val="none" w:sz="0" w:space="0" w:color="auto"/>
              </w:divBdr>
            </w:div>
            <w:div w:id="610667073">
              <w:marLeft w:val="0"/>
              <w:marRight w:val="0"/>
              <w:marTop w:val="0"/>
              <w:marBottom w:val="0"/>
              <w:divBdr>
                <w:top w:val="none" w:sz="0" w:space="0" w:color="auto"/>
                <w:left w:val="none" w:sz="0" w:space="0" w:color="auto"/>
                <w:bottom w:val="none" w:sz="0" w:space="0" w:color="auto"/>
                <w:right w:val="none" w:sz="0" w:space="0" w:color="auto"/>
              </w:divBdr>
            </w:div>
            <w:div w:id="616762200">
              <w:marLeft w:val="0"/>
              <w:marRight w:val="0"/>
              <w:marTop w:val="0"/>
              <w:marBottom w:val="0"/>
              <w:divBdr>
                <w:top w:val="none" w:sz="0" w:space="0" w:color="auto"/>
                <w:left w:val="none" w:sz="0" w:space="0" w:color="auto"/>
                <w:bottom w:val="none" w:sz="0" w:space="0" w:color="auto"/>
                <w:right w:val="none" w:sz="0" w:space="0" w:color="auto"/>
              </w:divBdr>
            </w:div>
            <w:div w:id="683438422">
              <w:marLeft w:val="0"/>
              <w:marRight w:val="0"/>
              <w:marTop w:val="0"/>
              <w:marBottom w:val="0"/>
              <w:divBdr>
                <w:top w:val="none" w:sz="0" w:space="0" w:color="auto"/>
                <w:left w:val="none" w:sz="0" w:space="0" w:color="auto"/>
                <w:bottom w:val="none" w:sz="0" w:space="0" w:color="auto"/>
                <w:right w:val="none" w:sz="0" w:space="0" w:color="auto"/>
              </w:divBdr>
            </w:div>
            <w:div w:id="702556470">
              <w:marLeft w:val="0"/>
              <w:marRight w:val="0"/>
              <w:marTop w:val="0"/>
              <w:marBottom w:val="0"/>
              <w:divBdr>
                <w:top w:val="none" w:sz="0" w:space="0" w:color="auto"/>
                <w:left w:val="none" w:sz="0" w:space="0" w:color="auto"/>
                <w:bottom w:val="none" w:sz="0" w:space="0" w:color="auto"/>
                <w:right w:val="none" w:sz="0" w:space="0" w:color="auto"/>
              </w:divBdr>
            </w:div>
            <w:div w:id="840122849">
              <w:marLeft w:val="0"/>
              <w:marRight w:val="0"/>
              <w:marTop w:val="0"/>
              <w:marBottom w:val="0"/>
              <w:divBdr>
                <w:top w:val="none" w:sz="0" w:space="0" w:color="auto"/>
                <w:left w:val="none" w:sz="0" w:space="0" w:color="auto"/>
                <w:bottom w:val="none" w:sz="0" w:space="0" w:color="auto"/>
                <w:right w:val="none" w:sz="0" w:space="0" w:color="auto"/>
              </w:divBdr>
            </w:div>
            <w:div w:id="1281297415">
              <w:marLeft w:val="0"/>
              <w:marRight w:val="0"/>
              <w:marTop w:val="0"/>
              <w:marBottom w:val="0"/>
              <w:divBdr>
                <w:top w:val="none" w:sz="0" w:space="0" w:color="auto"/>
                <w:left w:val="none" w:sz="0" w:space="0" w:color="auto"/>
                <w:bottom w:val="none" w:sz="0" w:space="0" w:color="auto"/>
                <w:right w:val="none" w:sz="0" w:space="0" w:color="auto"/>
              </w:divBdr>
            </w:div>
            <w:div w:id="1464084247">
              <w:marLeft w:val="0"/>
              <w:marRight w:val="0"/>
              <w:marTop w:val="0"/>
              <w:marBottom w:val="0"/>
              <w:divBdr>
                <w:top w:val="none" w:sz="0" w:space="0" w:color="auto"/>
                <w:left w:val="none" w:sz="0" w:space="0" w:color="auto"/>
                <w:bottom w:val="none" w:sz="0" w:space="0" w:color="auto"/>
                <w:right w:val="none" w:sz="0" w:space="0" w:color="auto"/>
              </w:divBdr>
            </w:div>
            <w:div w:id="1599560666">
              <w:marLeft w:val="0"/>
              <w:marRight w:val="0"/>
              <w:marTop w:val="0"/>
              <w:marBottom w:val="0"/>
              <w:divBdr>
                <w:top w:val="none" w:sz="0" w:space="0" w:color="auto"/>
                <w:left w:val="none" w:sz="0" w:space="0" w:color="auto"/>
                <w:bottom w:val="none" w:sz="0" w:space="0" w:color="auto"/>
                <w:right w:val="none" w:sz="0" w:space="0" w:color="auto"/>
              </w:divBdr>
            </w:div>
            <w:div w:id="1689873401">
              <w:marLeft w:val="0"/>
              <w:marRight w:val="0"/>
              <w:marTop w:val="0"/>
              <w:marBottom w:val="0"/>
              <w:divBdr>
                <w:top w:val="none" w:sz="0" w:space="0" w:color="auto"/>
                <w:left w:val="none" w:sz="0" w:space="0" w:color="auto"/>
                <w:bottom w:val="none" w:sz="0" w:space="0" w:color="auto"/>
                <w:right w:val="none" w:sz="0" w:space="0" w:color="auto"/>
              </w:divBdr>
            </w:div>
            <w:div w:id="1696542015">
              <w:marLeft w:val="0"/>
              <w:marRight w:val="0"/>
              <w:marTop w:val="0"/>
              <w:marBottom w:val="0"/>
              <w:divBdr>
                <w:top w:val="none" w:sz="0" w:space="0" w:color="auto"/>
                <w:left w:val="none" w:sz="0" w:space="0" w:color="auto"/>
                <w:bottom w:val="none" w:sz="0" w:space="0" w:color="auto"/>
                <w:right w:val="none" w:sz="0" w:space="0" w:color="auto"/>
              </w:divBdr>
            </w:div>
            <w:div w:id="1766144046">
              <w:marLeft w:val="0"/>
              <w:marRight w:val="0"/>
              <w:marTop w:val="0"/>
              <w:marBottom w:val="0"/>
              <w:divBdr>
                <w:top w:val="none" w:sz="0" w:space="0" w:color="auto"/>
                <w:left w:val="none" w:sz="0" w:space="0" w:color="auto"/>
                <w:bottom w:val="none" w:sz="0" w:space="0" w:color="auto"/>
                <w:right w:val="none" w:sz="0" w:space="0" w:color="auto"/>
              </w:divBdr>
            </w:div>
            <w:div w:id="1845392001">
              <w:marLeft w:val="0"/>
              <w:marRight w:val="0"/>
              <w:marTop w:val="0"/>
              <w:marBottom w:val="0"/>
              <w:divBdr>
                <w:top w:val="none" w:sz="0" w:space="0" w:color="auto"/>
                <w:left w:val="none" w:sz="0" w:space="0" w:color="auto"/>
                <w:bottom w:val="none" w:sz="0" w:space="0" w:color="auto"/>
                <w:right w:val="none" w:sz="0" w:space="0" w:color="auto"/>
              </w:divBdr>
            </w:div>
            <w:div w:id="1868911464">
              <w:marLeft w:val="0"/>
              <w:marRight w:val="0"/>
              <w:marTop w:val="0"/>
              <w:marBottom w:val="0"/>
              <w:divBdr>
                <w:top w:val="none" w:sz="0" w:space="0" w:color="auto"/>
                <w:left w:val="none" w:sz="0" w:space="0" w:color="auto"/>
                <w:bottom w:val="none" w:sz="0" w:space="0" w:color="auto"/>
                <w:right w:val="none" w:sz="0" w:space="0" w:color="auto"/>
              </w:divBdr>
            </w:div>
            <w:div w:id="1945112710">
              <w:marLeft w:val="0"/>
              <w:marRight w:val="0"/>
              <w:marTop w:val="0"/>
              <w:marBottom w:val="0"/>
              <w:divBdr>
                <w:top w:val="none" w:sz="0" w:space="0" w:color="auto"/>
                <w:left w:val="none" w:sz="0" w:space="0" w:color="auto"/>
                <w:bottom w:val="none" w:sz="0" w:space="0" w:color="auto"/>
                <w:right w:val="none" w:sz="0" w:space="0" w:color="auto"/>
              </w:divBdr>
            </w:div>
            <w:div w:id="2010794630">
              <w:marLeft w:val="0"/>
              <w:marRight w:val="0"/>
              <w:marTop w:val="0"/>
              <w:marBottom w:val="0"/>
              <w:divBdr>
                <w:top w:val="none" w:sz="0" w:space="0" w:color="auto"/>
                <w:left w:val="none" w:sz="0" w:space="0" w:color="auto"/>
                <w:bottom w:val="none" w:sz="0" w:space="0" w:color="auto"/>
                <w:right w:val="none" w:sz="0" w:space="0" w:color="auto"/>
              </w:divBdr>
            </w:div>
            <w:div w:id="2037919965">
              <w:marLeft w:val="0"/>
              <w:marRight w:val="0"/>
              <w:marTop w:val="0"/>
              <w:marBottom w:val="0"/>
              <w:divBdr>
                <w:top w:val="none" w:sz="0" w:space="0" w:color="auto"/>
                <w:left w:val="none" w:sz="0" w:space="0" w:color="auto"/>
                <w:bottom w:val="none" w:sz="0" w:space="0" w:color="auto"/>
                <w:right w:val="none" w:sz="0" w:space="0" w:color="auto"/>
              </w:divBdr>
            </w:div>
          </w:divsChild>
        </w:div>
        <w:div w:id="617297464">
          <w:marLeft w:val="0"/>
          <w:marRight w:val="0"/>
          <w:marTop w:val="0"/>
          <w:marBottom w:val="0"/>
          <w:divBdr>
            <w:top w:val="none" w:sz="0" w:space="0" w:color="auto"/>
            <w:left w:val="none" w:sz="0" w:space="0" w:color="auto"/>
            <w:bottom w:val="none" w:sz="0" w:space="0" w:color="auto"/>
            <w:right w:val="none" w:sz="0" w:space="0" w:color="auto"/>
          </w:divBdr>
          <w:divsChild>
            <w:div w:id="144053165">
              <w:marLeft w:val="0"/>
              <w:marRight w:val="0"/>
              <w:marTop w:val="0"/>
              <w:marBottom w:val="0"/>
              <w:divBdr>
                <w:top w:val="none" w:sz="0" w:space="0" w:color="auto"/>
                <w:left w:val="none" w:sz="0" w:space="0" w:color="auto"/>
                <w:bottom w:val="none" w:sz="0" w:space="0" w:color="auto"/>
                <w:right w:val="none" w:sz="0" w:space="0" w:color="auto"/>
              </w:divBdr>
            </w:div>
            <w:div w:id="146555799">
              <w:marLeft w:val="0"/>
              <w:marRight w:val="0"/>
              <w:marTop w:val="0"/>
              <w:marBottom w:val="0"/>
              <w:divBdr>
                <w:top w:val="none" w:sz="0" w:space="0" w:color="auto"/>
                <w:left w:val="none" w:sz="0" w:space="0" w:color="auto"/>
                <w:bottom w:val="none" w:sz="0" w:space="0" w:color="auto"/>
                <w:right w:val="none" w:sz="0" w:space="0" w:color="auto"/>
              </w:divBdr>
            </w:div>
            <w:div w:id="156774171">
              <w:marLeft w:val="0"/>
              <w:marRight w:val="0"/>
              <w:marTop w:val="0"/>
              <w:marBottom w:val="0"/>
              <w:divBdr>
                <w:top w:val="none" w:sz="0" w:space="0" w:color="auto"/>
                <w:left w:val="none" w:sz="0" w:space="0" w:color="auto"/>
                <w:bottom w:val="none" w:sz="0" w:space="0" w:color="auto"/>
                <w:right w:val="none" w:sz="0" w:space="0" w:color="auto"/>
              </w:divBdr>
            </w:div>
            <w:div w:id="158471239">
              <w:marLeft w:val="0"/>
              <w:marRight w:val="0"/>
              <w:marTop w:val="0"/>
              <w:marBottom w:val="0"/>
              <w:divBdr>
                <w:top w:val="none" w:sz="0" w:space="0" w:color="auto"/>
                <w:left w:val="none" w:sz="0" w:space="0" w:color="auto"/>
                <w:bottom w:val="none" w:sz="0" w:space="0" w:color="auto"/>
                <w:right w:val="none" w:sz="0" w:space="0" w:color="auto"/>
              </w:divBdr>
            </w:div>
            <w:div w:id="252445999">
              <w:marLeft w:val="0"/>
              <w:marRight w:val="0"/>
              <w:marTop w:val="0"/>
              <w:marBottom w:val="0"/>
              <w:divBdr>
                <w:top w:val="none" w:sz="0" w:space="0" w:color="auto"/>
                <w:left w:val="none" w:sz="0" w:space="0" w:color="auto"/>
                <w:bottom w:val="none" w:sz="0" w:space="0" w:color="auto"/>
                <w:right w:val="none" w:sz="0" w:space="0" w:color="auto"/>
              </w:divBdr>
            </w:div>
            <w:div w:id="274096663">
              <w:marLeft w:val="0"/>
              <w:marRight w:val="0"/>
              <w:marTop w:val="0"/>
              <w:marBottom w:val="0"/>
              <w:divBdr>
                <w:top w:val="none" w:sz="0" w:space="0" w:color="auto"/>
                <w:left w:val="none" w:sz="0" w:space="0" w:color="auto"/>
                <w:bottom w:val="none" w:sz="0" w:space="0" w:color="auto"/>
                <w:right w:val="none" w:sz="0" w:space="0" w:color="auto"/>
              </w:divBdr>
            </w:div>
            <w:div w:id="321088287">
              <w:marLeft w:val="0"/>
              <w:marRight w:val="0"/>
              <w:marTop w:val="0"/>
              <w:marBottom w:val="0"/>
              <w:divBdr>
                <w:top w:val="none" w:sz="0" w:space="0" w:color="auto"/>
                <w:left w:val="none" w:sz="0" w:space="0" w:color="auto"/>
                <w:bottom w:val="none" w:sz="0" w:space="0" w:color="auto"/>
                <w:right w:val="none" w:sz="0" w:space="0" w:color="auto"/>
              </w:divBdr>
            </w:div>
            <w:div w:id="399644204">
              <w:marLeft w:val="0"/>
              <w:marRight w:val="0"/>
              <w:marTop w:val="0"/>
              <w:marBottom w:val="0"/>
              <w:divBdr>
                <w:top w:val="none" w:sz="0" w:space="0" w:color="auto"/>
                <w:left w:val="none" w:sz="0" w:space="0" w:color="auto"/>
                <w:bottom w:val="none" w:sz="0" w:space="0" w:color="auto"/>
                <w:right w:val="none" w:sz="0" w:space="0" w:color="auto"/>
              </w:divBdr>
            </w:div>
            <w:div w:id="460539041">
              <w:marLeft w:val="0"/>
              <w:marRight w:val="0"/>
              <w:marTop w:val="0"/>
              <w:marBottom w:val="0"/>
              <w:divBdr>
                <w:top w:val="none" w:sz="0" w:space="0" w:color="auto"/>
                <w:left w:val="none" w:sz="0" w:space="0" w:color="auto"/>
                <w:bottom w:val="none" w:sz="0" w:space="0" w:color="auto"/>
                <w:right w:val="none" w:sz="0" w:space="0" w:color="auto"/>
              </w:divBdr>
            </w:div>
            <w:div w:id="693774048">
              <w:marLeft w:val="0"/>
              <w:marRight w:val="0"/>
              <w:marTop w:val="0"/>
              <w:marBottom w:val="0"/>
              <w:divBdr>
                <w:top w:val="none" w:sz="0" w:space="0" w:color="auto"/>
                <w:left w:val="none" w:sz="0" w:space="0" w:color="auto"/>
                <w:bottom w:val="none" w:sz="0" w:space="0" w:color="auto"/>
                <w:right w:val="none" w:sz="0" w:space="0" w:color="auto"/>
              </w:divBdr>
            </w:div>
            <w:div w:id="899053322">
              <w:marLeft w:val="0"/>
              <w:marRight w:val="0"/>
              <w:marTop w:val="0"/>
              <w:marBottom w:val="0"/>
              <w:divBdr>
                <w:top w:val="none" w:sz="0" w:space="0" w:color="auto"/>
                <w:left w:val="none" w:sz="0" w:space="0" w:color="auto"/>
                <w:bottom w:val="none" w:sz="0" w:space="0" w:color="auto"/>
                <w:right w:val="none" w:sz="0" w:space="0" w:color="auto"/>
              </w:divBdr>
            </w:div>
            <w:div w:id="1169324331">
              <w:marLeft w:val="0"/>
              <w:marRight w:val="0"/>
              <w:marTop w:val="0"/>
              <w:marBottom w:val="0"/>
              <w:divBdr>
                <w:top w:val="none" w:sz="0" w:space="0" w:color="auto"/>
                <w:left w:val="none" w:sz="0" w:space="0" w:color="auto"/>
                <w:bottom w:val="none" w:sz="0" w:space="0" w:color="auto"/>
                <w:right w:val="none" w:sz="0" w:space="0" w:color="auto"/>
              </w:divBdr>
            </w:div>
            <w:div w:id="1591886146">
              <w:marLeft w:val="0"/>
              <w:marRight w:val="0"/>
              <w:marTop w:val="0"/>
              <w:marBottom w:val="0"/>
              <w:divBdr>
                <w:top w:val="none" w:sz="0" w:space="0" w:color="auto"/>
                <w:left w:val="none" w:sz="0" w:space="0" w:color="auto"/>
                <w:bottom w:val="none" w:sz="0" w:space="0" w:color="auto"/>
                <w:right w:val="none" w:sz="0" w:space="0" w:color="auto"/>
              </w:divBdr>
            </w:div>
            <w:div w:id="1637177517">
              <w:marLeft w:val="0"/>
              <w:marRight w:val="0"/>
              <w:marTop w:val="0"/>
              <w:marBottom w:val="0"/>
              <w:divBdr>
                <w:top w:val="none" w:sz="0" w:space="0" w:color="auto"/>
                <w:left w:val="none" w:sz="0" w:space="0" w:color="auto"/>
                <w:bottom w:val="none" w:sz="0" w:space="0" w:color="auto"/>
                <w:right w:val="none" w:sz="0" w:space="0" w:color="auto"/>
              </w:divBdr>
            </w:div>
            <w:div w:id="1658067255">
              <w:marLeft w:val="0"/>
              <w:marRight w:val="0"/>
              <w:marTop w:val="0"/>
              <w:marBottom w:val="0"/>
              <w:divBdr>
                <w:top w:val="none" w:sz="0" w:space="0" w:color="auto"/>
                <w:left w:val="none" w:sz="0" w:space="0" w:color="auto"/>
                <w:bottom w:val="none" w:sz="0" w:space="0" w:color="auto"/>
                <w:right w:val="none" w:sz="0" w:space="0" w:color="auto"/>
              </w:divBdr>
            </w:div>
            <w:div w:id="1683361492">
              <w:marLeft w:val="0"/>
              <w:marRight w:val="0"/>
              <w:marTop w:val="0"/>
              <w:marBottom w:val="0"/>
              <w:divBdr>
                <w:top w:val="none" w:sz="0" w:space="0" w:color="auto"/>
                <w:left w:val="none" w:sz="0" w:space="0" w:color="auto"/>
                <w:bottom w:val="none" w:sz="0" w:space="0" w:color="auto"/>
                <w:right w:val="none" w:sz="0" w:space="0" w:color="auto"/>
              </w:divBdr>
            </w:div>
            <w:div w:id="1731225666">
              <w:marLeft w:val="0"/>
              <w:marRight w:val="0"/>
              <w:marTop w:val="0"/>
              <w:marBottom w:val="0"/>
              <w:divBdr>
                <w:top w:val="none" w:sz="0" w:space="0" w:color="auto"/>
                <w:left w:val="none" w:sz="0" w:space="0" w:color="auto"/>
                <w:bottom w:val="none" w:sz="0" w:space="0" w:color="auto"/>
                <w:right w:val="none" w:sz="0" w:space="0" w:color="auto"/>
              </w:divBdr>
            </w:div>
            <w:div w:id="1875270768">
              <w:marLeft w:val="0"/>
              <w:marRight w:val="0"/>
              <w:marTop w:val="0"/>
              <w:marBottom w:val="0"/>
              <w:divBdr>
                <w:top w:val="none" w:sz="0" w:space="0" w:color="auto"/>
                <w:left w:val="none" w:sz="0" w:space="0" w:color="auto"/>
                <w:bottom w:val="none" w:sz="0" w:space="0" w:color="auto"/>
                <w:right w:val="none" w:sz="0" w:space="0" w:color="auto"/>
              </w:divBdr>
            </w:div>
            <w:div w:id="2060787284">
              <w:marLeft w:val="0"/>
              <w:marRight w:val="0"/>
              <w:marTop w:val="0"/>
              <w:marBottom w:val="0"/>
              <w:divBdr>
                <w:top w:val="none" w:sz="0" w:space="0" w:color="auto"/>
                <w:left w:val="none" w:sz="0" w:space="0" w:color="auto"/>
                <w:bottom w:val="none" w:sz="0" w:space="0" w:color="auto"/>
                <w:right w:val="none" w:sz="0" w:space="0" w:color="auto"/>
              </w:divBdr>
            </w:div>
            <w:div w:id="2121336691">
              <w:marLeft w:val="0"/>
              <w:marRight w:val="0"/>
              <w:marTop w:val="0"/>
              <w:marBottom w:val="0"/>
              <w:divBdr>
                <w:top w:val="none" w:sz="0" w:space="0" w:color="auto"/>
                <w:left w:val="none" w:sz="0" w:space="0" w:color="auto"/>
                <w:bottom w:val="none" w:sz="0" w:space="0" w:color="auto"/>
                <w:right w:val="none" w:sz="0" w:space="0" w:color="auto"/>
              </w:divBdr>
            </w:div>
          </w:divsChild>
        </w:div>
        <w:div w:id="633827926">
          <w:marLeft w:val="0"/>
          <w:marRight w:val="0"/>
          <w:marTop w:val="0"/>
          <w:marBottom w:val="0"/>
          <w:divBdr>
            <w:top w:val="none" w:sz="0" w:space="0" w:color="auto"/>
            <w:left w:val="none" w:sz="0" w:space="0" w:color="auto"/>
            <w:bottom w:val="none" w:sz="0" w:space="0" w:color="auto"/>
            <w:right w:val="none" w:sz="0" w:space="0" w:color="auto"/>
          </w:divBdr>
          <w:divsChild>
            <w:div w:id="107899310">
              <w:marLeft w:val="0"/>
              <w:marRight w:val="0"/>
              <w:marTop w:val="0"/>
              <w:marBottom w:val="0"/>
              <w:divBdr>
                <w:top w:val="none" w:sz="0" w:space="0" w:color="auto"/>
                <w:left w:val="none" w:sz="0" w:space="0" w:color="auto"/>
                <w:bottom w:val="none" w:sz="0" w:space="0" w:color="auto"/>
                <w:right w:val="none" w:sz="0" w:space="0" w:color="auto"/>
              </w:divBdr>
            </w:div>
            <w:div w:id="150870303">
              <w:marLeft w:val="0"/>
              <w:marRight w:val="0"/>
              <w:marTop w:val="0"/>
              <w:marBottom w:val="0"/>
              <w:divBdr>
                <w:top w:val="none" w:sz="0" w:space="0" w:color="auto"/>
                <w:left w:val="none" w:sz="0" w:space="0" w:color="auto"/>
                <w:bottom w:val="none" w:sz="0" w:space="0" w:color="auto"/>
                <w:right w:val="none" w:sz="0" w:space="0" w:color="auto"/>
              </w:divBdr>
            </w:div>
            <w:div w:id="315690116">
              <w:marLeft w:val="0"/>
              <w:marRight w:val="0"/>
              <w:marTop w:val="0"/>
              <w:marBottom w:val="0"/>
              <w:divBdr>
                <w:top w:val="none" w:sz="0" w:space="0" w:color="auto"/>
                <w:left w:val="none" w:sz="0" w:space="0" w:color="auto"/>
                <w:bottom w:val="none" w:sz="0" w:space="0" w:color="auto"/>
                <w:right w:val="none" w:sz="0" w:space="0" w:color="auto"/>
              </w:divBdr>
            </w:div>
            <w:div w:id="441732490">
              <w:marLeft w:val="0"/>
              <w:marRight w:val="0"/>
              <w:marTop w:val="0"/>
              <w:marBottom w:val="0"/>
              <w:divBdr>
                <w:top w:val="none" w:sz="0" w:space="0" w:color="auto"/>
                <w:left w:val="none" w:sz="0" w:space="0" w:color="auto"/>
                <w:bottom w:val="none" w:sz="0" w:space="0" w:color="auto"/>
                <w:right w:val="none" w:sz="0" w:space="0" w:color="auto"/>
              </w:divBdr>
            </w:div>
            <w:div w:id="442262149">
              <w:marLeft w:val="0"/>
              <w:marRight w:val="0"/>
              <w:marTop w:val="0"/>
              <w:marBottom w:val="0"/>
              <w:divBdr>
                <w:top w:val="none" w:sz="0" w:space="0" w:color="auto"/>
                <w:left w:val="none" w:sz="0" w:space="0" w:color="auto"/>
                <w:bottom w:val="none" w:sz="0" w:space="0" w:color="auto"/>
                <w:right w:val="none" w:sz="0" w:space="0" w:color="auto"/>
              </w:divBdr>
            </w:div>
            <w:div w:id="445004837">
              <w:marLeft w:val="0"/>
              <w:marRight w:val="0"/>
              <w:marTop w:val="0"/>
              <w:marBottom w:val="0"/>
              <w:divBdr>
                <w:top w:val="none" w:sz="0" w:space="0" w:color="auto"/>
                <w:left w:val="none" w:sz="0" w:space="0" w:color="auto"/>
                <w:bottom w:val="none" w:sz="0" w:space="0" w:color="auto"/>
                <w:right w:val="none" w:sz="0" w:space="0" w:color="auto"/>
              </w:divBdr>
            </w:div>
            <w:div w:id="761071434">
              <w:marLeft w:val="0"/>
              <w:marRight w:val="0"/>
              <w:marTop w:val="0"/>
              <w:marBottom w:val="0"/>
              <w:divBdr>
                <w:top w:val="none" w:sz="0" w:space="0" w:color="auto"/>
                <w:left w:val="none" w:sz="0" w:space="0" w:color="auto"/>
                <w:bottom w:val="none" w:sz="0" w:space="0" w:color="auto"/>
                <w:right w:val="none" w:sz="0" w:space="0" w:color="auto"/>
              </w:divBdr>
            </w:div>
            <w:div w:id="779682332">
              <w:marLeft w:val="0"/>
              <w:marRight w:val="0"/>
              <w:marTop w:val="0"/>
              <w:marBottom w:val="0"/>
              <w:divBdr>
                <w:top w:val="none" w:sz="0" w:space="0" w:color="auto"/>
                <w:left w:val="none" w:sz="0" w:space="0" w:color="auto"/>
                <w:bottom w:val="none" w:sz="0" w:space="0" w:color="auto"/>
                <w:right w:val="none" w:sz="0" w:space="0" w:color="auto"/>
              </w:divBdr>
            </w:div>
            <w:div w:id="891647922">
              <w:marLeft w:val="0"/>
              <w:marRight w:val="0"/>
              <w:marTop w:val="0"/>
              <w:marBottom w:val="0"/>
              <w:divBdr>
                <w:top w:val="none" w:sz="0" w:space="0" w:color="auto"/>
                <w:left w:val="none" w:sz="0" w:space="0" w:color="auto"/>
                <w:bottom w:val="none" w:sz="0" w:space="0" w:color="auto"/>
                <w:right w:val="none" w:sz="0" w:space="0" w:color="auto"/>
              </w:divBdr>
            </w:div>
            <w:div w:id="926308074">
              <w:marLeft w:val="0"/>
              <w:marRight w:val="0"/>
              <w:marTop w:val="0"/>
              <w:marBottom w:val="0"/>
              <w:divBdr>
                <w:top w:val="none" w:sz="0" w:space="0" w:color="auto"/>
                <w:left w:val="none" w:sz="0" w:space="0" w:color="auto"/>
                <w:bottom w:val="none" w:sz="0" w:space="0" w:color="auto"/>
                <w:right w:val="none" w:sz="0" w:space="0" w:color="auto"/>
              </w:divBdr>
            </w:div>
            <w:div w:id="1145583351">
              <w:marLeft w:val="0"/>
              <w:marRight w:val="0"/>
              <w:marTop w:val="0"/>
              <w:marBottom w:val="0"/>
              <w:divBdr>
                <w:top w:val="none" w:sz="0" w:space="0" w:color="auto"/>
                <w:left w:val="none" w:sz="0" w:space="0" w:color="auto"/>
                <w:bottom w:val="none" w:sz="0" w:space="0" w:color="auto"/>
                <w:right w:val="none" w:sz="0" w:space="0" w:color="auto"/>
              </w:divBdr>
            </w:div>
            <w:div w:id="1253856713">
              <w:marLeft w:val="0"/>
              <w:marRight w:val="0"/>
              <w:marTop w:val="0"/>
              <w:marBottom w:val="0"/>
              <w:divBdr>
                <w:top w:val="none" w:sz="0" w:space="0" w:color="auto"/>
                <w:left w:val="none" w:sz="0" w:space="0" w:color="auto"/>
                <w:bottom w:val="none" w:sz="0" w:space="0" w:color="auto"/>
                <w:right w:val="none" w:sz="0" w:space="0" w:color="auto"/>
              </w:divBdr>
            </w:div>
            <w:div w:id="1283462823">
              <w:marLeft w:val="0"/>
              <w:marRight w:val="0"/>
              <w:marTop w:val="0"/>
              <w:marBottom w:val="0"/>
              <w:divBdr>
                <w:top w:val="none" w:sz="0" w:space="0" w:color="auto"/>
                <w:left w:val="none" w:sz="0" w:space="0" w:color="auto"/>
                <w:bottom w:val="none" w:sz="0" w:space="0" w:color="auto"/>
                <w:right w:val="none" w:sz="0" w:space="0" w:color="auto"/>
              </w:divBdr>
            </w:div>
            <w:div w:id="1283882939">
              <w:marLeft w:val="0"/>
              <w:marRight w:val="0"/>
              <w:marTop w:val="0"/>
              <w:marBottom w:val="0"/>
              <w:divBdr>
                <w:top w:val="none" w:sz="0" w:space="0" w:color="auto"/>
                <w:left w:val="none" w:sz="0" w:space="0" w:color="auto"/>
                <w:bottom w:val="none" w:sz="0" w:space="0" w:color="auto"/>
                <w:right w:val="none" w:sz="0" w:space="0" w:color="auto"/>
              </w:divBdr>
            </w:div>
            <w:div w:id="1290891491">
              <w:marLeft w:val="0"/>
              <w:marRight w:val="0"/>
              <w:marTop w:val="0"/>
              <w:marBottom w:val="0"/>
              <w:divBdr>
                <w:top w:val="none" w:sz="0" w:space="0" w:color="auto"/>
                <w:left w:val="none" w:sz="0" w:space="0" w:color="auto"/>
                <w:bottom w:val="none" w:sz="0" w:space="0" w:color="auto"/>
                <w:right w:val="none" w:sz="0" w:space="0" w:color="auto"/>
              </w:divBdr>
            </w:div>
            <w:div w:id="1456407430">
              <w:marLeft w:val="0"/>
              <w:marRight w:val="0"/>
              <w:marTop w:val="0"/>
              <w:marBottom w:val="0"/>
              <w:divBdr>
                <w:top w:val="none" w:sz="0" w:space="0" w:color="auto"/>
                <w:left w:val="none" w:sz="0" w:space="0" w:color="auto"/>
                <w:bottom w:val="none" w:sz="0" w:space="0" w:color="auto"/>
                <w:right w:val="none" w:sz="0" w:space="0" w:color="auto"/>
              </w:divBdr>
            </w:div>
            <w:div w:id="1477650302">
              <w:marLeft w:val="0"/>
              <w:marRight w:val="0"/>
              <w:marTop w:val="0"/>
              <w:marBottom w:val="0"/>
              <w:divBdr>
                <w:top w:val="none" w:sz="0" w:space="0" w:color="auto"/>
                <w:left w:val="none" w:sz="0" w:space="0" w:color="auto"/>
                <w:bottom w:val="none" w:sz="0" w:space="0" w:color="auto"/>
                <w:right w:val="none" w:sz="0" w:space="0" w:color="auto"/>
              </w:divBdr>
            </w:div>
            <w:div w:id="1774737653">
              <w:marLeft w:val="0"/>
              <w:marRight w:val="0"/>
              <w:marTop w:val="0"/>
              <w:marBottom w:val="0"/>
              <w:divBdr>
                <w:top w:val="none" w:sz="0" w:space="0" w:color="auto"/>
                <w:left w:val="none" w:sz="0" w:space="0" w:color="auto"/>
                <w:bottom w:val="none" w:sz="0" w:space="0" w:color="auto"/>
                <w:right w:val="none" w:sz="0" w:space="0" w:color="auto"/>
              </w:divBdr>
            </w:div>
            <w:div w:id="1982072147">
              <w:marLeft w:val="0"/>
              <w:marRight w:val="0"/>
              <w:marTop w:val="0"/>
              <w:marBottom w:val="0"/>
              <w:divBdr>
                <w:top w:val="none" w:sz="0" w:space="0" w:color="auto"/>
                <w:left w:val="none" w:sz="0" w:space="0" w:color="auto"/>
                <w:bottom w:val="none" w:sz="0" w:space="0" w:color="auto"/>
                <w:right w:val="none" w:sz="0" w:space="0" w:color="auto"/>
              </w:divBdr>
            </w:div>
            <w:div w:id="2142336113">
              <w:marLeft w:val="0"/>
              <w:marRight w:val="0"/>
              <w:marTop w:val="0"/>
              <w:marBottom w:val="0"/>
              <w:divBdr>
                <w:top w:val="none" w:sz="0" w:space="0" w:color="auto"/>
                <w:left w:val="none" w:sz="0" w:space="0" w:color="auto"/>
                <w:bottom w:val="none" w:sz="0" w:space="0" w:color="auto"/>
                <w:right w:val="none" w:sz="0" w:space="0" w:color="auto"/>
              </w:divBdr>
            </w:div>
          </w:divsChild>
        </w:div>
        <w:div w:id="697046878">
          <w:marLeft w:val="0"/>
          <w:marRight w:val="0"/>
          <w:marTop w:val="0"/>
          <w:marBottom w:val="0"/>
          <w:divBdr>
            <w:top w:val="none" w:sz="0" w:space="0" w:color="auto"/>
            <w:left w:val="none" w:sz="0" w:space="0" w:color="auto"/>
            <w:bottom w:val="none" w:sz="0" w:space="0" w:color="auto"/>
            <w:right w:val="none" w:sz="0" w:space="0" w:color="auto"/>
          </w:divBdr>
        </w:div>
        <w:div w:id="790243417">
          <w:marLeft w:val="0"/>
          <w:marRight w:val="0"/>
          <w:marTop w:val="0"/>
          <w:marBottom w:val="0"/>
          <w:divBdr>
            <w:top w:val="none" w:sz="0" w:space="0" w:color="auto"/>
            <w:left w:val="none" w:sz="0" w:space="0" w:color="auto"/>
            <w:bottom w:val="none" w:sz="0" w:space="0" w:color="auto"/>
            <w:right w:val="none" w:sz="0" w:space="0" w:color="auto"/>
          </w:divBdr>
          <w:divsChild>
            <w:div w:id="9333552">
              <w:marLeft w:val="0"/>
              <w:marRight w:val="0"/>
              <w:marTop w:val="0"/>
              <w:marBottom w:val="0"/>
              <w:divBdr>
                <w:top w:val="none" w:sz="0" w:space="0" w:color="auto"/>
                <w:left w:val="none" w:sz="0" w:space="0" w:color="auto"/>
                <w:bottom w:val="none" w:sz="0" w:space="0" w:color="auto"/>
                <w:right w:val="none" w:sz="0" w:space="0" w:color="auto"/>
              </w:divBdr>
            </w:div>
            <w:div w:id="243993067">
              <w:marLeft w:val="0"/>
              <w:marRight w:val="0"/>
              <w:marTop w:val="0"/>
              <w:marBottom w:val="0"/>
              <w:divBdr>
                <w:top w:val="none" w:sz="0" w:space="0" w:color="auto"/>
                <w:left w:val="none" w:sz="0" w:space="0" w:color="auto"/>
                <w:bottom w:val="none" w:sz="0" w:space="0" w:color="auto"/>
                <w:right w:val="none" w:sz="0" w:space="0" w:color="auto"/>
              </w:divBdr>
            </w:div>
            <w:div w:id="425883659">
              <w:marLeft w:val="0"/>
              <w:marRight w:val="0"/>
              <w:marTop w:val="0"/>
              <w:marBottom w:val="0"/>
              <w:divBdr>
                <w:top w:val="none" w:sz="0" w:space="0" w:color="auto"/>
                <w:left w:val="none" w:sz="0" w:space="0" w:color="auto"/>
                <w:bottom w:val="none" w:sz="0" w:space="0" w:color="auto"/>
                <w:right w:val="none" w:sz="0" w:space="0" w:color="auto"/>
              </w:divBdr>
            </w:div>
            <w:div w:id="428621034">
              <w:marLeft w:val="0"/>
              <w:marRight w:val="0"/>
              <w:marTop w:val="0"/>
              <w:marBottom w:val="0"/>
              <w:divBdr>
                <w:top w:val="none" w:sz="0" w:space="0" w:color="auto"/>
                <w:left w:val="none" w:sz="0" w:space="0" w:color="auto"/>
                <w:bottom w:val="none" w:sz="0" w:space="0" w:color="auto"/>
                <w:right w:val="none" w:sz="0" w:space="0" w:color="auto"/>
              </w:divBdr>
            </w:div>
            <w:div w:id="437678447">
              <w:marLeft w:val="0"/>
              <w:marRight w:val="0"/>
              <w:marTop w:val="0"/>
              <w:marBottom w:val="0"/>
              <w:divBdr>
                <w:top w:val="none" w:sz="0" w:space="0" w:color="auto"/>
                <w:left w:val="none" w:sz="0" w:space="0" w:color="auto"/>
                <w:bottom w:val="none" w:sz="0" w:space="0" w:color="auto"/>
                <w:right w:val="none" w:sz="0" w:space="0" w:color="auto"/>
              </w:divBdr>
            </w:div>
            <w:div w:id="481893043">
              <w:marLeft w:val="0"/>
              <w:marRight w:val="0"/>
              <w:marTop w:val="0"/>
              <w:marBottom w:val="0"/>
              <w:divBdr>
                <w:top w:val="none" w:sz="0" w:space="0" w:color="auto"/>
                <w:left w:val="none" w:sz="0" w:space="0" w:color="auto"/>
                <w:bottom w:val="none" w:sz="0" w:space="0" w:color="auto"/>
                <w:right w:val="none" w:sz="0" w:space="0" w:color="auto"/>
              </w:divBdr>
            </w:div>
            <w:div w:id="489098956">
              <w:marLeft w:val="0"/>
              <w:marRight w:val="0"/>
              <w:marTop w:val="0"/>
              <w:marBottom w:val="0"/>
              <w:divBdr>
                <w:top w:val="none" w:sz="0" w:space="0" w:color="auto"/>
                <w:left w:val="none" w:sz="0" w:space="0" w:color="auto"/>
                <w:bottom w:val="none" w:sz="0" w:space="0" w:color="auto"/>
                <w:right w:val="none" w:sz="0" w:space="0" w:color="auto"/>
              </w:divBdr>
            </w:div>
            <w:div w:id="664093643">
              <w:marLeft w:val="0"/>
              <w:marRight w:val="0"/>
              <w:marTop w:val="0"/>
              <w:marBottom w:val="0"/>
              <w:divBdr>
                <w:top w:val="none" w:sz="0" w:space="0" w:color="auto"/>
                <w:left w:val="none" w:sz="0" w:space="0" w:color="auto"/>
                <w:bottom w:val="none" w:sz="0" w:space="0" w:color="auto"/>
                <w:right w:val="none" w:sz="0" w:space="0" w:color="auto"/>
              </w:divBdr>
            </w:div>
            <w:div w:id="818808127">
              <w:marLeft w:val="0"/>
              <w:marRight w:val="0"/>
              <w:marTop w:val="0"/>
              <w:marBottom w:val="0"/>
              <w:divBdr>
                <w:top w:val="none" w:sz="0" w:space="0" w:color="auto"/>
                <w:left w:val="none" w:sz="0" w:space="0" w:color="auto"/>
                <w:bottom w:val="none" w:sz="0" w:space="0" w:color="auto"/>
                <w:right w:val="none" w:sz="0" w:space="0" w:color="auto"/>
              </w:divBdr>
            </w:div>
            <w:div w:id="972365798">
              <w:marLeft w:val="0"/>
              <w:marRight w:val="0"/>
              <w:marTop w:val="0"/>
              <w:marBottom w:val="0"/>
              <w:divBdr>
                <w:top w:val="none" w:sz="0" w:space="0" w:color="auto"/>
                <w:left w:val="none" w:sz="0" w:space="0" w:color="auto"/>
                <w:bottom w:val="none" w:sz="0" w:space="0" w:color="auto"/>
                <w:right w:val="none" w:sz="0" w:space="0" w:color="auto"/>
              </w:divBdr>
            </w:div>
            <w:div w:id="1041175298">
              <w:marLeft w:val="0"/>
              <w:marRight w:val="0"/>
              <w:marTop w:val="0"/>
              <w:marBottom w:val="0"/>
              <w:divBdr>
                <w:top w:val="none" w:sz="0" w:space="0" w:color="auto"/>
                <w:left w:val="none" w:sz="0" w:space="0" w:color="auto"/>
                <w:bottom w:val="none" w:sz="0" w:space="0" w:color="auto"/>
                <w:right w:val="none" w:sz="0" w:space="0" w:color="auto"/>
              </w:divBdr>
            </w:div>
            <w:div w:id="1097600221">
              <w:marLeft w:val="0"/>
              <w:marRight w:val="0"/>
              <w:marTop w:val="0"/>
              <w:marBottom w:val="0"/>
              <w:divBdr>
                <w:top w:val="none" w:sz="0" w:space="0" w:color="auto"/>
                <w:left w:val="none" w:sz="0" w:space="0" w:color="auto"/>
                <w:bottom w:val="none" w:sz="0" w:space="0" w:color="auto"/>
                <w:right w:val="none" w:sz="0" w:space="0" w:color="auto"/>
              </w:divBdr>
            </w:div>
            <w:div w:id="1168524996">
              <w:marLeft w:val="0"/>
              <w:marRight w:val="0"/>
              <w:marTop w:val="0"/>
              <w:marBottom w:val="0"/>
              <w:divBdr>
                <w:top w:val="none" w:sz="0" w:space="0" w:color="auto"/>
                <w:left w:val="none" w:sz="0" w:space="0" w:color="auto"/>
                <w:bottom w:val="none" w:sz="0" w:space="0" w:color="auto"/>
                <w:right w:val="none" w:sz="0" w:space="0" w:color="auto"/>
              </w:divBdr>
            </w:div>
            <w:div w:id="1256745856">
              <w:marLeft w:val="0"/>
              <w:marRight w:val="0"/>
              <w:marTop w:val="0"/>
              <w:marBottom w:val="0"/>
              <w:divBdr>
                <w:top w:val="none" w:sz="0" w:space="0" w:color="auto"/>
                <w:left w:val="none" w:sz="0" w:space="0" w:color="auto"/>
                <w:bottom w:val="none" w:sz="0" w:space="0" w:color="auto"/>
                <w:right w:val="none" w:sz="0" w:space="0" w:color="auto"/>
              </w:divBdr>
            </w:div>
            <w:div w:id="1330017389">
              <w:marLeft w:val="0"/>
              <w:marRight w:val="0"/>
              <w:marTop w:val="0"/>
              <w:marBottom w:val="0"/>
              <w:divBdr>
                <w:top w:val="none" w:sz="0" w:space="0" w:color="auto"/>
                <w:left w:val="none" w:sz="0" w:space="0" w:color="auto"/>
                <w:bottom w:val="none" w:sz="0" w:space="0" w:color="auto"/>
                <w:right w:val="none" w:sz="0" w:space="0" w:color="auto"/>
              </w:divBdr>
            </w:div>
            <w:div w:id="1438481616">
              <w:marLeft w:val="0"/>
              <w:marRight w:val="0"/>
              <w:marTop w:val="0"/>
              <w:marBottom w:val="0"/>
              <w:divBdr>
                <w:top w:val="none" w:sz="0" w:space="0" w:color="auto"/>
                <w:left w:val="none" w:sz="0" w:space="0" w:color="auto"/>
                <w:bottom w:val="none" w:sz="0" w:space="0" w:color="auto"/>
                <w:right w:val="none" w:sz="0" w:space="0" w:color="auto"/>
              </w:divBdr>
            </w:div>
            <w:div w:id="1513177473">
              <w:marLeft w:val="0"/>
              <w:marRight w:val="0"/>
              <w:marTop w:val="0"/>
              <w:marBottom w:val="0"/>
              <w:divBdr>
                <w:top w:val="none" w:sz="0" w:space="0" w:color="auto"/>
                <w:left w:val="none" w:sz="0" w:space="0" w:color="auto"/>
                <w:bottom w:val="none" w:sz="0" w:space="0" w:color="auto"/>
                <w:right w:val="none" w:sz="0" w:space="0" w:color="auto"/>
              </w:divBdr>
            </w:div>
            <w:div w:id="1616716099">
              <w:marLeft w:val="0"/>
              <w:marRight w:val="0"/>
              <w:marTop w:val="0"/>
              <w:marBottom w:val="0"/>
              <w:divBdr>
                <w:top w:val="none" w:sz="0" w:space="0" w:color="auto"/>
                <w:left w:val="none" w:sz="0" w:space="0" w:color="auto"/>
                <w:bottom w:val="none" w:sz="0" w:space="0" w:color="auto"/>
                <w:right w:val="none" w:sz="0" w:space="0" w:color="auto"/>
              </w:divBdr>
            </w:div>
            <w:div w:id="1660690701">
              <w:marLeft w:val="0"/>
              <w:marRight w:val="0"/>
              <w:marTop w:val="0"/>
              <w:marBottom w:val="0"/>
              <w:divBdr>
                <w:top w:val="none" w:sz="0" w:space="0" w:color="auto"/>
                <w:left w:val="none" w:sz="0" w:space="0" w:color="auto"/>
                <w:bottom w:val="none" w:sz="0" w:space="0" w:color="auto"/>
                <w:right w:val="none" w:sz="0" w:space="0" w:color="auto"/>
              </w:divBdr>
            </w:div>
            <w:div w:id="2100833797">
              <w:marLeft w:val="0"/>
              <w:marRight w:val="0"/>
              <w:marTop w:val="0"/>
              <w:marBottom w:val="0"/>
              <w:divBdr>
                <w:top w:val="none" w:sz="0" w:space="0" w:color="auto"/>
                <w:left w:val="none" w:sz="0" w:space="0" w:color="auto"/>
                <w:bottom w:val="none" w:sz="0" w:space="0" w:color="auto"/>
                <w:right w:val="none" w:sz="0" w:space="0" w:color="auto"/>
              </w:divBdr>
            </w:div>
          </w:divsChild>
        </w:div>
        <w:div w:id="834489171">
          <w:marLeft w:val="0"/>
          <w:marRight w:val="0"/>
          <w:marTop w:val="0"/>
          <w:marBottom w:val="0"/>
          <w:divBdr>
            <w:top w:val="none" w:sz="0" w:space="0" w:color="auto"/>
            <w:left w:val="none" w:sz="0" w:space="0" w:color="auto"/>
            <w:bottom w:val="none" w:sz="0" w:space="0" w:color="auto"/>
            <w:right w:val="none" w:sz="0" w:space="0" w:color="auto"/>
          </w:divBdr>
          <w:divsChild>
            <w:div w:id="51587138">
              <w:marLeft w:val="0"/>
              <w:marRight w:val="0"/>
              <w:marTop w:val="0"/>
              <w:marBottom w:val="0"/>
              <w:divBdr>
                <w:top w:val="none" w:sz="0" w:space="0" w:color="auto"/>
                <w:left w:val="none" w:sz="0" w:space="0" w:color="auto"/>
                <w:bottom w:val="none" w:sz="0" w:space="0" w:color="auto"/>
                <w:right w:val="none" w:sz="0" w:space="0" w:color="auto"/>
              </w:divBdr>
            </w:div>
            <w:div w:id="54201409">
              <w:marLeft w:val="0"/>
              <w:marRight w:val="0"/>
              <w:marTop w:val="0"/>
              <w:marBottom w:val="0"/>
              <w:divBdr>
                <w:top w:val="none" w:sz="0" w:space="0" w:color="auto"/>
                <w:left w:val="none" w:sz="0" w:space="0" w:color="auto"/>
                <w:bottom w:val="none" w:sz="0" w:space="0" w:color="auto"/>
                <w:right w:val="none" w:sz="0" w:space="0" w:color="auto"/>
              </w:divBdr>
            </w:div>
            <w:div w:id="418990490">
              <w:marLeft w:val="0"/>
              <w:marRight w:val="0"/>
              <w:marTop w:val="0"/>
              <w:marBottom w:val="0"/>
              <w:divBdr>
                <w:top w:val="none" w:sz="0" w:space="0" w:color="auto"/>
                <w:left w:val="none" w:sz="0" w:space="0" w:color="auto"/>
                <w:bottom w:val="none" w:sz="0" w:space="0" w:color="auto"/>
                <w:right w:val="none" w:sz="0" w:space="0" w:color="auto"/>
              </w:divBdr>
            </w:div>
            <w:div w:id="494303454">
              <w:marLeft w:val="0"/>
              <w:marRight w:val="0"/>
              <w:marTop w:val="0"/>
              <w:marBottom w:val="0"/>
              <w:divBdr>
                <w:top w:val="none" w:sz="0" w:space="0" w:color="auto"/>
                <w:left w:val="none" w:sz="0" w:space="0" w:color="auto"/>
                <w:bottom w:val="none" w:sz="0" w:space="0" w:color="auto"/>
                <w:right w:val="none" w:sz="0" w:space="0" w:color="auto"/>
              </w:divBdr>
            </w:div>
            <w:div w:id="521672076">
              <w:marLeft w:val="0"/>
              <w:marRight w:val="0"/>
              <w:marTop w:val="0"/>
              <w:marBottom w:val="0"/>
              <w:divBdr>
                <w:top w:val="none" w:sz="0" w:space="0" w:color="auto"/>
                <w:left w:val="none" w:sz="0" w:space="0" w:color="auto"/>
                <w:bottom w:val="none" w:sz="0" w:space="0" w:color="auto"/>
                <w:right w:val="none" w:sz="0" w:space="0" w:color="auto"/>
              </w:divBdr>
            </w:div>
            <w:div w:id="849757719">
              <w:marLeft w:val="0"/>
              <w:marRight w:val="0"/>
              <w:marTop w:val="0"/>
              <w:marBottom w:val="0"/>
              <w:divBdr>
                <w:top w:val="none" w:sz="0" w:space="0" w:color="auto"/>
                <w:left w:val="none" w:sz="0" w:space="0" w:color="auto"/>
                <w:bottom w:val="none" w:sz="0" w:space="0" w:color="auto"/>
                <w:right w:val="none" w:sz="0" w:space="0" w:color="auto"/>
              </w:divBdr>
            </w:div>
            <w:div w:id="859971764">
              <w:marLeft w:val="0"/>
              <w:marRight w:val="0"/>
              <w:marTop w:val="0"/>
              <w:marBottom w:val="0"/>
              <w:divBdr>
                <w:top w:val="none" w:sz="0" w:space="0" w:color="auto"/>
                <w:left w:val="none" w:sz="0" w:space="0" w:color="auto"/>
                <w:bottom w:val="none" w:sz="0" w:space="0" w:color="auto"/>
                <w:right w:val="none" w:sz="0" w:space="0" w:color="auto"/>
              </w:divBdr>
            </w:div>
            <w:div w:id="924073241">
              <w:marLeft w:val="0"/>
              <w:marRight w:val="0"/>
              <w:marTop w:val="0"/>
              <w:marBottom w:val="0"/>
              <w:divBdr>
                <w:top w:val="none" w:sz="0" w:space="0" w:color="auto"/>
                <w:left w:val="none" w:sz="0" w:space="0" w:color="auto"/>
                <w:bottom w:val="none" w:sz="0" w:space="0" w:color="auto"/>
                <w:right w:val="none" w:sz="0" w:space="0" w:color="auto"/>
              </w:divBdr>
            </w:div>
            <w:div w:id="944188661">
              <w:marLeft w:val="0"/>
              <w:marRight w:val="0"/>
              <w:marTop w:val="0"/>
              <w:marBottom w:val="0"/>
              <w:divBdr>
                <w:top w:val="none" w:sz="0" w:space="0" w:color="auto"/>
                <w:left w:val="none" w:sz="0" w:space="0" w:color="auto"/>
                <w:bottom w:val="none" w:sz="0" w:space="0" w:color="auto"/>
                <w:right w:val="none" w:sz="0" w:space="0" w:color="auto"/>
              </w:divBdr>
            </w:div>
            <w:div w:id="1031537971">
              <w:marLeft w:val="0"/>
              <w:marRight w:val="0"/>
              <w:marTop w:val="0"/>
              <w:marBottom w:val="0"/>
              <w:divBdr>
                <w:top w:val="none" w:sz="0" w:space="0" w:color="auto"/>
                <w:left w:val="none" w:sz="0" w:space="0" w:color="auto"/>
                <w:bottom w:val="none" w:sz="0" w:space="0" w:color="auto"/>
                <w:right w:val="none" w:sz="0" w:space="0" w:color="auto"/>
              </w:divBdr>
            </w:div>
            <w:div w:id="1338998404">
              <w:marLeft w:val="0"/>
              <w:marRight w:val="0"/>
              <w:marTop w:val="0"/>
              <w:marBottom w:val="0"/>
              <w:divBdr>
                <w:top w:val="none" w:sz="0" w:space="0" w:color="auto"/>
                <w:left w:val="none" w:sz="0" w:space="0" w:color="auto"/>
                <w:bottom w:val="none" w:sz="0" w:space="0" w:color="auto"/>
                <w:right w:val="none" w:sz="0" w:space="0" w:color="auto"/>
              </w:divBdr>
            </w:div>
            <w:div w:id="1591427666">
              <w:marLeft w:val="0"/>
              <w:marRight w:val="0"/>
              <w:marTop w:val="0"/>
              <w:marBottom w:val="0"/>
              <w:divBdr>
                <w:top w:val="none" w:sz="0" w:space="0" w:color="auto"/>
                <w:left w:val="none" w:sz="0" w:space="0" w:color="auto"/>
                <w:bottom w:val="none" w:sz="0" w:space="0" w:color="auto"/>
                <w:right w:val="none" w:sz="0" w:space="0" w:color="auto"/>
              </w:divBdr>
            </w:div>
            <w:div w:id="1726176685">
              <w:marLeft w:val="0"/>
              <w:marRight w:val="0"/>
              <w:marTop w:val="0"/>
              <w:marBottom w:val="0"/>
              <w:divBdr>
                <w:top w:val="none" w:sz="0" w:space="0" w:color="auto"/>
                <w:left w:val="none" w:sz="0" w:space="0" w:color="auto"/>
                <w:bottom w:val="none" w:sz="0" w:space="0" w:color="auto"/>
                <w:right w:val="none" w:sz="0" w:space="0" w:color="auto"/>
              </w:divBdr>
            </w:div>
            <w:div w:id="1736008576">
              <w:marLeft w:val="0"/>
              <w:marRight w:val="0"/>
              <w:marTop w:val="0"/>
              <w:marBottom w:val="0"/>
              <w:divBdr>
                <w:top w:val="none" w:sz="0" w:space="0" w:color="auto"/>
                <w:left w:val="none" w:sz="0" w:space="0" w:color="auto"/>
                <w:bottom w:val="none" w:sz="0" w:space="0" w:color="auto"/>
                <w:right w:val="none" w:sz="0" w:space="0" w:color="auto"/>
              </w:divBdr>
            </w:div>
            <w:div w:id="1758943227">
              <w:marLeft w:val="0"/>
              <w:marRight w:val="0"/>
              <w:marTop w:val="0"/>
              <w:marBottom w:val="0"/>
              <w:divBdr>
                <w:top w:val="none" w:sz="0" w:space="0" w:color="auto"/>
                <w:left w:val="none" w:sz="0" w:space="0" w:color="auto"/>
                <w:bottom w:val="none" w:sz="0" w:space="0" w:color="auto"/>
                <w:right w:val="none" w:sz="0" w:space="0" w:color="auto"/>
              </w:divBdr>
            </w:div>
            <w:div w:id="1792245588">
              <w:marLeft w:val="0"/>
              <w:marRight w:val="0"/>
              <w:marTop w:val="0"/>
              <w:marBottom w:val="0"/>
              <w:divBdr>
                <w:top w:val="none" w:sz="0" w:space="0" w:color="auto"/>
                <w:left w:val="none" w:sz="0" w:space="0" w:color="auto"/>
                <w:bottom w:val="none" w:sz="0" w:space="0" w:color="auto"/>
                <w:right w:val="none" w:sz="0" w:space="0" w:color="auto"/>
              </w:divBdr>
            </w:div>
            <w:div w:id="1807580587">
              <w:marLeft w:val="0"/>
              <w:marRight w:val="0"/>
              <w:marTop w:val="0"/>
              <w:marBottom w:val="0"/>
              <w:divBdr>
                <w:top w:val="none" w:sz="0" w:space="0" w:color="auto"/>
                <w:left w:val="none" w:sz="0" w:space="0" w:color="auto"/>
                <w:bottom w:val="none" w:sz="0" w:space="0" w:color="auto"/>
                <w:right w:val="none" w:sz="0" w:space="0" w:color="auto"/>
              </w:divBdr>
            </w:div>
            <w:div w:id="1823420818">
              <w:marLeft w:val="0"/>
              <w:marRight w:val="0"/>
              <w:marTop w:val="0"/>
              <w:marBottom w:val="0"/>
              <w:divBdr>
                <w:top w:val="none" w:sz="0" w:space="0" w:color="auto"/>
                <w:left w:val="none" w:sz="0" w:space="0" w:color="auto"/>
                <w:bottom w:val="none" w:sz="0" w:space="0" w:color="auto"/>
                <w:right w:val="none" w:sz="0" w:space="0" w:color="auto"/>
              </w:divBdr>
            </w:div>
            <w:div w:id="2107529806">
              <w:marLeft w:val="0"/>
              <w:marRight w:val="0"/>
              <w:marTop w:val="0"/>
              <w:marBottom w:val="0"/>
              <w:divBdr>
                <w:top w:val="none" w:sz="0" w:space="0" w:color="auto"/>
                <w:left w:val="none" w:sz="0" w:space="0" w:color="auto"/>
                <w:bottom w:val="none" w:sz="0" w:space="0" w:color="auto"/>
                <w:right w:val="none" w:sz="0" w:space="0" w:color="auto"/>
              </w:divBdr>
            </w:div>
            <w:div w:id="2115977411">
              <w:marLeft w:val="0"/>
              <w:marRight w:val="0"/>
              <w:marTop w:val="0"/>
              <w:marBottom w:val="0"/>
              <w:divBdr>
                <w:top w:val="none" w:sz="0" w:space="0" w:color="auto"/>
                <w:left w:val="none" w:sz="0" w:space="0" w:color="auto"/>
                <w:bottom w:val="none" w:sz="0" w:space="0" w:color="auto"/>
                <w:right w:val="none" w:sz="0" w:space="0" w:color="auto"/>
              </w:divBdr>
            </w:div>
          </w:divsChild>
        </w:div>
        <w:div w:id="968050626">
          <w:marLeft w:val="0"/>
          <w:marRight w:val="0"/>
          <w:marTop w:val="0"/>
          <w:marBottom w:val="0"/>
          <w:divBdr>
            <w:top w:val="none" w:sz="0" w:space="0" w:color="auto"/>
            <w:left w:val="none" w:sz="0" w:space="0" w:color="auto"/>
            <w:bottom w:val="none" w:sz="0" w:space="0" w:color="auto"/>
            <w:right w:val="none" w:sz="0" w:space="0" w:color="auto"/>
          </w:divBdr>
          <w:divsChild>
            <w:div w:id="345910905">
              <w:marLeft w:val="0"/>
              <w:marRight w:val="0"/>
              <w:marTop w:val="0"/>
              <w:marBottom w:val="0"/>
              <w:divBdr>
                <w:top w:val="none" w:sz="0" w:space="0" w:color="auto"/>
                <w:left w:val="none" w:sz="0" w:space="0" w:color="auto"/>
                <w:bottom w:val="none" w:sz="0" w:space="0" w:color="auto"/>
                <w:right w:val="none" w:sz="0" w:space="0" w:color="auto"/>
              </w:divBdr>
            </w:div>
            <w:div w:id="635987008">
              <w:marLeft w:val="0"/>
              <w:marRight w:val="0"/>
              <w:marTop w:val="0"/>
              <w:marBottom w:val="0"/>
              <w:divBdr>
                <w:top w:val="none" w:sz="0" w:space="0" w:color="auto"/>
                <w:left w:val="none" w:sz="0" w:space="0" w:color="auto"/>
                <w:bottom w:val="none" w:sz="0" w:space="0" w:color="auto"/>
                <w:right w:val="none" w:sz="0" w:space="0" w:color="auto"/>
              </w:divBdr>
            </w:div>
            <w:div w:id="886724755">
              <w:marLeft w:val="0"/>
              <w:marRight w:val="0"/>
              <w:marTop w:val="0"/>
              <w:marBottom w:val="0"/>
              <w:divBdr>
                <w:top w:val="none" w:sz="0" w:space="0" w:color="auto"/>
                <w:left w:val="none" w:sz="0" w:space="0" w:color="auto"/>
                <w:bottom w:val="none" w:sz="0" w:space="0" w:color="auto"/>
                <w:right w:val="none" w:sz="0" w:space="0" w:color="auto"/>
              </w:divBdr>
            </w:div>
            <w:div w:id="1049260900">
              <w:marLeft w:val="0"/>
              <w:marRight w:val="0"/>
              <w:marTop w:val="0"/>
              <w:marBottom w:val="0"/>
              <w:divBdr>
                <w:top w:val="none" w:sz="0" w:space="0" w:color="auto"/>
                <w:left w:val="none" w:sz="0" w:space="0" w:color="auto"/>
                <w:bottom w:val="none" w:sz="0" w:space="0" w:color="auto"/>
                <w:right w:val="none" w:sz="0" w:space="0" w:color="auto"/>
              </w:divBdr>
            </w:div>
            <w:div w:id="1110584921">
              <w:marLeft w:val="0"/>
              <w:marRight w:val="0"/>
              <w:marTop w:val="0"/>
              <w:marBottom w:val="0"/>
              <w:divBdr>
                <w:top w:val="none" w:sz="0" w:space="0" w:color="auto"/>
                <w:left w:val="none" w:sz="0" w:space="0" w:color="auto"/>
                <w:bottom w:val="none" w:sz="0" w:space="0" w:color="auto"/>
                <w:right w:val="none" w:sz="0" w:space="0" w:color="auto"/>
              </w:divBdr>
            </w:div>
            <w:div w:id="1306154943">
              <w:marLeft w:val="0"/>
              <w:marRight w:val="0"/>
              <w:marTop w:val="0"/>
              <w:marBottom w:val="0"/>
              <w:divBdr>
                <w:top w:val="none" w:sz="0" w:space="0" w:color="auto"/>
                <w:left w:val="none" w:sz="0" w:space="0" w:color="auto"/>
                <w:bottom w:val="none" w:sz="0" w:space="0" w:color="auto"/>
                <w:right w:val="none" w:sz="0" w:space="0" w:color="auto"/>
              </w:divBdr>
            </w:div>
            <w:div w:id="1340081638">
              <w:marLeft w:val="0"/>
              <w:marRight w:val="0"/>
              <w:marTop w:val="0"/>
              <w:marBottom w:val="0"/>
              <w:divBdr>
                <w:top w:val="none" w:sz="0" w:space="0" w:color="auto"/>
                <w:left w:val="none" w:sz="0" w:space="0" w:color="auto"/>
                <w:bottom w:val="none" w:sz="0" w:space="0" w:color="auto"/>
                <w:right w:val="none" w:sz="0" w:space="0" w:color="auto"/>
              </w:divBdr>
            </w:div>
            <w:div w:id="1362972223">
              <w:marLeft w:val="0"/>
              <w:marRight w:val="0"/>
              <w:marTop w:val="0"/>
              <w:marBottom w:val="0"/>
              <w:divBdr>
                <w:top w:val="none" w:sz="0" w:space="0" w:color="auto"/>
                <w:left w:val="none" w:sz="0" w:space="0" w:color="auto"/>
                <w:bottom w:val="none" w:sz="0" w:space="0" w:color="auto"/>
                <w:right w:val="none" w:sz="0" w:space="0" w:color="auto"/>
              </w:divBdr>
            </w:div>
            <w:div w:id="1568609797">
              <w:marLeft w:val="0"/>
              <w:marRight w:val="0"/>
              <w:marTop w:val="0"/>
              <w:marBottom w:val="0"/>
              <w:divBdr>
                <w:top w:val="none" w:sz="0" w:space="0" w:color="auto"/>
                <w:left w:val="none" w:sz="0" w:space="0" w:color="auto"/>
                <w:bottom w:val="none" w:sz="0" w:space="0" w:color="auto"/>
                <w:right w:val="none" w:sz="0" w:space="0" w:color="auto"/>
              </w:divBdr>
            </w:div>
            <w:div w:id="1579829238">
              <w:marLeft w:val="0"/>
              <w:marRight w:val="0"/>
              <w:marTop w:val="0"/>
              <w:marBottom w:val="0"/>
              <w:divBdr>
                <w:top w:val="none" w:sz="0" w:space="0" w:color="auto"/>
                <w:left w:val="none" w:sz="0" w:space="0" w:color="auto"/>
                <w:bottom w:val="none" w:sz="0" w:space="0" w:color="auto"/>
                <w:right w:val="none" w:sz="0" w:space="0" w:color="auto"/>
              </w:divBdr>
            </w:div>
            <w:div w:id="1590115481">
              <w:marLeft w:val="0"/>
              <w:marRight w:val="0"/>
              <w:marTop w:val="0"/>
              <w:marBottom w:val="0"/>
              <w:divBdr>
                <w:top w:val="none" w:sz="0" w:space="0" w:color="auto"/>
                <w:left w:val="none" w:sz="0" w:space="0" w:color="auto"/>
                <w:bottom w:val="none" w:sz="0" w:space="0" w:color="auto"/>
                <w:right w:val="none" w:sz="0" w:space="0" w:color="auto"/>
              </w:divBdr>
            </w:div>
            <w:div w:id="1638992639">
              <w:marLeft w:val="0"/>
              <w:marRight w:val="0"/>
              <w:marTop w:val="0"/>
              <w:marBottom w:val="0"/>
              <w:divBdr>
                <w:top w:val="none" w:sz="0" w:space="0" w:color="auto"/>
                <w:left w:val="none" w:sz="0" w:space="0" w:color="auto"/>
                <w:bottom w:val="none" w:sz="0" w:space="0" w:color="auto"/>
                <w:right w:val="none" w:sz="0" w:space="0" w:color="auto"/>
              </w:divBdr>
            </w:div>
            <w:div w:id="1644389809">
              <w:marLeft w:val="0"/>
              <w:marRight w:val="0"/>
              <w:marTop w:val="0"/>
              <w:marBottom w:val="0"/>
              <w:divBdr>
                <w:top w:val="none" w:sz="0" w:space="0" w:color="auto"/>
                <w:left w:val="none" w:sz="0" w:space="0" w:color="auto"/>
                <w:bottom w:val="none" w:sz="0" w:space="0" w:color="auto"/>
                <w:right w:val="none" w:sz="0" w:space="0" w:color="auto"/>
              </w:divBdr>
            </w:div>
            <w:div w:id="1736270102">
              <w:marLeft w:val="0"/>
              <w:marRight w:val="0"/>
              <w:marTop w:val="0"/>
              <w:marBottom w:val="0"/>
              <w:divBdr>
                <w:top w:val="none" w:sz="0" w:space="0" w:color="auto"/>
                <w:left w:val="none" w:sz="0" w:space="0" w:color="auto"/>
                <w:bottom w:val="none" w:sz="0" w:space="0" w:color="auto"/>
                <w:right w:val="none" w:sz="0" w:space="0" w:color="auto"/>
              </w:divBdr>
            </w:div>
            <w:div w:id="1817913558">
              <w:marLeft w:val="0"/>
              <w:marRight w:val="0"/>
              <w:marTop w:val="0"/>
              <w:marBottom w:val="0"/>
              <w:divBdr>
                <w:top w:val="none" w:sz="0" w:space="0" w:color="auto"/>
                <w:left w:val="none" w:sz="0" w:space="0" w:color="auto"/>
                <w:bottom w:val="none" w:sz="0" w:space="0" w:color="auto"/>
                <w:right w:val="none" w:sz="0" w:space="0" w:color="auto"/>
              </w:divBdr>
            </w:div>
            <w:div w:id="1824271192">
              <w:marLeft w:val="0"/>
              <w:marRight w:val="0"/>
              <w:marTop w:val="0"/>
              <w:marBottom w:val="0"/>
              <w:divBdr>
                <w:top w:val="none" w:sz="0" w:space="0" w:color="auto"/>
                <w:left w:val="none" w:sz="0" w:space="0" w:color="auto"/>
                <w:bottom w:val="none" w:sz="0" w:space="0" w:color="auto"/>
                <w:right w:val="none" w:sz="0" w:space="0" w:color="auto"/>
              </w:divBdr>
            </w:div>
            <w:div w:id="1985894499">
              <w:marLeft w:val="0"/>
              <w:marRight w:val="0"/>
              <w:marTop w:val="0"/>
              <w:marBottom w:val="0"/>
              <w:divBdr>
                <w:top w:val="none" w:sz="0" w:space="0" w:color="auto"/>
                <w:left w:val="none" w:sz="0" w:space="0" w:color="auto"/>
                <w:bottom w:val="none" w:sz="0" w:space="0" w:color="auto"/>
                <w:right w:val="none" w:sz="0" w:space="0" w:color="auto"/>
              </w:divBdr>
            </w:div>
            <w:div w:id="2093624109">
              <w:marLeft w:val="0"/>
              <w:marRight w:val="0"/>
              <w:marTop w:val="0"/>
              <w:marBottom w:val="0"/>
              <w:divBdr>
                <w:top w:val="none" w:sz="0" w:space="0" w:color="auto"/>
                <w:left w:val="none" w:sz="0" w:space="0" w:color="auto"/>
                <w:bottom w:val="none" w:sz="0" w:space="0" w:color="auto"/>
                <w:right w:val="none" w:sz="0" w:space="0" w:color="auto"/>
              </w:divBdr>
            </w:div>
            <w:div w:id="2102796192">
              <w:marLeft w:val="0"/>
              <w:marRight w:val="0"/>
              <w:marTop w:val="0"/>
              <w:marBottom w:val="0"/>
              <w:divBdr>
                <w:top w:val="none" w:sz="0" w:space="0" w:color="auto"/>
                <w:left w:val="none" w:sz="0" w:space="0" w:color="auto"/>
                <w:bottom w:val="none" w:sz="0" w:space="0" w:color="auto"/>
                <w:right w:val="none" w:sz="0" w:space="0" w:color="auto"/>
              </w:divBdr>
            </w:div>
            <w:div w:id="2141340919">
              <w:marLeft w:val="0"/>
              <w:marRight w:val="0"/>
              <w:marTop w:val="0"/>
              <w:marBottom w:val="0"/>
              <w:divBdr>
                <w:top w:val="none" w:sz="0" w:space="0" w:color="auto"/>
                <w:left w:val="none" w:sz="0" w:space="0" w:color="auto"/>
                <w:bottom w:val="none" w:sz="0" w:space="0" w:color="auto"/>
                <w:right w:val="none" w:sz="0" w:space="0" w:color="auto"/>
              </w:divBdr>
            </w:div>
          </w:divsChild>
        </w:div>
        <w:div w:id="1116559559">
          <w:marLeft w:val="0"/>
          <w:marRight w:val="0"/>
          <w:marTop w:val="0"/>
          <w:marBottom w:val="0"/>
          <w:divBdr>
            <w:top w:val="none" w:sz="0" w:space="0" w:color="auto"/>
            <w:left w:val="none" w:sz="0" w:space="0" w:color="auto"/>
            <w:bottom w:val="none" w:sz="0" w:space="0" w:color="auto"/>
            <w:right w:val="none" w:sz="0" w:space="0" w:color="auto"/>
          </w:divBdr>
          <w:divsChild>
            <w:div w:id="116335129">
              <w:marLeft w:val="0"/>
              <w:marRight w:val="0"/>
              <w:marTop w:val="0"/>
              <w:marBottom w:val="0"/>
              <w:divBdr>
                <w:top w:val="none" w:sz="0" w:space="0" w:color="auto"/>
                <w:left w:val="none" w:sz="0" w:space="0" w:color="auto"/>
                <w:bottom w:val="none" w:sz="0" w:space="0" w:color="auto"/>
                <w:right w:val="none" w:sz="0" w:space="0" w:color="auto"/>
              </w:divBdr>
            </w:div>
            <w:div w:id="130708456">
              <w:marLeft w:val="0"/>
              <w:marRight w:val="0"/>
              <w:marTop w:val="0"/>
              <w:marBottom w:val="0"/>
              <w:divBdr>
                <w:top w:val="none" w:sz="0" w:space="0" w:color="auto"/>
                <w:left w:val="none" w:sz="0" w:space="0" w:color="auto"/>
                <w:bottom w:val="none" w:sz="0" w:space="0" w:color="auto"/>
                <w:right w:val="none" w:sz="0" w:space="0" w:color="auto"/>
              </w:divBdr>
            </w:div>
            <w:div w:id="164396711">
              <w:marLeft w:val="0"/>
              <w:marRight w:val="0"/>
              <w:marTop w:val="0"/>
              <w:marBottom w:val="0"/>
              <w:divBdr>
                <w:top w:val="none" w:sz="0" w:space="0" w:color="auto"/>
                <w:left w:val="none" w:sz="0" w:space="0" w:color="auto"/>
                <w:bottom w:val="none" w:sz="0" w:space="0" w:color="auto"/>
                <w:right w:val="none" w:sz="0" w:space="0" w:color="auto"/>
              </w:divBdr>
            </w:div>
            <w:div w:id="181743832">
              <w:marLeft w:val="0"/>
              <w:marRight w:val="0"/>
              <w:marTop w:val="0"/>
              <w:marBottom w:val="0"/>
              <w:divBdr>
                <w:top w:val="none" w:sz="0" w:space="0" w:color="auto"/>
                <w:left w:val="none" w:sz="0" w:space="0" w:color="auto"/>
                <w:bottom w:val="none" w:sz="0" w:space="0" w:color="auto"/>
                <w:right w:val="none" w:sz="0" w:space="0" w:color="auto"/>
              </w:divBdr>
            </w:div>
            <w:div w:id="220412769">
              <w:marLeft w:val="0"/>
              <w:marRight w:val="0"/>
              <w:marTop w:val="0"/>
              <w:marBottom w:val="0"/>
              <w:divBdr>
                <w:top w:val="none" w:sz="0" w:space="0" w:color="auto"/>
                <w:left w:val="none" w:sz="0" w:space="0" w:color="auto"/>
                <w:bottom w:val="none" w:sz="0" w:space="0" w:color="auto"/>
                <w:right w:val="none" w:sz="0" w:space="0" w:color="auto"/>
              </w:divBdr>
            </w:div>
            <w:div w:id="278730283">
              <w:marLeft w:val="0"/>
              <w:marRight w:val="0"/>
              <w:marTop w:val="0"/>
              <w:marBottom w:val="0"/>
              <w:divBdr>
                <w:top w:val="none" w:sz="0" w:space="0" w:color="auto"/>
                <w:left w:val="none" w:sz="0" w:space="0" w:color="auto"/>
                <w:bottom w:val="none" w:sz="0" w:space="0" w:color="auto"/>
                <w:right w:val="none" w:sz="0" w:space="0" w:color="auto"/>
              </w:divBdr>
            </w:div>
            <w:div w:id="399329198">
              <w:marLeft w:val="0"/>
              <w:marRight w:val="0"/>
              <w:marTop w:val="0"/>
              <w:marBottom w:val="0"/>
              <w:divBdr>
                <w:top w:val="none" w:sz="0" w:space="0" w:color="auto"/>
                <w:left w:val="none" w:sz="0" w:space="0" w:color="auto"/>
                <w:bottom w:val="none" w:sz="0" w:space="0" w:color="auto"/>
                <w:right w:val="none" w:sz="0" w:space="0" w:color="auto"/>
              </w:divBdr>
            </w:div>
            <w:div w:id="469707917">
              <w:marLeft w:val="0"/>
              <w:marRight w:val="0"/>
              <w:marTop w:val="0"/>
              <w:marBottom w:val="0"/>
              <w:divBdr>
                <w:top w:val="none" w:sz="0" w:space="0" w:color="auto"/>
                <w:left w:val="none" w:sz="0" w:space="0" w:color="auto"/>
                <w:bottom w:val="none" w:sz="0" w:space="0" w:color="auto"/>
                <w:right w:val="none" w:sz="0" w:space="0" w:color="auto"/>
              </w:divBdr>
            </w:div>
            <w:div w:id="566457835">
              <w:marLeft w:val="0"/>
              <w:marRight w:val="0"/>
              <w:marTop w:val="0"/>
              <w:marBottom w:val="0"/>
              <w:divBdr>
                <w:top w:val="none" w:sz="0" w:space="0" w:color="auto"/>
                <w:left w:val="none" w:sz="0" w:space="0" w:color="auto"/>
                <w:bottom w:val="none" w:sz="0" w:space="0" w:color="auto"/>
                <w:right w:val="none" w:sz="0" w:space="0" w:color="auto"/>
              </w:divBdr>
            </w:div>
            <w:div w:id="664167746">
              <w:marLeft w:val="0"/>
              <w:marRight w:val="0"/>
              <w:marTop w:val="0"/>
              <w:marBottom w:val="0"/>
              <w:divBdr>
                <w:top w:val="none" w:sz="0" w:space="0" w:color="auto"/>
                <w:left w:val="none" w:sz="0" w:space="0" w:color="auto"/>
                <w:bottom w:val="none" w:sz="0" w:space="0" w:color="auto"/>
                <w:right w:val="none" w:sz="0" w:space="0" w:color="auto"/>
              </w:divBdr>
            </w:div>
            <w:div w:id="764614937">
              <w:marLeft w:val="0"/>
              <w:marRight w:val="0"/>
              <w:marTop w:val="0"/>
              <w:marBottom w:val="0"/>
              <w:divBdr>
                <w:top w:val="none" w:sz="0" w:space="0" w:color="auto"/>
                <w:left w:val="none" w:sz="0" w:space="0" w:color="auto"/>
                <w:bottom w:val="none" w:sz="0" w:space="0" w:color="auto"/>
                <w:right w:val="none" w:sz="0" w:space="0" w:color="auto"/>
              </w:divBdr>
            </w:div>
            <w:div w:id="825588819">
              <w:marLeft w:val="0"/>
              <w:marRight w:val="0"/>
              <w:marTop w:val="0"/>
              <w:marBottom w:val="0"/>
              <w:divBdr>
                <w:top w:val="none" w:sz="0" w:space="0" w:color="auto"/>
                <w:left w:val="none" w:sz="0" w:space="0" w:color="auto"/>
                <w:bottom w:val="none" w:sz="0" w:space="0" w:color="auto"/>
                <w:right w:val="none" w:sz="0" w:space="0" w:color="auto"/>
              </w:divBdr>
            </w:div>
            <w:div w:id="885337758">
              <w:marLeft w:val="0"/>
              <w:marRight w:val="0"/>
              <w:marTop w:val="0"/>
              <w:marBottom w:val="0"/>
              <w:divBdr>
                <w:top w:val="none" w:sz="0" w:space="0" w:color="auto"/>
                <w:left w:val="none" w:sz="0" w:space="0" w:color="auto"/>
                <w:bottom w:val="none" w:sz="0" w:space="0" w:color="auto"/>
                <w:right w:val="none" w:sz="0" w:space="0" w:color="auto"/>
              </w:divBdr>
            </w:div>
            <w:div w:id="953438771">
              <w:marLeft w:val="0"/>
              <w:marRight w:val="0"/>
              <w:marTop w:val="0"/>
              <w:marBottom w:val="0"/>
              <w:divBdr>
                <w:top w:val="none" w:sz="0" w:space="0" w:color="auto"/>
                <w:left w:val="none" w:sz="0" w:space="0" w:color="auto"/>
                <w:bottom w:val="none" w:sz="0" w:space="0" w:color="auto"/>
                <w:right w:val="none" w:sz="0" w:space="0" w:color="auto"/>
              </w:divBdr>
            </w:div>
            <w:div w:id="1304509627">
              <w:marLeft w:val="0"/>
              <w:marRight w:val="0"/>
              <w:marTop w:val="0"/>
              <w:marBottom w:val="0"/>
              <w:divBdr>
                <w:top w:val="none" w:sz="0" w:space="0" w:color="auto"/>
                <w:left w:val="none" w:sz="0" w:space="0" w:color="auto"/>
                <w:bottom w:val="none" w:sz="0" w:space="0" w:color="auto"/>
                <w:right w:val="none" w:sz="0" w:space="0" w:color="auto"/>
              </w:divBdr>
            </w:div>
            <w:div w:id="1538079051">
              <w:marLeft w:val="0"/>
              <w:marRight w:val="0"/>
              <w:marTop w:val="0"/>
              <w:marBottom w:val="0"/>
              <w:divBdr>
                <w:top w:val="none" w:sz="0" w:space="0" w:color="auto"/>
                <w:left w:val="none" w:sz="0" w:space="0" w:color="auto"/>
                <w:bottom w:val="none" w:sz="0" w:space="0" w:color="auto"/>
                <w:right w:val="none" w:sz="0" w:space="0" w:color="auto"/>
              </w:divBdr>
            </w:div>
            <w:div w:id="1565993963">
              <w:marLeft w:val="0"/>
              <w:marRight w:val="0"/>
              <w:marTop w:val="0"/>
              <w:marBottom w:val="0"/>
              <w:divBdr>
                <w:top w:val="none" w:sz="0" w:space="0" w:color="auto"/>
                <w:left w:val="none" w:sz="0" w:space="0" w:color="auto"/>
                <w:bottom w:val="none" w:sz="0" w:space="0" w:color="auto"/>
                <w:right w:val="none" w:sz="0" w:space="0" w:color="auto"/>
              </w:divBdr>
            </w:div>
            <w:div w:id="1648439755">
              <w:marLeft w:val="0"/>
              <w:marRight w:val="0"/>
              <w:marTop w:val="0"/>
              <w:marBottom w:val="0"/>
              <w:divBdr>
                <w:top w:val="none" w:sz="0" w:space="0" w:color="auto"/>
                <w:left w:val="none" w:sz="0" w:space="0" w:color="auto"/>
                <w:bottom w:val="none" w:sz="0" w:space="0" w:color="auto"/>
                <w:right w:val="none" w:sz="0" w:space="0" w:color="auto"/>
              </w:divBdr>
            </w:div>
            <w:div w:id="1954365662">
              <w:marLeft w:val="0"/>
              <w:marRight w:val="0"/>
              <w:marTop w:val="0"/>
              <w:marBottom w:val="0"/>
              <w:divBdr>
                <w:top w:val="none" w:sz="0" w:space="0" w:color="auto"/>
                <w:left w:val="none" w:sz="0" w:space="0" w:color="auto"/>
                <w:bottom w:val="none" w:sz="0" w:space="0" w:color="auto"/>
                <w:right w:val="none" w:sz="0" w:space="0" w:color="auto"/>
              </w:divBdr>
            </w:div>
            <w:div w:id="1969508176">
              <w:marLeft w:val="0"/>
              <w:marRight w:val="0"/>
              <w:marTop w:val="0"/>
              <w:marBottom w:val="0"/>
              <w:divBdr>
                <w:top w:val="none" w:sz="0" w:space="0" w:color="auto"/>
                <w:left w:val="none" w:sz="0" w:space="0" w:color="auto"/>
                <w:bottom w:val="none" w:sz="0" w:space="0" w:color="auto"/>
                <w:right w:val="none" w:sz="0" w:space="0" w:color="auto"/>
              </w:divBdr>
            </w:div>
          </w:divsChild>
        </w:div>
        <w:div w:id="1154951515">
          <w:marLeft w:val="0"/>
          <w:marRight w:val="0"/>
          <w:marTop w:val="0"/>
          <w:marBottom w:val="0"/>
          <w:divBdr>
            <w:top w:val="none" w:sz="0" w:space="0" w:color="auto"/>
            <w:left w:val="none" w:sz="0" w:space="0" w:color="auto"/>
            <w:bottom w:val="none" w:sz="0" w:space="0" w:color="auto"/>
            <w:right w:val="none" w:sz="0" w:space="0" w:color="auto"/>
          </w:divBdr>
          <w:divsChild>
            <w:div w:id="217519048">
              <w:marLeft w:val="0"/>
              <w:marRight w:val="0"/>
              <w:marTop w:val="0"/>
              <w:marBottom w:val="0"/>
              <w:divBdr>
                <w:top w:val="none" w:sz="0" w:space="0" w:color="auto"/>
                <w:left w:val="none" w:sz="0" w:space="0" w:color="auto"/>
                <w:bottom w:val="none" w:sz="0" w:space="0" w:color="auto"/>
                <w:right w:val="none" w:sz="0" w:space="0" w:color="auto"/>
              </w:divBdr>
            </w:div>
            <w:div w:id="268507740">
              <w:marLeft w:val="0"/>
              <w:marRight w:val="0"/>
              <w:marTop w:val="0"/>
              <w:marBottom w:val="0"/>
              <w:divBdr>
                <w:top w:val="none" w:sz="0" w:space="0" w:color="auto"/>
                <w:left w:val="none" w:sz="0" w:space="0" w:color="auto"/>
                <w:bottom w:val="none" w:sz="0" w:space="0" w:color="auto"/>
                <w:right w:val="none" w:sz="0" w:space="0" w:color="auto"/>
              </w:divBdr>
            </w:div>
            <w:div w:id="428475622">
              <w:marLeft w:val="0"/>
              <w:marRight w:val="0"/>
              <w:marTop w:val="0"/>
              <w:marBottom w:val="0"/>
              <w:divBdr>
                <w:top w:val="none" w:sz="0" w:space="0" w:color="auto"/>
                <w:left w:val="none" w:sz="0" w:space="0" w:color="auto"/>
                <w:bottom w:val="none" w:sz="0" w:space="0" w:color="auto"/>
                <w:right w:val="none" w:sz="0" w:space="0" w:color="auto"/>
              </w:divBdr>
            </w:div>
            <w:div w:id="434520912">
              <w:marLeft w:val="0"/>
              <w:marRight w:val="0"/>
              <w:marTop w:val="0"/>
              <w:marBottom w:val="0"/>
              <w:divBdr>
                <w:top w:val="none" w:sz="0" w:space="0" w:color="auto"/>
                <w:left w:val="none" w:sz="0" w:space="0" w:color="auto"/>
                <w:bottom w:val="none" w:sz="0" w:space="0" w:color="auto"/>
                <w:right w:val="none" w:sz="0" w:space="0" w:color="auto"/>
              </w:divBdr>
            </w:div>
            <w:div w:id="711463163">
              <w:marLeft w:val="0"/>
              <w:marRight w:val="0"/>
              <w:marTop w:val="0"/>
              <w:marBottom w:val="0"/>
              <w:divBdr>
                <w:top w:val="none" w:sz="0" w:space="0" w:color="auto"/>
                <w:left w:val="none" w:sz="0" w:space="0" w:color="auto"/>
                <w:bottom w:val="none" w:sz="0" w:space="0" w:color="auto"/>
                <w:right w:val="none" w:sz="0" w:space="0" w:color="auto"/>
              </w:divBdr>
            </w:div>
            <w:div w:id="920721125">
              <w:marLeft w:val="0"/>
              <w:marRight w:val="0"/>
              <w:marTop w:val="0"/>
              <w:marBottom w:val="0"/>
              <w:divBdr>
                <w:top w:val="none" w:sz="0" w:space="0" w:color="auto"/>
                <w:left w:val="none" w:sz="0" w:space="0" w:color="auto"/>
                <w:bottom w:val="none" w:sz="0" w:space="0" w:color="auto"/>
                <w:right w:val="none" w:sz="0" w:space="0" w:color="auto"/>
              </w:divBdr>
            </w:div>
            <w:div w:id="950474337">
              <w:marLeft w:val="0"/>
              <w:marRight w:val="0"/>
              <w:marTop w:val="0"/>
              <w:marBottom w:val="0"/>
              <w:divBdr>
                <w:top w:val="none" w:sz="0" w:space="0" w:color="auto"/>
                <w:left w:val="none" w:sz="0" w:space="0" w:color="auto"/>
                <w:bottom w:val="none" w:sz="0" w:space="0" w:color="auto"/>
                <w:right w:val="none" w:sz="0" w:space="0" w:color="auto"/>
              </w:divBdr>
            </w:div>
            <w:div w:id="1146823352">
              <w:marLeft w:val="0"/>
              <w:marRight w:val="0"/>
              <w:marTop w:val="0"/>
              <w:marBottom w:val="0"/>
              <w:divBdr>
                <w:top w:val="none" w:sz="0" w:space="0" w:color="auto"/>
                <w:left w:val="none" w:sz="0" w:space="0" w:color="auto"/>
                <w:bottom w:val="none" w:sz="0" w:space="0" w:color="auto"/>
                <w:right w:val="none" w:sz="0" w:space="0" w:color="auto"/>
              </w:divBdr>
            </w:div>
            <w:div w:id="1414669441">
              <w:marLeft w:val="0"/>
              <w:marRight w:val="0"/>
              <w:marTop w:val="0"/>
              <w:marBottom w:val="0"/>
              <w:divBdr>
                <w:top w:val="none" w:sz="0" w:space="0" w:color="auto"/>
                <w:left w:val="none" w:sz="0" w:space="0" w:color="auto"/>
                <w:bottom w:val="none" w:sz="0" w:space="0" w:color="auto"/>
                <w:right w:val="none" w:sz="0" w:space="0" w:color="auto"/>
              </w:divBdr>
            </w:div>
            <w:div w:id="1455174542">
              <w:marLeft w:val="0"/>
              <w:marRight w:val="0"/>
              <w:marTop w:val="0"/>
              <w:marBottom w:val="0"/>
              <w:divBdr>
                <w:top w:val="none" w:sz="0" w:space="0" w:color="auto"/>
                <w:left w:val="none" w:sz="0" w:space="0" w:color="auto"/>
                <w:bottom w:val="none" w:sz="0" w:space="0" w:color="auto"/>
                <w:right w:val="none" w:sz="0" w:space="0" w:color="auto"/>
              </w:divBdr>
            </w:div>
            <w:div w:id="1503475554">
              <w:marLeft w:val="0"/>
              <w:marRight w:val="0"/>
              <w:marTop w:val="0"/>
              <w:marBottom w:val="0"/>
              <w:divBdr>
                <w:top w:val="none" w:sz="0" w:space="0" w:color="auto"/>
                <w:left w:val="none" w:sz="0" w:space="0" w:color="auto"/>
                <w:bottom w:val="none" w:sz="0" w:space="0" w:color="auto"/>
                <w:right w:val="none" w:sz="0" w:space="0" w:color="auto"/>
              </w:divBdr>
            </w:div>
            <w:div w:id="1585067677">
              <w:marLeft w:val="0"/>
              <w:marRight w:val="0"/>
              <w:marTop w:val="0"/>
              <w:marBottom w:val="0"/>
              <w:divBdr>
                <w:top w:val="none" w:sz="0" w:space="0" w:color="auto"/>
                <w:left w:val="none" w:sz="0" w:space="0" w:color="auto"/>
                <w:bottom w:val="none" w:sz="0" w:space="0" w:color="auto"/>
                <w:right w:val="none" w:sz="0" w:space="0" w:color="auto"/>
              </w:divBdr>
            </w:div>
            <w:div w:id="1621297636">
              <w:marLeft w:val="0"/>
              <w:marRight w:val="0"/>
              <w:marTop w:val="0"/>
              <w:marBottom w:val="0"/>
              <w:divBdr>
                <w:top w:val="none" w:sz="0" w:space="0" w:color="auto"/>
                <w:left w:val="none" w:sz="0" w:space="0" w:color="auto"/>
                <w:bottom w:val="none" w:sz="0" w:space="0" w:color="auto"/>
                <w:right w:val="none" w:sz="0" w:space="0" w:color="auto"/>
              </w:divBdr>
            </w:div>
            <w:div w:id="1671710683">
              <w:marLeft w:val="0"/>
              <w:marRight w:val="0"/>
              <w:marTop w:val="0"/>
              <w:marBottom w:val="0"/>
              <w:divBdr>
                <w:top w:val="none" w:sz="0" w:space="0" w:color="auto"/>
                <w:left w:val="none" w:sz="0" w:space="0" w:color="auto"/>
                <w:bottom w:val="none" w:sz="0" w:space="0" w:color="auto"/>
                <w:right w:val="none" w:sz="0" w:space="0" w:color="auto"/>
              </w:divBdr>
            </w:div>
            <w:div w:id="1741057618">
              <w:marLeft w:val="0"/>
              <w:marRight w:val="0"/>
              <w:marTop w:val="0"/>
              <w:marBottom w:val="0"/>
              <w:divBdr>
                <w:top w:val="none" w:sz="0" w:space="0" w:color="auto"/>
                <w:left w:val="none" w:sz="0" w:space="0" w:color="auto"/>
                <w:bottom w:val="none" w:sz="0" w:space="0" w:color="auto"/>
                <w:right w:val="none" w:sz="0" w:space="0" w:color="auto"/>
              </w:divBdr>
            </w:div>
            <w:div w:id="1821917025">
              <w:marLeft w:val="0"/>
              <w:marRight w:val="0"/>
              <w:marTop w:val="0"/>
              <w:marBottom w:val="0"/>
              <w:divBdr>
                <w:top w:val="none" w:sz="0" w:space="0" w:color="auto"/>
                <w:left w:val="none" w:sz="0" w:space="0" w:color="auto"/>
                <w:bottom w:val="none" w:sz="0" w:space="0" w:color="auto"/>
                <w:right w:val="none" w:sz="0" w:space="0" w:color="auto"/>
              </w:divBdr>
            </w:div>
            <w:div w:id="1853957431">
              <w:marLeft w:val="0"/>
              <w:marRight w:val="0"/>
              <w:marTop w:val="0"/>
              <w:marBottom w:val="0"/>
              <w:divBdr>
                <w:top w:val="none" w:sz="0" w:space="0" w:color="auto"/>
                <w:left w:val="none" w:sz="0" w:space="0" w:color="auto"/>
                <w:bottom w:val="none" w:sz="0" w:space="0" w:color="auto"/>
                <w:right w:val="none" w:sz="0" w:space="0" w:color="auto"/>
              </w:divBdr>
            </w:div>
            <w:div w:id="1860393924">
              <w:marLeft w:val="0"/>
              <w:marRight w:val="0"/>
              <w:marTop w:val="0"/>
              <w:marBottom w:val="0"/>
              <w:divBdr>
                <w:top w:val="none" w:sz="0" w:space="0" w:color="auto"/>
                <w:left w:val="none" w:sz="0" w:space="0" w:color="auto"/>
                <w:bottom w:val="none" w:sz="0" w:space="0" w:color="auto"/>
                <w:right w:val="none" w:sz="0" w:space="0" w:color="auto"/>
              </w:divBdr>
            </w:div>
            <w:div w:id="1960992855">
              <w:marLeft w:val="0"/>
              <w:marRight w:val="0"/>
              <w:marTop w:val="0"/>
              <w:marBottom w:val="0"/>
              <w:divBdr>
                <w:top w:val="none" w:sz="0" w:space="0" w:color="auto"/>
                <w:left w:val="none" w:sz="0" w:space="0" w:color="auto"/>
                <w:bottom w:val="none" w:sz="0" w:space="0" w:color="auto"/>
                <w:right w:val="none" w:sz="0" w:space="0" w:color="auto"/>
              </w:divBdr>
            </w:div>
            <w:div w:id="2132166953">
              <w:marLeft w:val="0"/>
              <w:marRight w:val="0"/>
              <w:marTop w:val="0"/>
              <w:marBottom w:val="0"/>
              <w:divBdr>
                <w:top w:val="none" w:sz="0" w:space="0" w:color="auto"/>
                <w:left w:val="none" w:sz="0" w:space="0" w:color="auto"/>
                <w:bottom w:val="none" w:sz="0" w:space="0" w:color="auto"/>
                <w:right w:val="none" w:sz="0" w:space="0" w:color="auto"/>
              </w:divBdr>
            </w:div>
          </w:divsChild>
        </w:div>
        <w:div w:id="1649630126">
          <w:marLeft w:val="0"/>
          <w:marRight w:val="0"/>
          <w:marTop w:val="0"/>
          <w:marBottom w:val="0"/>
          <w:divBdr>
            <w:top w:val="none" w:sz="0" w:space="0" w:color="auto"/>
            <w:left w:val="none" w:sz="0" w:space="0" w:color="auto"/>
            <w:bottom w:val="none" w:sz="0" w:space="0" w:color="auto"/>
            <w:right w:val="none" w:sz="0" w:space="0" w:color="auto"/>
          </w:divBdr>
          <w:divsChild>
            <w:div w:id="73361416">
              <w:marLeft w:val="0"/>
              <w:marRight w:val="0"/>
              <w:marTop w:val="0"/>
              <w:marBottom w:val="0"/>
              <w:divBdr>
                <w:top w:val="none" w:sz="0" w:space="0" w:color="auto"/>
                <w:left w:val="none" w:sz="0" w:space="0" w:color="auto"/>
                <w:bottom w:val="none" w:sz="0" w:space="0" w:color="auto"/>
                <w:right w:val="none" w:sz="0" w:space="0" w:color="auto"/>
              </w:divBdr>
            </w:div>
            <w:div w:id="413860104">
              <w:marLeft w:val="0"/>
              <w:marRight w:val="0"/>
              <w:marTop w:val="0"/>
              <w:marBottom w:val="0"/>
              <w:divBdr>
                <w:top w:val="none" w:sz="0" w:space="0" w:color="auto"/>
                <w:left w:val="none" w:sz="0" w:space="0" w:color="auto"/>
                <w:bottom w:val="none" w:sz="0" w:space="0" w:color="auto"/>
                <w:right w:val="none" w:sz="0" w:space="0" w:color="auto"/>
              </w:divBdr>
            </w:div>
            <w:div w:id="459079722">
              <w:marLeft w:val="0"/>
              <w:marRight w:val="0"/>
              <w:marTop w:val="0"/>
              <w:marBottom w:val="0"/>
              <w:divBdr>
                <w:top w:val="none" w:sz="0" w:space="0" w:color="auto"/>
                <w:left w:val="none" w:sz="0" w:space="0" w:color="auto"/>
                <w:bottom w:val="none" w:sz="0" w:space="0" w:color="auto"/>
                <w:right w:val="none" w:sz="0" w:space="0" w:color="auto"/>
              </w:divBdr>
            </w:div>
            <w:div w:id="499350224">
              <w:marLeft w:val="0"/>
              <w:marRight w:val="0"/>
              <w:marTop w:val="0"/>
              <w:marBottom w:val="0"/>
              <w:divBdr>
                <w:top w:val="none" w:sz="0" w:space="0" w:color="auto"/>
                <w:left w:val="none" w:sz="0" w:space="0" w:color="auto"/>
                <w:bottom w:val="none" w:sz="0" w:space="0" w:color="auto"/>
                <w:right w:val="none" w:sz="0" w:space="0" w:color="auto"/>
              </w:divBdr>
            </w:div>
            <w:div w:id="545992061">
              <w:marLeft w:val="0"/>
              <w:marRight w:val="0"/>
              <w:marTop w:val="0"/>
              <w:marBottom w:val="0"/>
              <w:divBdr>
                <w:top w:val="none" w:sz="0" w:space="0" w:color="auto"/>
                <w:left w:val="none" w:sz="0" w:space="0" w:color="auto"/>
                <w:bottom w:val="none" w:sz="0" w:space="0" w:color="auto"/>
                <w:right w:val="none" w:sz="0" w:space="0" w:color="auto"/>
              </w:divBdr>
            </w:div>
            <w:div w:id="571231880">
              <w:marLeft w:val="0"/>
              <w:marRight w:val="0"/>
              <w:marTop w:val="0"/>
              <w:marBottom w:val="0"/>
              <w:divBdr>
                <w:top w:val="none" w:sz="0" w:space="0" w:color="auto"/>
                <w:left w:val="none" w:sz="0" w:space="0" w:color="auto"/>
                <w:bottom w:val="none" w:sz="0" w:space="0" w:color="auto"/>
                <w:right w:val="none" w:sz="0" w:space="0" w:color="auto"/>
              </w:divBdr>
            </w:div>
            <w:div w:id="608509045">
              <w:marLeft w:val="0"/>
              <w:marRight w:val="0"/>
              <w:marTop w:val="0"/>
              <w:marBottom w:val="0"/>
              <w:divBdr>
                <w:top w:val="none" w:sz="0" w:space="0" w:color="auto"/>
                <w:left w:val="none" w:sz="0" w:space="0" w:color="auto"/>
                <w:bottom w:val="none" w:sz="0" w:space="0" w:color="auto"/>
                <w:right w:val="none" w:sz="0" w:space="0" w:color="auto"/>
              </w:divBdr>
            </w:div>
            <w:div w:id="697703190">
              <w:marLeft w:val="0"/>
              <w:marRight w:val="0"/>
              <w:marTop w:val="0"/>
              <w:marBottom w:val="0"/>
              <w:divBdr>
                <w:top w:val="none" w:sz="0" w:space="0" w:color="auto"/>
                <w:left w:val="none" w:sz="0" w:space="0" w:color="auto"/>
                <w:bottom w:val="none" w:sz="0" w:space="0" w:color="auto"/>
                <w:right w:val="none" w:sz="0" w:space="0" w:color="auto"/>
              </w:divBdr>
            </w:div>
            <w:div w:id="762533024">
              <w:marLeft w:val="0"/>
              <w:marRight w:val="0"/>
              <w:marTop w:val="0"/>
              <w:marBottom w:val="0"/>
              <w:divBdr>
                <w:top w:val="none" w:sz="0" w:space="0" w:color="auto"/>
                <w:left w:val="none" w:sz="0" w:space="0" w:color="auto"/>
                <w:bottom w:val="none" w:sz="0" w:space="0" w:color="auto"/>
                <w:right w:val="none" w:sz="0" w:space="0" w:color="auto"/>
              </w:divBdr>
            </w:div>
            <w:div w:id="912743094">
              <w:marLeft w:val="0"/>
              <w:marRight w:val="0"/>
              <w:marTop w:val="0"/>
              <w:marBottom w:val="0"/>
              <w:divBdr>
                <w:top w:val="none" w:sz="0" w:space="0" w:color="auto"/>
                <w:left w:val="none" w:sz="0" w:space="0" w:color="auto"/>
                <w:bottom w:val="none" w:sz="0" w:space="0" w:color="auto"/>
                <w:right w:val="none" w:sz="0" w:space="0" w:color="auto"/>
              </w:divBdr>
            </w:div>
            <w:div w:id="921841286">
              <w:marLeft w:val="0"/>
              <w:marRight w:val="0"/>
              <w:marTop w:val="0"/>
              <w:marBottom w:val="0"/>
              <w:divBdr>
                <w:top w:val="none" w:sz="0" w:space="0" w:color="auto"/>
                <w:left w:val="none" w:sz="0" w:space="0" w:color="auto"/>
                <w:bottom w:val="none" w:sz="0" w:space="0" w:color="auto"/>
                <w:right w:val="none" w:sz="0" w:space="0" w:color="auto"/>
              </w:divBdr>
            </w:div>
            <w:div w:id="1053849469">
              <w:marLeft w:val="0"/>
              <w:marRight w:val="0"/>
              <w:marTop w:val="0"/>
              <w:marBottom w:val="0"/>
              <w:divBdr>
                <w:top w:val="none" w:sz="0" w:space="0" w:color="auto"/>
                <w:left w:val="none" w:sz="0" w:space="0" w:color="auto"/>
                <w:bottom w:val="none" w:sz="0" w:space="0" w:color="auto"/>
                <w:right w:val="none" w:sz="0" w:space="0" w:color="auto"/>
              </w:divBdr>
            </w:div>
            <w:div w:id="1100947861">
              <w:marLeft w:val="0"/>
              <w:marRight w:val="0"/>
              <w:marTop w:val="0"/>
              <w:marBottom w:val="0"/>
              <w:divBdr>
                <w:top w:val="none" w:sz="0" w:space="0" w:color="auto"/>
                <w:left w:val="none" w:sz="0" w:space="0" w:color="auto"/>
                <w:bottom w:val="none" w:sz="0" w:space="0" w:color="auto"/>
                <w:right w:val="none" w:sz="0" w:space="0" w:color="auto"/>
              </w:divBdr>
            </w:div>
            <w:div w:id="1264998547">
              <w:marLeft w:val="0"/>
              <w:marRight w:val="0"/>
              <w:marTop w:val="0"/>
              <w:marBottom w:val="0"/>
              <w:divBdr>
                <w:top w:val="none" w:sz="0" w:space="0" w:color="auto"/>
                <w:left w:val="none" w:sz="0" w:space="0" w:color="auto"/>
                <w:bottom w:val="none" w:sz="0" w:space="0" w:color="auto"/>
                <w:right w:val="none" w:sz="0" w:space="0" w:color="auto"/>
              </w:divBdr>
            </w:div>
            <w:div w:id="1429696153">
              <w:marLeft w:val="0"/>
              <w:marRight w:val="0"/>
              <w:marTop w:val="0"/>
              <w:marBottom w:val="0"/>
              <w:divBdr>
                <w:top w:val="none" w:sz="0" w:space="0" w:color="auto"/>
                <w:left w:val="none" w:sz="0" w:space="0" w:color="auto"/>
                <w:bottom w:val="none" w:sz="0" w:space="0" w:color="auto"/>
                <w:right w:val="none" w:sz="0" w:space="0" w:color="auto"/>
              </w:divBdr>
            </w:div>
            <w:div w:id="1442190009">
              <w:marLeft w:val="0"/>
              <w:marRight w:val="0"/>
              <w:marTop w:val="0"/>
              <w:marBottom w:val="0"/>
              <w:divBdr>
                <w:top w:val="none" w:sz="0" w:space="0" w:color="auto"/>
                <w:left w:val="none" w:sz="0" w:space="0" w:color="auto"/>
                <w:bottom w:val="none" w:sz="0" w:space="0" w:color="auto"/>
                <w:right w:val="none" w:sz="0" w:space="0" w:color="auto"/>
              </w:divBdr>
            </w:div>
            <w:div w:id="1463042196">
              <w:marLeft w:val="0"/>
              <w:marRight w:val="0"/>
              <w:marTop w:val="0"/>
              <w:marBottom w:val="0"/>
              <w:divBdr>
                <w:top w:val="none" w:sz="0" w:space="0" w:color="auto"/>
                <w:left w:val="none" w:sz="0" w:space="0" w:color="auto"/>
                <w:bottom w:val="none" w:sz="0" w:space="0" w:color="auto"/>
                <w:right w:val="none" w:sz="0" w:space="0" w:color="auto"/>
              </w:divBdr>
            </w:div>
            <w:div w:id="1549486290">
              <w:marLeft w:val="0"/>
              <w:marRight w:val="0"/>
              <w:marTop w:val="0"/>
              <w:marBottom w:val="0"/>
              <w:divBdr>
                <w:top w:val="none" w:sz="0" w:space="0" w:color="auto"/>
                <w:left w:val="none" w:sz="0" w:space="0" w:color="auto"/>
                <w:bottom w:val="none" w:sz="0" w:space="0" w:color="auto"/>
                <w:right w:val="none" w:sz="0" w:space="0" w:color="auto"/>
              </w:divBdr>
            </w:div>
            <w:div w:id="1941181903">
              <w:marLeft w:val="0"/>
              <w:marRight w:val="0"/>
              <w:marTop w:val="0"/>
              <w:marBottom w:val="0"/>
              <w:divBdr>
                <w:top w:val="none" w:sz="0" w:space="0" w:color="auto"/>
                <w:left w:val="none" w:sz="0" w:space="0" w:color="auto"/>
                <w:bottom w:val="none" w:sz="0" w:space="0" w:color="auto"/>
                <w:right w:val="none" w:sz="0" w:space="0" w:color="auto"/>
              </w:divBdr>
            </w:div>
            <w:div w:id="2147239860">
              <w:marLeft w:val="0"/>
              <w:marRight w:val="0"/>
              <w:marTop w:val="0"/>
              <w:marBottom w:val="0"/>
              <w:divBdr>
                <w:top w:val="none" w:sz="0" w:space="0" w:color="auto"/>
                <w:left w:val="none" w:sz="0" w:space="0" w:color="auto"/>
                <w:bottom w:val="none" w:sz="0" w:space="0" w:color="auto"/>
                <w:right w:val="none" w:sz="0" w:space="0" w:color="auto"/>
              </w:divBdr>
            </w:div>
          </w:divsChild>
        </w:div>
        <w:div w:id="1838768049">
          <w:marLeft w:val="0"/>
          <w:marRight w:val="0"/>
          <w:marTop w:val="0"/>
          <w:marBottom w:val="0"/>
          <w:divBdr>
            <w:top w:val="none" w:sz="0" w:space="0" w:color="auto"/>
            <w:left w:val="none" w:sz="0" w:space="0" w:color="auto"/>
            <w:bottom w:val="none" w:sz="0" w:space="0" w:color="auto"/>
            <w:right w:val="none" w:sz="0" w:space="0" w:color="auto"/>
          </w:divBdr>
        </w:div>
        <w:div w:id="1854488416">
          <w:marLeft w:val="0"/>
          <w:marRight w:val="0"/>
          <w:marTop w:val="0"/>
          <w:marBottom w:val="0"/>
          <w:divBdr>
            <w:top w:val="none" w:sz="0" w:space="0" w:color="auto"/>
            <w:left w:val="none" w:sz="0" w:space="0" w:color="auto"/>
            <w:bottom w:val="none" w:sz="0" w:space="0" w:color="auto"/>
            <w:right w:val="none" w:sz="0" w:space="0" w:color="auto"/>
          </w:divBdr>
          <w:divsChild>
            <w:div w:id="123471920">
              <w:marLeft w:val="0"/>
              <w:marRight w:val="0"/>
              <w:marTop w:val="0"/>
              <w:marBottom w:val="0"/>
              <w:divBdr>
                <w:top w:val="none" w:sz="0" w:space="0" w:color="auto"/>
                <w:left w:val="none" w:sz="0" w:space="0" w:color="auto"/>
                <w:bottom w:val="none" w:sz="0" w:space="0" w:color="auto"/>
                <w:right w:val="none" w:sz="0" w:space="0" w:color="auto"/>
              </w:divBdr>
            </w:div>
            <w:div w:id="254365125">
              <w:marLeft w:val="0"/>
              <w:marRight w:val="0"/>
              <w:marTop w:val="0"/>
              <w:marBottom w:val="0"/>
              <w:divBdr>
                <w:top w:val="none" w:sz="0" w:space="0" w:color="auto"/>
                <w:left w:val="none" w:sz="0" w:space="0" w:color="auto"/>
                <w:bottom w:val="none" w:sz="0" w:space="0" w:color="auto"/>
                <w:right w:val="none" w:sz="0" w:space="0" w:color="auto"/>
              </w:divBdr>
            </w:div>
            <w:div w:id="301039253">
              <w:marLeft w:val="0"/>
              <w:marRight w:val="0"/>
              <w:marTop w:val="0"/>
              <w:marBottom w:val="0"/>
              <w:divBdr>
                <w:top w:val="none" w:sz="0" w:space="0" w:color="auto"/>
                <w:left w:val="none" w:sz="0" w:space="0" w:color="auto"/>
                <w:bottom w:val="none" w:sz="0" w:space="0" w:color="auto"/>
                <w:right w:val="none" w:sz="0" w:space="0" w:color="auto"/>
              </w:divBdr>
            </w:div>
            <w:div w:id="440338685">
              <w:marLeft w:val="0"/>
              <w:marRight w:val="0"/>
              <w:marTop w:val="0"/>
              <w:marBottom w:val="0"/>
              <w:divBdr>
                <w:top w:val="none" w:sz="0" w:space="0" w:color="auto"/>
                <w:left w:val="none" w:sz="0" w:space="0" w:color="auto"/>
                <w:bottom w:val="none" w:sz="0" w:space="0" w:color="auto"/>
                <w:right w:val="none" w:sz="0" w:space="0" w:color="auto"/>
              </w:divBdr>
            </w:div>
            <w:div w:id="482476609">
              <w:marLeft w:val="0"/>
              <w:marRight w:val="0"/>
              <w:marTop w:val="0"/>
              <w:marBottom w:val="0"/>
              <w:divBdr>
                <w:top w:val="none" w:sz="0" w:space="0" w:color="auto"/>
                <w:left w:val="none" w:sz="0" w:space="0" w:color="auto"/>
                <w:bottom w:val="none" w:sz="0" w:space="0" w:color="auto"/>
                <w:right w:val="none" w:sz="0" w:space="0" w:color="auto"/>
              </w:divBdr>
            </w:div>
            <w:div w:id="626467190">
              <w:marLeft w:val="0"/>
              <w:marRight w:val="0"/>
              <w:marTop w:val="0"/>
              <w:marBottom w:val="0"/>
              <w:divBdr>
                <w:top w:val="none" w:sz="0" w:space="0" w:color="auto"/>
                <w:left w:val="none" w:sz="0" w:space="0" w:color="auto"/>
                <w:bottom w:val="none" w:sz="0" w:space="0" w:color="auto"/>
                <w:right w:val="none" w:sz="0" w:space="0" w:color="auto"/>
              </w:divBdr>
            </w:div>
            <w:div w:id="820314700">
              <w:marLeft w:val="0"/>
              <w:marRight w:val="0"/>
              <w:marTop w:val="0"/>
              <w:marBottom w:val="0"/>
              <w:divBdr>
                <w:top w:val="none" w:sz="0" w:space="0" w:color="auto"/>
                <w:left w:val="none" w:sz="0" w:space="0" w:color="auto"/>
                <w:bottom w:val="none" w:sz="0" w:space="0" w:color="auto"/>
                <w:right w:val="none" w:sz="0" w:space="0" w:color="auto"/>
              </w:divBdr>
            </w:div>
            <w:div w:id="839543948">
              <w:marLeft w:val="0"/>
              <w:marRight w:val="0"/>
              <w:marTop w:val="0"/>
              <w:marBottom w:val="0"/>
              <w:divBdr>
                <w:top w:val="none" w:sz="0" w:space="0" w:color="auto"/>
                <w:left w:val="none" w:sz="0" w:space="0" w:color="auto"/>
                <w:bottom w:val="none" w:sz="0" w:space="0" w:color="auto"/>
                <w:right w:val="none" w:sz="0" w:space="0" w:color="auto"/>
              </w:divBdr>
            </w:div>
            <w:div w:id="968239039">
              <w:marLeft w:val="0"/>
              <w:marRight w:val="0"/>
              <w:marTop w:val="0"/>
              <w:marBottom w:val="0"/>
              <w:divBdr>
                <w:top w:val="none" w:sz="0" w:space="0" w:color="auto"/>
                <w:left w:val="none" w:sz="0" w:space="0" w:color="auto"/>
                <w:bottom w:val="none" w:sz="0" w:space="0" w:color="auto"/>
                <w:right w:val="none" w:sz="0" w:space="0" w:color="auto"/>
              </w:divBdr>
            </w:div>
            <w:div w:id="969702315">
              <w:marLeft w:val="0"/>
              <w:marRight w:val="0"/>
              <w:marTop w:val="0"/>
              <w:marBottom w:val="0"/>
              <w:divBdr>
                <w:top w:val="none" w:sz="0" w:space="0" w:color="auto"/>
                <w:left w:val="none" w:sz="0" w:space="0" w:color="auto"/>
                <w:bottom w:val="none" w:sz="0" w:space="0" w:color="auto"/>
                <w:right w:val="none" w:sz="0" w:space="0" w:color="auto"/>
              </w:divBdr>
            </w:div>
            <w:div w:id="1089618825">
              <w:marLeft w:val="0"/>
              <w:marRight w:val="0"/>
              <w:marTop w:val="0"/>
              <w:marBottom w:val="0"/>
              <w:divBdr>
                <w:top w:val="none" w:sz="0" w:space="0" w:color="auto"/>
                <w:left w:val="none" w:sz="0" w:space="0" w:color="auto"/>
                <w:bottom w:val="none" w:sz="0" w:space="0" w:color="auto"/>
                <w:right w:val="none" w:sz="0" w:space="0" w:color="auto"/>
              </w:divBdr>
            </w:div>
            <w:div w:id="1204294426">
              <w:marLeft w:val="0"/>
              <w:marRight w:val="0"/>
              <w:marTop w:val="0"/>
              <w:marBottom w:val="0"/>
              <w:divBdr>
                <w:top w:val="none" w:sz="0" w:space="0" w:color="auto"/>
                <w:left w:val="none" w:sz="0" w:space="0" w:color="auto"/>
                <w:bottom w:val="none" w:sz="0" w:space="0" w:color="auto"/>
                <w:right w:val="none" w:sz="0" w:space="0" w:color="auto"/>
              </w:divBdr>
            </w:div>
            <w:div w:id="1333411428">
              <w:marLeft w:val="0"/>
              <w:marRight w:val="0"/>
              <w:marTop w:val="0"/>
              <w:marBottom w:val="0"/>
              <w:divBdr>
                <w:top w:val="none" w:sz="0" w:space="0" w:color="auto"/>
                <w:left w:val="none" w:sz="0" w:space="0" w:color="auto"/>
                <w:bottom w:val="none" w:sz="0" w:space="0" w:color="auto"/>
                <w:right w:val="none" w:sz="0" w:space="0" w:color="auto"/>
              </w:divBdr>
            </w:div>
            <w:div w:id="1371761863">
              <w:marLeft w:val="0"/>
              <w:marRight w:val="0"/>
              <w:marTop w:val="0"/>
              <w:marBottom w:val="0"/>
              <w:divBdr>
                <w:top w:val="none" w:sz="0" w:space="0" w:color="auto"/>
                <w:left w:val="none" w:sz="0" w:space="0" w:color="auto"/>
                <w:bottom w:val="none" w:sz="0" w:space="0" w:color="auto"/>
                <w:right w:val="none" w:sz="0" w:space="0" w:color="auto"/>
              </w:divBdr>
            </w:div>
            <w:div w:id="1403479427">
              <w:marLeft w:val="0"/>
              <w:marRight w:val="0"/>
              <w:marTop w:val="0"/>
              <w:marBottom w:val="0"/>
              <w:divBdr>
                <w:top w:val="none" w:sz="0" w:space="0" w:color="auto"/>
                <w:left w:val="none" w:sz="0" w:space="0" w:color="auto"/>
                <w:bottom w:val="none" w:sz="0" w:space="0" w:color="auto"/>
                <w:right w:val="none" w:sz="0" w:space="0" w:color="auto"/>
              </w:divBdr>
            </w:div>
            <w:div w:id="1537697312">
              <w:marLeft w:val="0"/>
              <w:marRight w:val="0"/>
              <w:marTop w:val="0"/>
              <w:marBottom w:val="0"/>
              <w:divBdr>
                <w:top w:val="none" w:sz="0" w:space="0" w:color="auto"/>
                <w:left w:val="none" w:sz="0" w:space="0" w:color="auto"/>
                <w:bottom w:val="none" w:sz="0" w:space="0" w:color="auto"/>
                <w:right w:val="none" w:sz="0" w:space="0" w:color="auto"/>
              </w:divBdr>
            </w:div>
            <w:div w:id="1626085038">
              <w:marLeft w:val="0"/>
              <w:marRight w:val="0"/>
              <w:marTop w:val="0"/>
              <w:marBottom w:val="0"/>
              <w:divBdr>
                <w:top w:val="none" w:sz="0" w:space="0" w:color="auto"/>
                <w:left w:val="none" w:sz="0" w:space="0" w:color="auto"/>
                <w:bottom w:val="none" w:sz="0" w:space="0" w:color="auto"/>
                <w:right w:val="none" w:sz="0" w:space="0" w:color="auto"/>
              </w:divBdr>
            </w:div>
            <w:div w:id="1774519552">
              <w:marLeft w:val="0"/>
              <w:marRight w:val="0"/>
              <w:marTop w:val="0"/>
              <w:marBottom w:val="0"/>
              <w:divBdr>
                <w:top w:val="none" w:sz="0" w:space="0" w:color="auto"/>
                <w:left w:val="none" w:sz="0" w:space="0" w:color="auto"/>
                <w:bottom w:val="none" w:sz="0" w:space="0" w:color="auto"/>
                <w:right w:val="none" w:sz="0" w:space="0" w:color="auto"/>
              </w:divBdr>
            </w:div>
            <w:div w:id="1865829593">
              <w:marLeft w:val="0"/>
              <w:marRight w:val="0"/>
              <w:marTop w:val="0"/>
              <w:marBottom w:val="0"/>
              <w:divBdr>
                <w:top w:val="none" w:sz="0" w:space="0" w:color="auto"/>
                <w:left w:val="none" w:sz="0" w:space="0" w:color="auto"/>
                <w:bottom w:val="none" w:sz="0" w:space="0" w:color="auto"/>
                <w:right w:val="none" w:sz="0" w:space="0" w:color="auto"/>
              </w:divBdr>
            </w:div>
            <w:div w:id="20882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sabilitygateway.gov.au/document/9881" TargetMode="External"/><Relationship Id="rId21" Type="http://schemas.openxmlformats.org/officeDocument/2006/relationships/hyperlink" Target="http://www.counterfraud.gov.au/library/framework-2024" TargetMode="External"/><Relationship Id="rId34" Type="http://schemas.openxmlformats.org/officeDocument/2006/relationships/hyperlink" Target="https://register.jasanz.org/endorsed-schemes/details/93179905-9676-e411-8cab-005056b24e56" TargetMode="External"/><Relationship Id="rId42" Type="http://schemas.openxmlformats.org/officeDocument/2006/relationships/hyperlink" Target="https://childsafe.humanrights.gov.au/" TargetMode="External"/><Relationship Id="rId47" Type="http://schemas.openxmlformats.org/officeDocument/2006/relationships/hyperlink" Target="https://www.naa.gov.au/sites/default/files/2019-12/agency-ra-2003-00330307.pdf" TargetMode="External"/><Relationship Id="rId50" Type="http://schemas.openxmlformats.org/officeDocument/2006/relationships/hyperlink" Target="https://www.naa.gov.au/information-management/records-authorities/types-records-authorities/general-records-authority-33" TargetMode="External"/><Relationship Id="rId55" Type="http://schemas.openxmlformats.org/officeDocument/2006/relationships/hyperlink" Target="http://www.ag.gov.au/rights-and-protections/publications/electronic-transactions-act-1999-information-sheet" TargetMode="External"/><Relationship Id="rId63" Type="http://schemas.openxmlformats.org/officeDocument/2006/relationships/hyperlink" Target="https://www.naa.gov.au/sites/default/files/2019-12/agency-ra-2003-00330307.pdf" TargetMode="External"/><Relationship Id="rId68" Type="http://schemas.openxmlformats.org/officeDocument/2006/relationships/hyperlink" Target="https://auc-word-edit.officeapps.live.com/we/wordeditorframe.aspx?ui=en-US&amp;rs=en-US&amp;wopisrc=https%3A%2F%2Fsocialservicesau.sharepoint.com%2Fsites%2FTeams-DESReforms2023Project%2F_vti_bin%2Fwopi.ashx%2Ffiles%2F84a6cef616414ebb9488bbc5a7e77626&amp;wdenableroaming=1&amp;mscc=1&amp;hid=930375A1-C0E0-4000-6184-60D1918B80B1.0&amp;uih=sharepointcom&amp;wdlcid=en-US&amp;jsapi=1&amp;jsapiver=v2&amp;corrid=f69a1028-98ce-b554-77f0-67e12a612bf9&amp;usid=f69a1028-98ce-b554-77f0-67e12a612bf9&amp;newsession=1&amp;sftc=1&amp;uihit=docaspx&amp;muv=1&amp;cac=1&amp;sams=1&amp;mtf=1&amp;sfp=1&amp;sdp=1&amp;hch=1&amp;hwfh=1&amp;dchat=1&amp;sc=%7B%22pmo%22%3A%22https%3A%2F%2Fsocialservicesau.sharepoint.com%22%2C%22pmshare%22%3Atrue%7D&amp;ctp=LeastProtected&amp;rct=Normal&amp;wdorigin=ItemsView&amp;wdhostclicktime=1736207787440&amp;csc=1&amp;instantedit=1&amp;wopicomplete=1&amp;wdredirectionreason=Unified_SingleFlush" TargetMode="External"/><Relationship Id="rId76" Type="http://schemas.openxmlformats.org/officeDocument/2006/relationships/hyperlink" Target="https://www.oaic.gov.au/privacy/your-privacy-rights/health-information/what-is-health-information" TargetMode="External"/><Relationship Id="rId84" Type="http://schemas.openxmlformats.org/officeDocument/2006/relationships/hyperlink" Target="mailto:FOI@dss.gov.au" TargetMode="External"/><Relationship Id="rId89" Type="http://schemas.openxmlformats.org/officeDocument/2006/relationships/hyperlink" Target="https://www.dewr.gov.au/right-fit-risk-cyber-security-accreditation"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naa.gov.au/information-management/records-authorities/types-records-authorities/general-records-authority-31" TargetMode="External"/><Relationship Id="rId92" Type="http://schemas.openxmlformats.org/officeDocument/2006/relationships/hyperlink" Target="http://www.cyber.gov.au/" TargetMode="External"/><Relationship Id="rId2" Type="http://schemas.openxmlformats.org/officeDocument/2006/relationships/customXml" Target="../customXml/item2.xml"/><Relationship Id="rId16" Type="http://schemas.openxmlformats.org/officeDocument/2006/relationships/hyperlink" Target="https://www.legislation.gov.au/C2023A00107/asmade/text" TargetMode="External"/><Relationship Id="rId29" Type="http://schemas.openxmlformats.org/officeDocument/2006/relationships/hyperlink" Target="https://www.disabilitygateway.gov.au/ads" TargetMode="External"/><Relationship Id="rId11" Type="http://schemas.openxmlformats.org/officeDocument/2006/relationships/header" Target="header1.xml"/><Relationship Id="rId24" Type="http://schemas.openxmlformats.org/officeDocument/2006/relationships/hyperlink" Target="mailto:media@dss.gov.au" TargetMode="External"/><Relationship Id="rId32" Type="http://schemas.openxmlformats.org/officeDocument/2006/relationships/hyperlink" Target="https://www.dss.gov.au/disability-advocacy/resource/national-standards-disability-services" TargetMode="External"/><Relationship Id="rId37" Type="http://schemas.openxmlformats.org/officeDocument/2006/relationships/hyperlink" Target="https://www.dss.gov.au/contact-us/making-complaint/complaints-form" TargetMode="External"/><Relationship Id="rId40" Type="http://schemas.openxmlformats.org/officeDocument/2006/relationships/hyperlink" Target="https://register.jasanz.org/accredited-bodies" TargetMode="External"/><Relationship Id="rId45" Type="http://schemas.openxmlformats.org/officeDocument/2006/relationships/hyperlink" Target="mailto:complaints@dss.gov.au" TargetMode="External"/><Relationship Id="rId53" Type="http://schemas.openxmlformats.org/officeDocument/2006/relationships/hyperlink" Target="http://www.naa.gov.au/information-management/storing-and-preserving-information/preserving-information" TargetMode="External"/><Relationship Id="rId58" Type="http://schemas.openxmlformats.org/officeDocument/2006/relationships/hyperlink" Target="https://www.naa.gov.au/information-management" TargetMode="External"/><Relationship Id="rId66" Type="http://schemas.openxmlformats.org/officeDocument/2006/relationships/hyperlink" Target="https://www.naa.gov.au/information-management/disposing-information/disposal-freezes-and-retention-notices" TargetMode="External"/><Relationship Id="rId74" Type="http://schemas.openxmlformats.org/officeDocument/2006/relationships/hyperlink" Target="https://www.oaic.gov.au/privacy/privacy-guidance-for-organisations-and-government-agencies/handling-personal-information/what-is-personal-information" TargetMode="External"/><Relationship Id="rId79" Type="http://schemas.openxmlformats.org/officeDocument/2006/relationships/hyperlink" Target="https://auc-word-edit.officeapps.live.com/we/wordeditorframe.aspx?ui=en-US&amp;rs=en-US&amp;wopisrc=https%3A%2F%2Fsocialservicesau.sharepoint.com%2Fsites%2FTeams-DESReforms2023Project%2F_vti_bin%2Fwopi.ashx%2Ffiles%2Fadcb18dd4ee44268bd4450be99dde739&amp;wdenableroaming=1&amp;mscc=1&amp;hid=7B0675A1-60DB-4000-6184-6EC32F6CBB37.0&amp;uih=sharepointcom&amp;wdlcid=en-US&amp;jsapi=1&amp;jsapiver=v2&amp;corrid=d6650b43-38bb-7454-3369-e428c626aa84&amp;usid=d6650b43-38bb-7454-3369-e428c626aa84&amp;newsession=1&amp;sftc=1&amp;uihit=docaspx&amp;muv=1&amp;cac=1&amp;sams=1&amp;mtf=1&amp;sfp=1&amp;sdp=1&amp;hch=1&amp;hwfh=1&amp;dchat=1&amp;sc=%7B%22pmo%22%3A%22https%3A%2F%2Fsocialservicesau.sharepoint.com%22%2C%22pmshare%22%3Atrue%7D&amp;ctp=LeastProtected&amp;rct=Normal&amp;wdorigin=ItemsView&amp;wdhostclicktime=1736210834758&amp;csc=1&amp;instantedit=1&amp;wopicomplete=1&amp;wdredirectionreason=Unified_SingleFlush" TargetMode="External"/><Relationship Id="rId87" Type="http://schemas.openxmlformats.org/officeDocument/2006/relationships/hyperlink" Target="mailto:complaints@dss.gov.au" TargetMode="External"/><Relationship Id="rId5" Type="http://schemas.openxmlformats.org/officeDocument/2006/relationships/numbering" Target="numbering.xml"/><Relationship Id="rId61" Type="http://schemas.openxmlformats.org/officeDocument/2006/relationships/hyperlink" Target="https://www.oaic.gov.au/privacy/the-privacy-act" TargetMode="External"/><Relationship Id="rId82" Type="http://schemas.openxmlformats.org/officeDocument/2006/relationships/hyperlink" Target="https://auc-word-edit.officeapps.live.com/we/wordeditorframe.aspx?ui=en-US&amp;rs=en-US&amp;wopisrc=https%3A%2F%2Fsocialservicesau.sharepoint.com%2Fsites%2FTeams-DESReforms2023Project%2F_vti_bin%2Fwopi.ashx%2Ffiles%2Fadcb18dd4ee44268bd4450be99dde739&amp;wdenableroaming=1&amp;mscc=1&amp;hid=7B0675A1-60DB-4000-6184-6EC32F6CBB37.0&amp;uih=sharepointcom&amp;wdlcid=en-US&amp;jsapi=1&amp;jsapiver=v2&amp;corrid=d6650b43-38bb-7454-3369-e428c626aa84&amp;usid=d6650b43-38bb-7454-3369-e428c626aa84&amp;newsession=1&amp;sftc=1&amp;uihit=docaspx&amp;muv=1&amp;cac=1&amp;sams=1&amp;mtf=1&amp;sfp=1&amp;sdp=1&amp;hch=1&amp;hwfh=1&amp;dchat=1&amp;sc=%7B%22pmo%22%3A%22https%3A%2F%2Fsocialservicesau.sharepoint.com%22%2C%22pmshare%22%3Atrue%7D&amp;ctp=LeastProtected&amp;rct=Normal&amp;wdorigin=ItemsView&amp;wdhostclicktime=1736210834758&amp;csc=1&amp;instantedit=1&amp;wopicomplete=1&amp;wdredirectionreason=Unified_SingleFlush" TargetMode="External"/><Relationship Id="rId90" Type="http://schemas.openxmlformats.org/officeDocument/2006/relationships/hyperlink" Target="https://www.jas-anz.org/accredited-bodies/filter?category=All&amp;title=All" TargetMode="External"/><Relationship Id="rId95" Type="http://schemas.openxmlformats.org/officeDocument/2006/relationships/header" Target="header4.xml"/><Relationship Id="rId19" Type="http://schemas.openxmlformats.org/officeDocument/2006/relationships/hyperlink" Target="https://www.legislation.gov.au/C2004A03712/latest/text" TargetMode="External"/><Relationship Id="rId14" Type="http://schemas.openxmlformats.org/officeDocument/2006/relationships/image" Target="media/image2.jpeg"/><Relationship Id="rId22" Type="http://schemas.openxmlformats.org/officeDocument/2006/relationships/hyperlink" Target="mailto:fraud@dss.gov.au" TargetMode="External"/><Relationship Id="rId27" Type="http://schemas.openxmlformats.org/officeDocument/2006/relationships/hyperlink" Target="https://www.disabilitygateway.gov.au/document/11446" TargetMode="External"/><Relationship Id="rId30" Type="http://schemas.openxmlformats.org/officeDocument/2006/relationships/hyperlink" Target="https://www.nema.gov.au/our-work/resilience/diem" TargetMode="External"/><Relationship Id="rId35" Type="http://schemas.openxmlformats.org/officeDocument/2006/relationships/hyperlink" Target="https://www.dss.gov.au/disability-advocacy/resource/national-standards-disability-services-self-assessment-worksheets" TargetMode="External"/><Relationship Id="rId43" Type="http://schemas.openxmlformats.org/officeDocument/2006/relationships/hyperlink" Target="https://childsafe.humanrights.gov.au/national-principles" TargetMode="External"/><Relationship Id="rId48" Type="http://schemas.openxmlformats.org/officeDocument/2006/relationships/hyperlink" Target="https://www.naa.gov.au/sites/default/files/2019-12/agency-ra-2009-00179260.pdf" TargetMode="External"/><Relationship Id="rId56" Type="http://schemas.openxmlformats.org/officeDocument/2006/relationships/hyperlink" Target="https://www.oaic.gov.au/privacy/australian-privacy-principles-guidelines/chapter-11-app-11-security-of-personal-information" TargetMode="External"/><Relationship Id="rId64" Type="http://schemas.openxmlformats.org/officeDocument/2006/relationships/hyperlink" Target="https://www.naa.gov.au/sites/default/files/2019-12/agency-ra-2009-00179260.pdf" TargetMode="External"/><Relationship Id="rId69" Type="http://schemas.openxmlformats.org/officeDocument/2006/relationships/hyperlink" Target="https://auc-word-edit.officeapps.live.com/we/wordeditorframe.aspx?ui=en-US&amp;rs=en-US&amp;wopisrc=https%3A%2F%2Fsocialservicesau.sharepoint.com%2Fsites%2FTeams-DESReforms2023Project%2F_vti_bin%2Fwopi.ashx%2Ffiles%2F84a6cef616414ebb9488bbc5a7e77626&amp;wdenableroaming=1&amp;mscc=1&amp;hid=930375A1-C0E0-4000-6184-60D1918B80B1.0&amp;uih=sharepointcom&amp;wdlcid=en-US&amp;jsapi=1&amp;jsapiver=v2&amp;corrid=f69a1028-98ce-b554-77f0-67e12a612bf9&amp;usid=f69a1028-98ce-b554-77f0-67e12a612bf9&amp;newsession=1&amp;sftc=1&amp;uihit=docaspx&amp;muv=1&amp;cac=1&amp;sams=1&amp;mtf=1&amp;sfp=1&amp;sdp=1&amp;hch=1&amp;hwfh=1&amp;dchat=1&amp;sc=%7B%22pmo%22%3A%22https%3A%2F%2Fsocialservicesau.sharepoint.com%22%2C%22pmshare%22%3Atrue%7D&amp;ctp=LeastProtected&amp;rct=Normal&amp;wdorigin=ItemsView&amp;wdhostclicktime=1736207787440&amp;csc=1&amp;instantedit=1&amp;wopicomplete=1&amp;wdredirectionreason=Unified_SingleFlush" TargetMode="External"/><Relationship Id="rId77" Type="http://schemas.openxmlformats.org/officeDocument/2006/relationships/hyperlink" Target="https://nds.org.au/images/resources/National-SDM-Guide.pdf" TargetMode="External"/><Relationship Id="rId8" Type="http://schemas.openxmlformats.org/officeDocument/2006/relationships/webSettings" Target="webSettings.xml"/><Relationship Id="rId51" Type="http://schemas.openxmlformats.org/officeDocument/2006/relationships/hyperlink" Target="https://www.naa.gov.au/search?search_api_fulltext=records+management" TargetMode="External"/><Relationship Id="rId72" Type="http://schemas.openxmlformats.org/officeDocument/2006/relationships/hyperlink" Target="https://www.oaic.gov.au/privacy/australian-privacy-principles/australian-privacy-principles-guidelines" TargetMode="External"/><Relationship Id="rId80" Type="http://schemas.openxmlformats.org/officeDocument/2006/relationships/hyperlink" Target="https://www.oaic.gov.au/privacy/australian-privacy-principles-guidelines/chapter-b-key-concepts" TargetMode="External"/><Relationship Id="rId85" Type="http://schemas.openxmlformats.org/officeDocument/2006/relationships/hyperlink" Target="https://oaic.gov.au/privacy-law/privacy-act/notifiable-data-breaches-scheme" TargetMode="External"/><Relationship Id="rId93" Type="http://schemas.openxmlformats.org/officeDocument/2006/relationships/hyperlink" Target="https://www.hostingcertification.gov.au/certified-service-providers" TargetMode="External"/><Relationship Id="rId98"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dss.gov.au/disability-advocacy/resource/national-standards-disability-services" TargetMode="External"/><Relationship Id="rId25" Type="http://schemas.openxmlformats.org/officeDocument/2006/relationships/hyperlink" Target="https://www.jobaccess.gov.au/i-am-a-service-provider/connecting-recruitment" TargetMode="External"/><Relationship Id="rId33" Type="http://schemas.openxmlformats.org/officeDocument/2006/relationships/hyperlink" Target="https://www.legislation.gov.au/F2023L01723/asmade/text" TargetMode="External"/><Relationship Id="rId38" Type="http://schemas.openxmlformats.org/officeDocument/2006/relationships/hyperlink" Target="https://www.dss.gov.au/contact-us/making-complaint" TargetMode="External"/><Relationship Id="rId46" Type="http://schemas.openxmlformats.org/officeDocument/2006/relationships/hyperlink" Target="https://www.dss.gov.au/changes-disability-legislation/resource/code-conduct-guidance-providers-disability-services" TargetMode="External"/><Relationship Id="rId59" Type="http://schemas.openxmlformats.org/officeDocument/2006/relationships/hyperlink" Target="http://www.oaic.gov.au/freedom-of-information/the-foi-act" TargetMode="External"/><Relationship Id="rId67" Type="http://schemas.openxmlformats.org/officeDocument/2006/relationships/hyperlink" Target="https://auc-word-edit.officeapps.live.com/we/wordeditorframe.aspx?ui=en-US&amp;rs=en-US&amp;wopisrc=https%3A%2F%2Fsocialservicesau.sharepoint.com%2Fsites%2FTeams-DESReforms2023Project%2F_vti_bin%2Fwopi.ashx%2Ffiles%2F84a6cef616414ebb9488bbc5a7e77626&amp;wdenableroaming=1&amp;mscc=1&amp;hid=930375A1-C0E0-4000-6184-60D1918B80B1.0&amp;uih=sharepointcom&amp;wdlcid=en-US&amp;jsapi=1&amp;jsapiver=v2&amp;corrid=f69a1028-98ce-b554-77f0-67e12a612bf9&amp;usid=f69a1028-98ce-b554-77f0-67e12a612bf9&amp;newsession=1&amp;sftc=1&amp;uihit=docaspx&amp;muv=1&amp;cac=1&amp;sams=1&amp;mtf=1&amp;sfp=1&amp;sdp=1&amp;hch=1&amp;hwfh=1&amp;dchat=1&amp;sc=%7B%22pmo%22%3A%22https%3A%2F%2Fsocialservicesau.sharepoint.com%22%2C%22pmshare%22%3Atrue%7D&amp;ctp=LeastProtected&amp;rct=Normal&amp;wdorigin=ItemsView&amp;wdhostclicktime=1736207787440&amp;csc=1&amp;instantedit=1&amp;wopicomplete=1&amp;wdredirectionreason=Unified_SingleFlush" TargetMode="External"/><Relationship Id="rId20" Type="http://schemas.openxmlformats.org/officeDocument/2006/relationships/hyperlink" Target="https://www.legislation.gov.au/C2004A02796/latest/text" TargetMode="External"/><Relationship Id="rId41" Type="http://schemas.openxmlformats.org/officeDocument/2006/relationships/hyperlink" Target="https://childsafe.humanrights.gov.au/national-principles/about-national-principles" TargetMode="External"/><Relationship Id="rId54" Type="http://schemas.openxmlformats.org/officeDocument/2006/relationships/hyperlink" Target="https://www.naa.gov.au/information-management/records-authorities/types-records-authorities/general-records-authority-40" TargetMode="External"/><Relationship Id="rId62" Type="http://schemas.openxmlformats.org/officeDocument/2006/relationships/hyperlink" Target="https://www.dewr.gov.au/right-fit-risk-cyber-security-accreditation" TargetMode="External"/><Relationship Id="rId70" Type="http://schemas.openxmlformats.org/officeDocument/2006/relationships/hyperlink" Target="https://www.naa.gov.au/sites/default/files/2019-09/GRA-30-OCR_tcm16-93639.pdf" TargetMode="External"/><Relationship Id="rId75" Type="http://schemas.openxmlformats.org/officeDocument/2006/relationships/hyperlink" Target="https://www.oaic.gov.au/privacy/your-privacy-rights/health-information/what-is-health-information" TargetMode="External"/><Relationship Id="rId83" Type="http://schemas.openxmlformats.org/officeDocument/2006/relationships/hyperlink" Target="mailto:FOI@dss.gov.au" TargetMode="External"/><Relationship Id="rId88" Type="http://schemas.openxmlformats.org/officeDocument/2006/relationships/hyperlink" Target="http://www.protectivesecurity.gov.au" TargetMode="External"/><Relationship Id="rId91" Type="http://schemas.openxmlformats.org/officeDocument/2006/relationships/hyperlink" Target="https://www.cyber.gov.au/acsc/view-all-content/publications/essential-eight-maturity-mode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nacc.gov.au/reporting-and-investigating-corruption/how-to-make-report" TargetMode="External"/><Relationship Id="rId28" Type="http://schemas.openxmlformats.org/officeDocument/2006/relationships/hyperlink" Target="https://www.disabilitygateway.gov.au/document/3131" TargetMode="External"/><Relationship Id="rId36" Type="http://schemas.openxmlformats.org/officeDocument/2006/relationships/hyperlink" Target="https://register.jasanz.org/accredited-bodies" TargetMode="External"/><Relationship Id="rId49" Type="http://schemas.openxmlformats.org/officeDocument/2006/relationships/hyperlink" Target="https://www.naa.gov.au/information-management/records-authorities/types-records-authorities/general-records-authority-31" TargetMode="External"/><Relationship Id="rId57" Type="http://schemas.openxmlformats.org/officeDocument/2006/relationships/hyperlink" Target="https://www.oaic.gov.au/privacy/guidance-and-advice/guide-to-securing-personal-information" TargetMode="External"/><Relationship Id="rId10" Type="http://schemas.openxmlformats.org/officeDocument/2006/relationships/endnotes" Target="endnotes.xml"/><Relationship Id="rId31" Type="http://schemas.openxmlformats.org/officeDocument/2006/relationships/hyperlink" Target="https://www.acnc.gov.au/charity/recently-registered-charities" TargetMode="External"/><Relationship Id="rId44" Type="http://schemas.openxmlformats.org/officeDocument/2006/relationships/hyperlink" Target="mailto:complaints@dss.gov.au" TargetMode="External"/><Relationship Id="rId52" Type="http://schemas.openxmlformats.org/officeDocument/2006/relationships/hyperlink" Target="https://www.oaic.gov.au/privacy/guidance-and-advice/guide-to-securing-personal-information" TargetMode="External"/><Relationship Id="rId60" Type="http://schemas.openxmlformats.org/officeDocument/2006/relationships/hyperlink" Target="https://www.oaic.gov.au/freedom-of-information/the-foi-act" TargetMode="External"/><Relationship Id="rId65" Type="http://schemas.openxmlformats.org/officeDocument/2006/relationships/hyperlink" Target="https://www.naa.gov.au/information-management/records-authorities/types-records-authorities/general-records-authority-33" TargetMode="External"/><Relationship Id="rId73" Type="http://schemas.openxmlformats.org/officeDocument/2006/relationships/hyperlink" Target="https://www.oaic.gov.au/privacy/your-privacy-rights/your-personal-information/access-your-personal-information" TargetMode="External"/><Relationship Id="rId78" Type="http://schemas.openxmlformats.org/officeDocument/2006/relationships/hyperlink" Target="https://oaic.gov.au/privacy/your-privacy-rights/children-and-young-people/" TargetMode="External"/><Relationship Id="rId81" Type="http://schemas.openxmlformats.org/officeDocument/2006/relationships/hyperlink" Target="https://auc-word-edit.officeapps.live.com/we/wordeditorframe.aspx?ui=en-US&amp;rs=en-US&amp;wopisrc=https%3A%2F%2Fsocialservicesau.sharepoint.com%2Fsites%2FTeams-DESReforms2023Project%2F_vti_bin%2Fwopi.ashx%2Ffiles%2Fadcb18dd4ee44268bd4450be99dde739&amp;wdenableroaming=1&amp;mscc=1&amp;hid=7B0675A1-60DB-4000-6184-6EC32F6CBB37.0&amp;uih=sharepointcom&amp;wdlcid=en-US&amp;jsapi=1&amp;jsapiver=v2&amp;corrid=d6650b43-38bb-7454-3369-e428c626aa84&amp;usid=d6650b43-38bb-7454-3369-e428c626aa84&amp;newsession=1&amp;sftc=1&amp;uihit=docaspx&amp;muv=1&amp;cac=1&amp;sams=1&amp;mtf=1&amp;sfp=1&amp;sdp=1&amp;hch=1&amp;hwfh=1&amp;dchat=1&amp;sc=%7B%22pmo%22%3A%22https%3A%2F%2Fsocialservicesau.sharepoint.com%22%2C%22pmshare%22%3Atrue%7D&amp;ctp=LeastProtected&amp;rct=Normal&amp;wdorigin=ItemsView&amp;wdhostclicktime=1736210834758&amp;csc=1&amp;instantedit=1&amp;wopicomplete=1&amp;wdredirectionreason=Unified_SingleFlush" TargetMode="External"/><Relationship Id="rId86" Type="http://schemas.openxmlformats.org/officeDocument/2006/relationships/hyperlink" Target="https://www.oaic.gov.au/privacy/guidance-and-advice/handling-privacy-complaints" TargetMode="External"/><Relationship Id="rId94" Type="http://schemas.openxmlformats.org/officeDocument/2006/relationships/footer" Target="footer2.xml"/><Relationship Id="rId9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aic.gov.au/freedom-of-information/the-foi-act" TargetMode="External"/><Relationship Id="rId39" Type="http://schemas.openxmlformats.org/officeDocument/2006/relationships/hyperlink" Target="https://www.legislation.gov.au/F2023L01723/asmade/tex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Long%20Report%20Template.dotx" TargetMode="External"/></Relationships>
</file>

<file path=word/documenttasks/documenttasks1.xml><?xml version="1.0" encoding="utf-8"?>
<t:Tasks xmlns:t="http://schemas.microsoft.com/office/tasks/2019/documenttasks" xmlns:oel="http://schemas.microsoft.com/office/2019/extlst">
  <t:Task id="{15AB8E6E-15F4-43DD-8599-6DCD38CA8E47}">
    <t:Anchor>
      <t:Comment id="453552197"/>
    </t:Anchor>
    <t:History>
      <t:Event id="{0357D3C3-6CAB-4BA2-9306-2226146E26F0}" time="2025-02-03T04:16:04.49Z">
        <t:Attribution userId="S::pene.futcher@dss.gov.au::4de8a4b4-e6b2-4a13-8d86-079b5e589ddb" userProvider="AD" userName="FUTCHER, Pene"/>
        <t:Anchor>
          <t:Comment id="453552197"/>
        </t:Anchor>
        <t:Create/>
      </t:Event>
      <t:Event id="{1181C6B3-59A2-4117-A9C5-A4F5319D21E6}" time="2025-02-03T04:16:04.49Z">
        <t:Attribution userId="S::pene.futcher@dss.gov.au::4de8a4b4-e6b2-4a13-8d86-079b5e589ddb" userProvider="AD" userName="FUTCHER, Pene"/>
        <t:Anchor>
          <t:Comment id="453552197"/>
        </t:Anchor>
        <t:Assign userId="S::James.CORTEZ@dss.gov.au::528437b1-0d28-438f-b976-01d2f74ee6b4" userProvider="AD" userName="CORTEZ, James"/>
      </t:Event>
      <t:Event id="{75FE757F-7027-4053-8A57-2E1E469C8478}" time="2025-02-03T04:16:04.49Z">
        <t:Attribution userId="S::pene.futcher@dss.gov.au::4de8a4b4-e6b2-4a13-8d86-079b5e589ddb" userProvider="AD" userName="FUTCHER, Pene"/>
        <t:Anchor>
          <t:Comment id="453552197"/>
        </t:Anchor>
        <t:SetTitle title="…for the participant to provide this information directly to the employer?? if there are circumstance that means the participant will not share this for these checks - is the person still to be referred to the position for the activity??? @CORTEZ, James"/>
      </t:Event>
    </t:History>
  </t:Task>
  <t:Task id="{58D776C4-91D4-4E81-AB72-70A0BE94C711}">
    <t:Anchor>
      <t:Comment id="644496699"/>
    </t:Anchor>
    <t:History>
      <t:Event id="{DA1C0C00-9D17-4D92-A2E0-825CC651A145}" time="2025-02-03T04:23:23.592Z">
        <t:Attribution userId="S::pene.futcher@dss.gov.au::4de8a4b4-e6b2-4a13-8d86-079b5e589ddb" userProvider="AD" userName="FUTCHER, Pene"/>
        <t:Anchor>
          <t:Comment id="644496699"/>
        </t:Anchor>
        <t:Create/>
      </t:Event>
      <t:Event id="{F1FCBA02-D00A-4B83-B6E3-1430154AEC8A}" time="2025-02-03T04:23:23.592Z">
        <t:Attribution userId="S::pene.futcher@dss.gov.au::4de8a4b4-e6b2-4a13-8d86-079b5e589ddb" userProvider="AD" userName="FUTCHER, Pene"/>
        <t:Anchor>
          <t:Comment id="644496699"/>
        </t:Anchor>
        <t:Assign userId="S::James.CORTEZ@dss.gov.au::528437b1-0d28-438f-b976-01d2f74ee6b4" userProvider="AD" userName="CORTEZ, James"/>
      </t:Event>
      <t:Event id="{9C25F751-F0EB-449C-B2C8-14B3BD7654C9}" time="2025-02-03T04:23:23.592Z">
        <t:Attribution userId="S::pene.futcher@dss.gov.au::4de8a4b4-e6b2-4a13-8d86-079b5e589ddb" userProvider="AD" userName="FUTCHER, Pene"/>
        <t:Anchor>
          <t:Comment id="644496699"/>
        </t:Anchor>
        <t:SetTitle title="should we be clearer to state participant information should not be shared with Direct marketers unless expressed consent to a secondary collection purpose has been provided. otherwise this is a breach and will be treated as such. @CORTEZ, James"/>
      </t:Event>
      <t:Event id="{B4EA0827-E3FE-4EDB-ACAF-D7335C21DCD7}" time="2025-05-28T06:32:50.269Z">
        <t:Attribution userId="S::James.CORTEZ@dss.gov.au::528437b1-0d28-438f-b976-01d2f74ee6b4" userProvider="AD" userName="CORTEZ, James"/>
        <t:Progress percentComplete="100"/>
      </t:Event>
    </t:History>
  </t:Task>
</t:Task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BDC25DC4290408219839857B0368A" ma:contentTypeVersion="15" ma:contentTypeDescription="Create a new document." ma:contentTypeScope="" ma:versionID="765bdf0d37dcec754114f32d90855ee1">
  <xsd:schema xmlns:xsd="http://www.w3.org/2001/XMLSchema" xmlns:xs="http://www.w3.org/2001/XMLSchema" xmlns:p="http://schemas.microsoft.com/office/2006/metadata/properties" xmlns:ns2="ddc7f789-5dbf-4126-8d91-62ddb5bd456f" xmlns:ns3="0540187c-9613-41dd-a559-2c1fb6ee1869" targetNamespace="http://schemas.microsoft.com/office/2006/metadata/properties" ma:root="true" ma:fieldsID="9989a81e37c3510d7f3cfdbb92ce52e0" ns2:_="" ns3:_="">
    <xsd:import namespace="ddc7f789-5dbf-4126-8d91-62ddb5bd456f"/>
    <xsd:import namespace="0540187c-9613-41dd-a559-2c1fb6ee1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ntentte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7f789-5dbf-4126-8d91-62ddb5bd4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team" ma:index="14" nillable="true" ma:displayName="Content team" ma:format="Dropdown" ma:list="UserInfo" ma:SharePointGroup="0" ma:internalName="Content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0187c-9613-41dd-a559-2c1fb6ee18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a873f7d-4706-41ab-9442-39b2636f78fd}" ma:internalName="TaxCatchAll" ma:showField="CatchAllData" ma:web="0540187c-9613-41dd-a559-2c1fb6ee1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540187c-9613-41dd-a559-2c1fb6ee1869" xsi:nil="true"/>
    <lcf76f155ced4ddcb4097134ff3c332f xmlns="ddc7f789-5dbf-4126-8d91-62ddb5bd456f">
      <Terms xmlns="http://schemas.microsoft.com/office/infopath/2007/PartnerControls"/>
    </lcf76f155ced4ddcb4097134ff3c332f>
    <Contentteam xmlns="ddc7f789-5dbf-4126-8d91-62ddb5bd456f">
      <UserInfo>
        <DisplayName/>
        <AccountId xsi:nil="true"/>
        <AccountType/>
      </UserInfo>
    </Contentteam>
  </documentManagement>
</p:properties>
</file>

<file path=customXml/itemProps1.xml><?xml version="1.0" encoding="utf-8"?>
<ds:datastoreItem xmlns:ds="http://schemas.openxmlformats.org/officeDocument/2006/customXml" ds:itemID="{6E812D70-9A75-4050-A238-28A41B916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7f789-5dbf-4126-8d91-62ddb5bd456f"/>
    <ds:schemaRef ds:uri="0540187c-9613-41dd-a559-2c1fb6ee1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5CE21D65-814E-4894-B953-E86FDF7EB11D}">
  <ds:schemaRefs>
    <ds:schemaRef ds:uri="http://schemas.openxmlformats.org/officeDocument/2006/bibliography"/>
  </ds:schemaRefs>
</ds:datastoreItem>
</file>

<file path=customXml/itemProps4.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1aefb9b5-01f2-423f-88ce-de8ed571e942"/>
    <ds:schemaRef ds:uri="581498f5-73d7-49e3-98ea-234d6dc7ed43"/>
    <ds:schemaRef ds:uri="0540187c-9613-41dd-a559-2c1fb6ee1869"/>
    <ds:schemaRef ds:uri="ddc7f789-5dbf-4126-8d91-62ddb5bd456f"/>
  </ds:schemaRefs>
</ds:datastoreItem>
</file>

<file path=docProps/app.xml><?xml version="1.0" encoding="utf-8"?>
<Properties xmlns="http://schemas.openxmlformats.org/officeDocument/2006/extended-properties" xmlns:vt="http://schemas.openxmlformats.org/officeDocument/2006/docPropsVTypes">
  <Template>DSS%20-%20A4%20Long%20Report%20Template</Template>
  <TotalTime>1</TotalTime>
  <Pages>89</Pages>
  <Words>31633</Words>
  <Characters>184827</Characters>
  <Application>Microsoft Office Word</Application>
  <DocSecurity>0</DocSecurity>
  <Lines>4137</Lines>
  <Paragraphs>2045</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215408</CharactersWithSpaces>
  <SharedDoc>false</SharedDoc>
  <HLinks>
    <vt:vector size="1416" baseType="variant">
      <vt:variant>
        <vt:i4>6619179</vt:i4>
      </vt:variant>
      <vt:variant>
        <vt:i4>1233</vt:i4>
      </vt:variant>
      <vt:variant>
        <vt:i4>0</vt:i4>
      </vt:variant>
      <vt:variant>
        <vt:i4>5</vt:i4>
      </vt:variant>
      <vt:variant>
        <vt:lpwstr>https://www.hostingcertification.gov.au/certified-service-providers</vt:lpwstr>
      </vt:variant>
      <vt:variant>
        <vt:lpwstr/>
      </vt:variant>
      <vt:variant>
        <vt:i4>458838</vt:i4>
      </vt:variant>
      <vt:variant>
        <vt:i4>1230</vt:i4>
      </vt:variant>
      <vt:variant>
        <vt:i4>0</vt:i4>
      </vt:variant>
      <vt:variant>
        <vt:i4>5</vt:i4>
      </vt:variant>
      <vt:variant>
        <vt:lpwstr>http://www.cyber.gov.au/</vt:lpwstr>
      </vt:variant>
      <vt:variant>
        <vt:lpwstr/>
      </vt:variant>
      <vt:variant>
        <vt:i4>2949224</vt:i4>
      </vt:variant>
      <vt:variant>
        <vt:i4>1227</vt:i4>
      </vt:variant>
      <vt:variant>
        <vt:i4>0</vt:i4>
      </vt:variant>
      <vt:variant>
        <vt:i4>5</vt:i4>
      </vt:variant>
      <vt:variant>
        <vt:lpwstr>https://www.cyber.gov.au/acsc/view-all-content/publications/essential-eight-maturity-model</vt:lpwstr>
      </vt:variant>
      <vt:variant>
        <vt:lpwstr/>
      </vt:variant>
      <vt:variant>
        <vt:i4>8257586</vt:i4>
      </vt:variant>
      <vt:variant>
        <vt:i4>1224</vt:i4>
      </vt:variant>
      <vt:variant>
        <vt:i4>0</vt:i4>
      </vt:variant>
      <vt:variant>
        <vt:i4>5</vt:i4>
      </vt:variant>
      <vt:variant>
        <vt:lpwstr>https://www.jas-anz.org/accredited-bodies/filter?category=All&amp;title=All</vt:lpwstr>
      </vt:variant>
      <vt:variant>
        <vt:lpwstr/>
      </vt:variant>
      <vt:variant>
        <vt:i4>3670049</vt:i4>
      </vt:variant>
      <vt:variant>
        <vt:i4>1221</vt:i4>
      </vt:variant>
      <vt:variant>
        <vt:i4>0</vt:i4>
      </vt:variant>
      <vt:variant>
        <vt:i4>5</vt:i4>
      </vt:variant>
      <vt:variant>
        <vt:lpwstr>https://www.dewr.gov.au/right-fit-risk-cyber-security-accreditation</vt:lpwstr>
      </vt:variant>
      <vt:variant>
        <vt:lpwstr/>
      </vt:variant>
      <vt:variant>
        <vt:i4>6225993</vt:i4>
      </vt:variant>
      <vt:variant>
        <vt:i4>1218</vt:i4>
      </vt:variant>
      <vt:variant>
        <vt:i4>0</vt:i4>
      </vt:variant>
      <vt:variant>
        <vt:i4>5</vt:i4>
      </vt:variant>
      <vt:variant>
        <vt:lpwstr>http://www.protectivesecurity.gov.au/</vt:lpwstr>
      </vt:variant>
      <vt:variant>
        <vt:lpwstr/>
      </vt:variant>
      <vt:variant>
        <vt:i4>3407950</vt:i4>
      </vt:variant>
      <vt:variant>
        <vt:i4>1212</vt:i4>
      </vt:variant>
      <vt:variant>
        <vt:i4>0</vt:i4>
      </vt:variant>
      <vt:variant>
        <vt:i4>5</vt:i4>
      </vt:variant>
      <vt:variant>
        <vt:lpwstr>mailto:complaints@dss.gov.au</vt:lpwstr>
      </vt:variant>
      <vt:variant>
        <vt:lpwstr/>
      </vt:variant>
      <vt:variant>
        <vt:i4>7077924</vt:i4>
      </vt:variant>
      <vt:variant>
        <vt:i4>1209</vt:i4>
      </vt:variant>
      <vt:variant>
        <vt:i4>0</vt:i4>
      </vt:variant>
      <vt:variant>
        <vt:i4>5</vt:i4>
      </vt:variant>
      <vt:variant>
        <vt:lpwstr>https://www.oaic.gov.au/privacy/guidance-and-advice/handling-privacy-complaints</vt:lpwstr>
      </vt:variant>
      <vt:variant>
        <vt:lpwstr/>
      </vt:variant>
      <vt:variant>
        <vt:i4>6619172</vt:i4>
      </vt:variant>
      <vt:variant>
        <vt:i4>1206</vt:i4>
      </vt:variant>
      <vt:variant>
        <vt:i4>0</vt:i4>
      </vt:variant>
      <vt:variant>
        <vt:i4>5</vt:i4>
      </vt:variant>
      <vt:variant>
        <vt:lpwstr>https://oaic.gov.au/privacy-law/privacy-act/notifiable-data-breaches-scheme</vt:lpwstr>
      </vt:variant>
      <vt:variant>
        <vt:lpwstr/>
      </vt:variant>
      <vt:variant>
        <vt:i4>655481</vt:i4>
      </vt:variant>
      <vt:variant>
        <vt:i4>1203</vt:i4>
      </vt:variant>
      <vt:variant>
        <vt:i4>0</vt:i4>
      </vt:variant>
      <vt:variant>
        <vt:i4>5</vt:i4>
      </vt:variant>
      <vt:variant>
        <vt:lpwstr>mailto:FOI@dss.gov.au</vt:lpwstr>
      </vt:variant>
      <vt:variant>
        <vt:lpwstr/>
      </vt:variant>
      <vt:variant>
        <vt:i4>655481</vt:i4>
      </vt:variant>
      <vt:variant>
        <vt:i4>1200</vt:i4>
      </vt:variant>
      <vt:variant>
        <vt:i4>0</vt:i4>
      </vt:variant>
      <vt:variant>
        <vt:i4>5</vt:i4>
      </vt:variant>
      <vt:variant>
        <vt:lpwstr>mailto:FOI@dss.gov.au</vt:lpwstr>
      </vt:variant>
      <vt:variant>
        <vt:lpwstr/>
      </vt:variant>
      <vt:variant>
        <vt:i4>1704044</vt:i4>
      </vt:variant>
      <vt:variant>
        <vt:i4>1197</vt:i4>
      </vt:variant>
      <vt:variant>
        <vt:i4>0</vt:i4>
      </vt:variant>
      <vt:variant>
        <vt:i4>5</vt:i4>
      </vt:variant>
      <vt:variant>
        <vt:lpwstr>https://auc-word-edit.officeapps.live.com/we/wordeditorframe.aspx?ui=en-US&amp;rs=en-US&amp;wopisrc=https%3A%2F%2Fsocialservicesau.sharepoint.com%2Fsites%2FTeams-DESReforms2023Project%2F_vti_bin%2Fwopi.ashx%2Ffiles%2Fadcb18dd4ee44268bd4450be99dde739&amp;wdenableroaming=1&amp;mscc=1&amp;hid=7B0675A1-60DB-4000-6184-6EC32F6CBB37.0&amp;uih=sharepointcom&amp;wdlcid=en-US&amp;jsapi=1&amp;jsapiver=v2&amp;corrid=d6650b43-38bb-7454-3369-e428c626aa84&amp;usid=d6650b43-38bb-7454-3369-e428c626aa84&amp;newsession=1&amp;sftc=1&amp;uihit=docaspx&amp;muv=1&amp;cac=1&amp;sams=1&amp;mtf=1&amp;sfp=1&amp;sdp=1&amp;hch=1&amp;hwfh=1&amp;dchat=1&amp;sc=%7B%22pmo%22%3A%22https%3A%2F%2Fsocialservicesau.sharepoint.com%22%2C%22pmshare%22%3Atrue%7D&amp;ctp=LeastProtected&amp;rct=Normal&amp;wdorigin=ItemsView&amp;wdhostclicktime=1736210834758&amp;csc=1&amp;instantedit=1&amp;wopicomplete=1&amp;wdredirectionreason=Unified_SingleFlush</vt:lpwstr>
      </vt:variant>
      <vt:variant>
        <vt:lpwstr>_APP_9:_Adoption,</vt:lpwstr>
      </vt:variant>
      <vt:variant>
        <vt:i4>7733272</vt:i4>
      </vt:variant>
      <vt:variant>
        <vt:i4>1194</vt:i4>
      </vt:variant>
      <vt:variant>
        <vt:i4>0</vt:i4>
      </vt:variant>
      <vt:variant>
        <vt:i4>5</vt:i4>
      </vt:variant>
      <vt:variant>
        <vt:lpwstr>https://auc-word-edit.officeapps.live.com/we/wordeditorframe.aspx?ui=en-US&amp;rs=en-US&amp;wopisrc=https%3A%2F%2Fsocialservicesau.sharepoint.com%2Fsites%2FTeams-DESReforms2023Project%2F_vti_bin%2Fwopi.ashx%2Ffiles%2Fadcb18dd4ee44268bd4450be99dde739&amp;wdenableroaming=1&amp;mscc=1&amp;hid=7B0675A1-60DB-4000-6184-6EC32F6CBB37.0&amp;uih=sharepointcom&amp;wdlcid=en-US&amp;jsapi=1&amp;jsapiver=v2&amp;corrid=d6650b43-38bb-7454-3369-e428c626aa84&amp;usid=d6650b43-38bb-7454-3369-e428c626aa84&amp;newsession=1&amp;sftc=1&amp;uihit=docaspx&amp;muv=1&amp;cac=1&amp;sams=1&amp;mtf=1&amp;sfp=1&amp;sdp=1&amp;hch=1&amp;hwfh=1&amp;dchat=1&amp;sc=%7B%22pmo%22%3A%22https%3A%2F%2Fsocialservicesau.sharepoint.com%22%2C%22pmshare%22%3Atrue%7D&amp;ctp=LeastProtected&amp;rct=Normal&amp;wdorigin=ItemsView&amp;wdhostclicktime=1736210834758&amp;csc=1&amp;instantedit=1&amp;wopicomplete=1&amp;wdredirectionreason=Unified_SingleFlush</vt:lpwstr>
      </vt:variant>
      <vt:variant>
        <vt:lpwstr>_Consent_and_the</vt:lpwstr>
      </vt:variant>
      <vt:variant>
        <vt:i4>7405628</vt:i4>
      </vt:variant>
      <vt:variant>
        <vt:i4>1191</vt:i4>
      </vt:variant>
      <vt:variant>
        <vt:i4>0</vt:i4>
      </vt:variant>
      <vt:variant>
        <vt:i4>5</vt:i4>
      </vt:variant>
      <vt:variant>
        <vt:lpwstr>https://www.oaic.gov.au/privacy/australian-privacy-principles-guidelines/chapter-b-key-concepts</vt:lpwstr>
      </vt:variant>
      <vt:variant>
        <vt:lpwstr/>
      </vt:variant>
      <vt:variant>
        <vt:i4>6553608</vt:i4>
      </vt:variant>
      <vt:variant>
        <vt:i4>1188</vt:i4>
      </vt:variant>
      <vt:variant>
        <vt:i4>0</vt:i4>
      </vt:variant>
      <vt:variant>
        <vt:i4>5</vt:i4>
      </vt:variant>
      <vt:variant>
        <vt:lpwstr>https://auc-word-edit.officeapps.live.com/we/wordeditorframe.aspx?ui=en-US&amp;rs=en-US&amp;wopisrc=https%3A%2F%2Fsocialservicesau.sharepoint.com%2Fsites%2FTeams-DESReforms2023Project%2F_vti_bin%2Fwopi.ashx%2Ffiles%2Fadcb18dd4ee44268bd4450be99dde739&amp;wdenableroaming=1&amp;mscc=1&amp;hid=7B0675A1-60DB-4000-6184-6EC32F6CBB37.0&amp;uih=sharepointcom&amp;wdlcid=en-US&amp;jsapi=1&amp;jsapiver=v2&amp;corrid=d6650b43-38bb-7454-3369-e428c626aa84&amp;usid=d6650b43-38bb-7454-3369-e428c626aa84&amp;newsession=1&amp;sftc=1&amp;uihit=docaspx&amp;muv=1&amp;cac=1&amp;sams=1&amp;mtf=1&amp;sfp=1&amp;sdp=1&amp;hch=1&amp;hwfh=1&amp;dchat=1&amp;sc=%7B%22pmo%22%3A%22https%3A%2F%2Fsocialservicesau.sharepoint.com%22%2C%22pmshare%22%3Atrue%7D&amp;ctp=LeastProtected&amp;rct=Normal&amp;wdorigin=ItemsView&amp;wdhostclicktime=1736210834758&amp;csc=1&amp;instantedit=1&amp;wopicomplete=1&amp;wdredirectionreason=Unified_SingleFlush</vt:lpwstr>
      </vt:variant>
      <vt:variant>
        <vt:lpwstr>_APP_3:_Collection</vt:lpwstr>
      </vt:variant>
      <vt:variant>
        <vt:i4>8126589</vt:i4>
      </vt:variant>
      <vt:variant>
        <vt:i4>1185</vt:i4>
      </vt:variant>
      <vt:variant>
        <vt:i4>0</vt:i4>
      </vt:variant>
      <vt:variant>
        <vt:i4>5</vt:i4>
      </vt:variant>
      <vt:variant>
        <vt:lpwstr>https://oaic.gov.au/privacy/your-privacy-rights/children-and-young-people/</vt:lpwstr>
      </vt:variant>
      <vt:variant>
        <vt:lpwstr/>
      </vt:variant>
      <vt:variant>
        <vt:i4>7012397</vt:i4>
      </vt:variant>
      <vt:variant>
        <vt:i4>1182</vt:i4>
      </vt:variant>
      <vt:variant>
        <vt:i4>0</vt:i4>
      </vt:variant>
      <vt:variant>
        <vt:i4>5</vt:i4>
      </vt:variant>
      <vt:variant>
        <vt:lpwstr>https://nds.org.au/images/resources/National-SDM-Guide.pdf</vt:lpwstr>
      </vt:variant>
      <vt:variant>
        <vt:lpwstr/>
      </vt:variant>
      <vt:variant>
        <vt:i4>1703936</vt:i4>
      </vt:variant>
      <vt:variant>
        <vt:i4>1178</vt:i4>
      </vt:variant>
      <vt:variant>
        <vt:i4>0</vt:i4>
      </vt:variant>
      <vt:variant>
        <vt:i4>5</vt:i4>
      </vt:variant>
      <vt:variant>
        <vt:lpwstr>https://www.oaic.gov.au/privacy/your-privacy-rights/health-information/what-is-health-information</vt:lpwstr>
      </vt:variant>
      <vt:variant>
        <vt:lpwstr/>
      </vt:variant>
      <vt:variant>
        <vt:i4>1703936</vt:i4>
      </vt:variant>
      <vt:variant>
        <vt:i4>1176</vt:i4>
      </vt:variant>
      <vt:variant>
        <vt:i4>0</vt:i4>
      </vt:variant>
      <vt:variant>
        <vt:i4>5</vt:i4>
      </vt:variant>
      <vt:variant>
        <vt:lpwstr>https://www.oaic.gov.au/privacy/your-privacy-rights/health-information/what-is-health-information</vt:lpwstr>
      </vt:variant>
      <vt:variant>
        <vt:lpwstr/>
      </vt:variant>
      <vt:variant>
        <vt:i4>1179667</vt:i4>
      </vt:variant>
      <vt:variant>
        <vt:i4>1173</vt:i4>
      </vt:variant>
      <vt:variant>
        <vt:i4>0</vt:i4>
      </vt:variant>
      <vt:variant>
        <vt:i4>5</vt:i4>
      </vt:variant>
      <vt:variant>
        <vt:lpwstr>https://www.oaic.gov.au/privacy/privacy-guidance-for-organisations-and-government-agencies/handling-personal-information/what-is-personal-information</vt:lpwstr>
      </vt:variant>
      <vt:variant>
        <vt:lpwstr>how-does-the-privacy-act-define-personal-information</vt:lpwstr>
      </vt:variant>
      <vt:variant>
        <vt:i4>3145853</vt:i4>
      </vt:variant>
      <vt:variant>
        <vt:i4>1170</vt:i4>
      </vt:variant>
      <vt:variant>
        <vt:i4>0</vt:i4>
      </vt:variant>
      <vt:variant>
        <vt:i4>5</vt:i4>
      </vt:variant>
      <vt:variant>
        <vt:lpwstr>https://www.oaic.gov.au/privacy/your-privacy-rights/your-personal-information/access-your-personal-information</vt:lpwstr>
      </vt:variant>
      <vt:variant>
        <vt:lpwstr/>
      </vt:variant>
      <vt:variant>
        <vt:i4>4128826</vt:i4>
      </vt:variant>
      <vt:variant>
        <vt:i4>1167</vt:i4>
      </vt:variant>
      <vt:variant>
        <vt:i4>0</vt:i4>
      </vt:variant>
      <vt:variant>
        <vt:i4>5</vt:i4>
      </vt:variant>
      <vt:variant>
        <vt:lpwstr>https://www.oaic.gov.au/privacy/australian-privacy-principles/australian-privacy-principles-guidelines</vt:lpwstr>
      </vt:variant>
      <vt:variant>
        <vt:lpwstr/>
      </vt:variant>
      <vt:variant>
        <vt:i4>5832727</vt:i4>
      </vt:variant>
      <vt:variant>
        <vt:i4>1164</vt:i4>
      </vt:variant>
      <vt:variant>
        <vt:i4>0</vt:i4>
      </vt:variant>
      <vt:variant>
        <vt:i4>5</vt:i4>
      </vt:variant>
      <vt:variant>
        <vt:lpwstr>https://www.naa.gov.au/information-management/records-authorities/types-records-authorities/general-records-authority-31</vt:lpwstr>
      </vt:variant>
      <vt:variant>
        <vt:lpwstr/>
      </vt:variant>
      <vt:variant>
        <vt:i4>3866714</vt:i4>
      </vt:variant>
      <vt:variant>
        <vt:i4>1161</vt:i4>
      </vt:variant>
      <vt:variant>
        <vt:i4>0</vt:i4>
      </vt:variant>
      <vt:variant>
        <vt:i4>5</vt:i4>
      </vt:variant>
      <vt:variant>
        <vt:lpwstr>https://www.naa.gov.au/sites/default/files/2019-09/GRA-30-OCR_tcm16-93639.pdf</vt:lpwstr>
      </vt:variant>
      <vt:variant>
        <vt:lpwstr/>
      </vt:variant>
      <vt:variant>
        <vt:i4>5177456</vt:i4>
      </vt:variant>
      <vt:variant>
        <vt:i4>1158</vt:i4>
      </vt:variant>
      <vt:variant>
        <vt:i4>0</vt:i4>
      </vt:variant>
      <vt:variant>
        <vt:i4>5</vt:i4>
      </vt:variant>
      <vt:variant>
        <vt:lpwstr>https://auc-word-edit.officeapps.live.com/we/wordeditorframe.aspx?ui=en-US&amp;rs=en-US&amp;wopisrc=https%3A%2F%2Fsocialservicesau.sharepoint.com%2Fsites%2FTeams-DESReforms2023Project%2F_vti_bin%2Fwopi.ashx%2Ffiles%2F84a6cef616414ebb9488bbc5a7e77626&amp;wdenableroaming=1&amp;mscc=1&amp;hid=930375A1-C0E0-4000-6184-60D1918B80B1.0&amp;uih=sharepointcom&amp;wdlcid=en-US&amp;jsapi=1&amp;jsapiver=v2&amp;corrid=f69a1028-98ce-b554-77f0-67e12a612bf9&amp;usid=f69a1028-98ce-b554-77f0-67e12a612bf9&amp;newsession=1&amp;sftc=1&amp;uihit=docaspx&amp;muv=1&amp;cac=1&amp;sams=1&amp;mtf=1&amp;sfp=1&amp;sdp=1&amp;hch=1&amp;hwfh=1&amp;dchat=1&amp;sc=%7B%22pmo%22%3A%22https%3A%2F%2Fsocialservicesau.sharepoint.com%22%2C%22pmshare%22%3Atrue%7D&amp;ctp=LeastProtected&amp;rct=Normal&amp;wdorigin=ItemsView&amp;wdhostclicktime=1736207787440&amp;csc=1&amp;instantedit=1&amp;wopicomplete=1&amp;wdredirectionreason=Unified_SingleFlush</vt:lpwstr>
      </vt:variant>
      <vt:variant>
        <vt:lpwstr>_Retention_of_Records</vt:lpwstr>
      </vt:variant>
      <vt:variant>
        <vt:i4>5177456</vt:i4>
      </vt:variant>
      <vt:variant>
        <vt:i4>1155</vt:i4>
      </vt:variant>
      <vt:variant>
        <vt:i4>0</vt:i4>
      </vt:variant>
      <vt:variant>
        <vt:i4>5</vt:i4>
      </vt:variant>
      <vt:variant>
        <vt:lpwstr>https://auc-word-edit.officeapps.live.com/we/wordeditorframe.aspx?ui=en-US&amp;rs=en-US&amp;wopisrc=https%3A%2F%2Fsocialservicesau.sharepoint.com%2Fsites%2FTeams-DESReforms2023Project%2F_vti_bin%2Fwopi.ashx%2Ffiles%2F84a6cef616414ebb9488bbc5a7e77626&amp;wdenableroaming=1&amp;mscc=1&amp;hid=930375A1-C0E0-4000-6184-60D1918B80B1.0&amp;uih=sharepointcom&amp;wdlcid=en-US&amp;jsapi=1&amp;jsapiver=v2&amp;corrid=f69a1028-98ce-b554-77f0-67e12a612bf9&amp;usid=f69a1028-98ce-b554-77f0-67e12a612bf9&amp;newsession=1&amp;sftc=1&amp;uihit=docaspx&amp;muv=1&amp;cac=1&amp;sams=1&amp;mtf=1&amp;sfp=1&amp;sdp=1&amp;hch=1&amp;hwfh=1&amp;dchat=1&amp;sc=%7B%22pmo%22%3A%22https%3A%2F%2Fsocialservicesau.sharepoint.com%22%2C%22pmshare%22%3Atrue%7D&amp;ctp=LeastProtected&amp;rct=Normal&amp;wdorigin=ItemsView&amp;wdhostclicktime=1736207787440&amp;csc=1&amp;instantedit=1&amp;wopicomplete=1&amp;wdredirectionreason=Unified_SingleFlush</vt:lpwstr>
      </vt:variant>
      <vt:variant>
        <vt:lpwstr>_Retention_of_Records</vt:lpwstr>
      </vt:variant>
      <vt:variant>
        <vt:i4>7077996</vt:i4>
      </vt:variant>
      <vt:variant>
        <vt:i4>1152</vt:i4>
      </vt:variant>
      <vt:variant>
        <vt:i4>0</vt:i4>
      </vt:variant>
      <vt:variant>
        <vt:i4>5</vt:i4>
      </vt:variant>
      <vt:variant>
        <vt:lpwstr>https://auc-word-edit.officeapps.live.com/we/wordeditorframe.aspx?ui=en-US&amp;rs=en-US&amp;wopisrc=https%3A%2F%2Fsocialservicesau.sharepoint.com%2Fsites%2FTeams-DESReforms2023Project%2F_vti_bin%2Fwopi.ashx%2Ffiles%2F84a6cef616414ebb9488bbc5a7e77626&amp;wdenableroaming=1&amp;mscc=1&amp;hid=930375A1-C0E0-4000-6184-60D1918B80B1.0&amp;uih=sharepointcom&amp;wdlcid=en-US&amp;jsapi=1&amp;jsapiver=v2&amp;corrid=f69a1028-98ce-b554-77f0-67e12a612bf9&amp;usid=f69a1028-98ce-b554-77f0-67e12a612bf9&amp;newsession=1&amp;sftc=1&amp;uihit=docaspx&amp;muv=1&amp;cac=1&amp;sams=1&amp;mtf=1&amp;sfp=1&amp;sdp=1&amp;hch=1&amp;hwfh=1&amp;dchat=1&amp;sc=%7B%22pmo%22%3A%22https%3A%2F%2Fsocialservicesau.sharepoint.com%22%2C%22pmshare%22%3Atrue%7D&amp;ctp=LeastProtected&amp;rct=Normal&amp;wdorigin=ItemsView&amp;wdhostclicktime=1736207787440&amp;csc=1&amp;instantedit=1&amp;wopicomplete=1&amp;wdredirectionreason=Unified_SingleFlush</vt:lpwstr>
      </vt:variant>
      <vt:variant>
        <vt:lpwstr>_Control_of_Records_1</vt:lpwstr>
      </vt:variant>
      <vt:variant>
        <vt:i4>8192046</vt:i4>
      </vt:variant>
      <vt:variant>
        <vt:i4>1149</vt:i4>
      </vt:variant>
      <vt:variant>
        <vt:i4>0</vt:i4>
      </vt:variant>
      <vt:variant>
        <vt:i4>5</vt:i4>
      </vt:variant>
      <vt:variant>
        <vt:lpwstr>https://www.naa.gov.au/information-management/disposing-information/disposal-freezes-and-retention-notices</vt:lpwstr>
      </vt:variant>
      <vt:variant>
        <vt:lpwstr/>
      </vt:variant>
      <vt:variant>
        <vt:i4>5963799</vt:i4>
      </vt:variant>
      <vt:variant>
        <vt:i4>1146</vt:i4>
      </vt:variant>
      <vt:variant>
        <vt:i4>0</vt:i4>
      </vt:variant>
      <vt:variant>
        <vt:i4>5</vt:i4>
      </vt:variant>
      <vt:variant>
        <vt:lpwstr>https://www.naa.gov.au/information-management/records-authorities/types-records-authorities/general-records-authority-33</vt:lpwstr>
      </vt:variant>
      <vt:variant>
        <vt:lpwstr/>
      </vt:variant>
      <vt:variant>
        <vt:i4>3538978</vt:i4>
      </vt:variant>
      <vt:variant>
        <vt:i4>1143</vt:i4>
      </vt:variant>
      <vt:variant>
        <vt:i4>0</vt:i4>
      </vt:variant>
      <vt:variant>
        <vt:i4>5</vt:i4>
      </vt:variant>
      <vt:variant>
        <vt:lpwstr>https://www.naa.gov.au/sites/default/files/2019-12/agency-ra-2009-00179260.pdf</vt:lpwstr>
      </vt:variant>
      <vt:variant>
        <vt:lpwstr/>
      </vt:variant>
      <vt:variant>
        <vt:i4>3407909</vt:i4>
      </vt:variant>
      <vt:variant>
        <vt:i4>1140</vt:i4>
      </vt:variant>
      <vt:variant>
        <vt:i4>0</vt:i4>
      </vt:variant>
      <vt:variant>
        <vt:i4>5</vt:i4>
      </vt:variant>
      <vt:variant>
        <vt:lpwstr>https://www.naa.gov.au/sites/default/files/2019-12/agency-ra-2003-00330307.pdf</vt:lpwstr>
      </vt:variant>
      <vt:variant>
        <vt:lpwstr/>
      </vt:variant>
      <vt:variant>
        <vt:i4>3670049</vt:i4>
      </vt:variant>
      <vt:variant>
        <vt:i4>1131</vt:i4>
      </vt:variant>
      <vt:variant>
        <vt:i4>0</vt:i4>
      </vt:variant>
      <vt:variant>
        <vt:i4>5</vt:i4>
      </vt:variant>
      <vt:variant>
        <vt:lpwstr>https://www.dewr.gov.au/right-fit-risk-cyber-security-accreditation</vt:lpwstr>
      </vt:variant>
      <vt:variant>
        <vt:lpwstr/>
      </vt:variant>
      <vt:variant>
        <vt:i4>3211308</vt:i4>
      </vt:variant>
      <vt:variant>
        <vt:i4>1128</vt:i4>
      </vt:variant>
      <vt:variant>
        <vt:i4>0</vt:i4>
      </vt:variant>
      <vt:variant>
        <vt:i4>5</vt:i4>
      </vt:variant>
      <vt:variant>
        <vt:lpwstr>https://www.oaic.gov.au/privacy/the-privacy-act</vt:lpwstr>
      </vt:variant>
      <vt:variant>
        <vt:lpwstr/>
      </vt:variant>
      <vt:variant>
        <vt:i4>3538984</vt:i4>
      </vt:variant>
      <vt:variant>
        <vt:i4>1125</vt:i4>
      </vt:variant>
      <vt:variant>
        <vt:i4>0</vt:i4>
      </vt:variant>
      <vt:variant>
        <vt:i4>5</vt:i4>
      </vt:variant>
      <vt:variant>
        <vt:lpwstr>https://www.oaic.gov.au/freedom-of-information/the-foi-act</vt:lpwstr>
      </vt:variant>
      <vt:variant>
        <vt:lpwstr/>
      </vt:variant>
      <vt:variant>
        <vt:i4>4391002</vt:i4>
      </vt:variant>
      <vt:variant>
        <vt:i4>1122</vt:i4>
      </vt:variant>
      <vt:variant>
        <vt:i4>0</vt:i4>
      </vt:variant>
      <vt:variant>
        <vt:i4>5</vt:i4>
      </vt:variant>
      <vt:variant>
        <vt:lpwstr>http://www.oaic.gov.au/freedom-of-information/the-foi-act</vt:lpwstr>
      </vt:variant>
      <vt:variant>
        <vt:lpwstr/>
      </vt:variant>
      <vt:variant>
        <vt:i4>5177418</vt:i4>
      </vt:variant>
      <vt:variant>
        <vt:i4>1119</vt:i4>
      </vt:variant>
      <vt:variant>
        <vt:i4>0</vt:i4>
      </vt:variant>
      <vt:variant>
        <vt:i4>5</vt:i4>
      </vt:variant>
      <vt:variant>
        <vt:lpwstr>https://www.naa.gov.au/information-management</vt:lpwstr>
      </vt:variant>
      <vt:variant>
        <vt:lpwstr/>
      </vt:variant>
      <vt:variant>
        <vt:i4>6553645</vt:i4>
      </vt:variant>
      <vt:variant>
        <vt:i4>1116</vt:i4>
      </vt:variant>
      <vt:variant>
        <vt:i4>0</vt:i4>
      </vt:variant>
      <vt:variant>
        <vt:i4>5</vt:i4>
      </vt:variant>
      <vt:variant>
        <vt:lpwstr>https://www.oaic.gov.au/privacy/guidance-and-advice/guide-to-securing-personal-information</vt:lpwstr>
      </vt:variant>
      <vt:variant>
        <vt:lpwstr/>
      </vt:variant>
      <vt:variant>
        <vt:i4>6684730</vt:i4>
      </vt:variant>
      <vt:variant>
        <vt:i4>1113</vt:i4>
      </vt:variant>
      <vt:variant>
        <vt:i4>0</vt:i4>
      </vt:variant>
      <vt:variant>
        <vt:i4>5</vt:i4>
      </vt:variant>
      <vt:variant>
        <vt:lpwstr>https://www.oaic.gov.au/privacy/australian-privacy-principles-guidelines/chapter-11-app-11-security-of-personal-information</vt:lpwstr>
      </vt:variant>
      <vt:variant>
        <vt:lpwstr/>
      </vt:variant>
      <vt:variant>
        <vt:i4>2949155</vt:i4>
      </vt:variant>
      <vt:variant>
        <vt:i4>1110</vt:i4>
      </vt:variant>
      <vt:variant>
        <vt:i4>0</vt:i4>
      </vt:variant>
      <vt:variant>
        <vt:i4>5</vt:i4>
      </vt:variant>
      <vt:variant>
        <vt:lpwstr>http://www.ag.gov.au/rights-and-protections/publications/electronic-transactions-act-1999-information-sheet</vt:lpwstr>
      </vt:variant>
      <vt:variant>
        <vt:lpwstr/>
      </vt:variant>
      <vt:variant>
        <vt:i4>5767184</vt:i4>
      </vt:variant>
      <vt:variant>
        <vt:i4>1107</vt:i4>
      </vt:variant>
      <vt:variant>
        <vt:i4>0</vt:i4>
      </vt:variant>
      <vt:variant>
        <vt:i4>5</vt:i4>
      </vt:variant>
      <vt:variant>
        <vt:lpwstr>https://www.naa.gov.au/information-management/records-authorities/types-records-authorities/general-records-authority-40</vt:lpwstr>
      </vt:variant>
      <vt:variant>
        <vt:lpwstr/>
      </vt:variant>
      <vt:variant>
        <vt:i4>3735594</vt:i4>
      </vt:variant>
      <vt:variant>
        <vt:i4>1104</vt:i4>
      </vt:variant>
      <vt:variant>
        <vt:i4>0</vt:i4>
      </vt:variant>
      <vt:variant>
        <vt:i4>5</vt:i4>
      </vt:variant>
      <vt:variant>
        <vt:lpwstr>http://www.naa.gov.au/information-management/storing-and-preserving-information/preserving-information</vt:lpwstr>
      </vt:variant>
      <vt:variant>
        <vt:lpwstr/>
      </vt:variant>
      <vt:variant>
        <vt:i4>6553645</vt:i4>
      </vt:variant>
      <vt:variant>
        <vt:i4>1101</vt:i4>
      </vt:variant>
      <vt:variant>
        <vt:i4>0</vt:i4>
      </vt:variant>
      <vt:variant>
        <vt:i4>5</vt:i4>
      </vt:variant>
      <vt:variant>
        <vt:lpwstr>https://www.oaic.gov.au/privacy/guidance-and-advice/guide-to-securing-personal-information</vt:lpwstr>
      </vt:variant>
      <vt:variant>
        <vt:lpwstr/>
      </vt:variant>
      <vt:variant>
        <vt:i4>17</vt:i4>
      </vt:variant>
      <vt:variant>
        <vt:i4>1098</vt:i4>
      </vt:variant>
      <vt:variant>
        <vt:i4>0</vt:i4>
      </vt:variant>
      <vt:variant>
        <vt:i4>5</vt:i4>
      </vt:variant>
      <vt:variant>
        <vt:lpwstr>https://www.naa.gov.au/search?search_api_fulltext=records+management</vt:lpwstr>
      </vt:variant>
      <vt:variant>
        <vt:lpwstr/>
      </vt:variant>
      <vt:variant>
        <vt:i4>5963799</vt:i4>
      </vt:variant>
      <vt:variant>
        <vt:i4>1095</vt:i4>
      </vt:variant>
      <vt:variant>
        <vt:i4>0</vt:i4>
      </vt:variant>
      <vt:variant>
        <vt:i4>5</vt:i4>
      </vt:variant>
      <vt:variant>
        <vt:lpwstr>https://www.naa.gov.au/information-management/records-authorities/types-records-authorities/general-records-authority-33</vt:lpwstr>
      </vt:variant>
      <vt:variant>
        <vt:lpwstr/>
      </vt:variant>
      <vt:variant>
        <vt:i4>5832727</vt:i4>
      </vt:variant>
      <vt:variant>
        <vt:i4>1092</vt:i4>
      </vt:variant>
      <vt:variant>
        <vt:i4>0</vt:i4>
      </vt:variant>
      <vt:variant>
        <vt:i4>5</vt:i4>
      </vt:variant>
      <vt:variant>
        <vt:lpwstr>https://www.naa.gov.au/information-management/records-authorities/types-records-authorities/general-records-authority-31</vt:lpwstr>
      </vt:variant>
      <vt:variant>
        <vt:lpwstr/>
      </vt:variant>
      <vt:variant>
        <vt:i4>3538978</vt:i4>
      </vt:variant>
      <vt:variant>
        <vt:i4>1089</vt:i4>
      </vt:variant>
      <vt:variant>
        <vt:i4>0</vt:i4>
      </vt:variant>
      <vt:variant>
        <vt:i4>5</vt:i4>
      </vt:variant>
      <vt:variant>
        <vt:lpwstr>https://www.naa.gov.au/sites/default/files/2019-12/agency-ra-2009-00179260.pdf</vt:lpwstr>
      </vt:variant>
      <vt:variant>
        <vt:lpwstr/>
      </vt:variant>
      <vt:variant>
        <vt:i4>3407909</vt:i4>
      </vt:variant>
      <vt:variant>
        <vt:i4>1086</vt:i4>
      </vt:variant>
      <vt:variant>
        <vt:i4>0</vt:i4>
      </vt:variant>
      <vt:variant>
        <vt:i4>5</vt:i4>
      </vt:variant>
      <vt:variant>
        <vt:lpwstr>https://www.naa.gov.au/sites/default/files/2019-12/agency-ra-2003-00330307.pdf</vt:lpwstr>
      </vt:variant>
      <vt:variant>
        <vt:lpwstr/>
      </vt:variant>
      <vt:variant>
        <vt:i4>6815861</vt:i4>
      </vt:variant>
      <vt:variant>
        <vt:i4>1059</vt:i4>
      </vt:variant>
      <vt:variant>
        <vt:i4>0</vt:i4>
      </vt:variant>
      <vt:variant>
        <vt:i4>5</vt:i4>
      </vt:variant>
      <vt:variant>
        <vt:lpwstr>https://www.dss.gov.au/changes-disability-legislation/resource/code-conduct-guidance-providers-disability-services</vt:lpwstr>
      </vt:variant>
      <vt:variant>
        <vt:lpwstr/>
      </vt:variant>
      <vt:variant>
        <vt:i4>3407950</vt:i4>
      </vt:variant>
      <vt:variant>
        <vt:i4>1056</vt:i4>
      </vt:variant>
      <vt:variant>
        <vt:i4>0</vt:i4>
      </vt:variant>
      <vt:variant>
        <vt:i4>5</vt:i4>
      </vt:variant>
      <vt:variant>
        <vt:lpwstr>mailto:complaints@dss.gov.au</vt:lpwstr>
      </vt:variant>
      <vt:variant>
        <vt:lpwstr/>
      </vt:variant>
      <vt:variant>
        <vt:i4>3407950</vt:i4>
      </vt:variant>
      <vt:variant>
        <vt:i4>1053</vt:i4>
      </vt:variant>
      <vt:variant>
        <vt:i4>0</vt:i4>
      </vt:variant>
      <vt:variant>
        <vt:i4>5</vt:i4>
      </vt:variant>
      <vt:variant>
        <vt:lpwstr>mailto:complaints@dss.gov.au</vt:lpwstr>
      </vt:variant>
      <vt:variant>
        <vt:lpwstr/>
      </vt:variant>
      <vt:variant>
        <vt:i4>1179657</vt:i4>
      </vt:variant>
      <vt:variant>
        <vt:i4>1050</vt:i4>
      </vt:variant>
      <vt:variant>
        <vt:i4>0</vt:i4>
      </vt:variant>
      <vt:variant>
        <vt:i4>5</vt:i4>
      </vt:variant>
      <vt:variant>
        <vt:lpwstr>https://childsafe.humanrights.gov.au/national-principles</vt:lpwstr>
      </vt:variant>
      <vt:variant>
        <vt:lpwstr/>
      </vt:variant>
      <vt:variant>
        <vt:i4>4259907</vt:i4>
      </vt:variant>
      <vt:variant>
        <vt:i4>1047</vt:i4>
      </vt:variant>
      <vt:variant>
        <vt:i4>0</vt:i4>
      </vt:variant>
      <vt:variant>
        <vt:i4>5</vt:i4>
      </vt:variant>
      <vt:variant>
        <vt:lpwstr>https://childsafe.humanrights.gov.au/</vt:lpwstr>
      </vt:variant>
      <vt:variant>
        <vt:lpwstr/>
      </vt:variant>
      <vt:variant>
        <vt:i4>3866745</vt:i4>
      </vt:variant>
      <vt:variant>
        <vt:i4>1044</vt:i4>
      </vt:variant>
      <vt:variant>
        <vt:i4>0</vt:i4>
      </vt:variant>
      <vt:variant>
        <vt:i4>5</vt:i4>
      </vt:variant>
      <vt:variant>
        <vt:lpwstr>https://childsafe.humanrights.gov.au/national-principles/about-national-principles</vt:lpwstr>
      </vt:variant>
      <vt:variant>
        <vt:lpwstr/>
      </vt:variant>
      <vt:variant>
        <vt:i4>1638495</vt:i4>
      </vt:variant>
      <vt:variant>
        <vt:i4>1041</vt:i4>
      </vt:variant>
      <vt:variant>
        <vt:i4>0</vt:i4>
      </vt:variant>
      <vt:variant>
        <vt:i4>5</vt:i4>
      </vt:variant>
      <vt:variant>
        <vt:lpwstr>https://register.jasanz.org/accredited-bodies</vt:lpwstr>
      </vt:variant>
      <vt:variant>
        <vt:lpwstr/>
      </vt:variant>
      <vt:variant>
        <vt:i4>3014714</vt:i4>
      </vt:variant>
      <vt:variant>
        <vt:i4>1035</vt:i4>
      </vt:variant>
      <vt:variant>
        <vt:i4>0</vt:i4>
      </vt:variant>
      <vt:variant>
        <vt:i4>5</vt:i4>
      </vt:variant>
      <vt:variant>
        <vt:lpwstr>https://www.legislation.gov.au/F2023L01723/asmade/text</vt:lpwstr>
      </vt:variant>
      <vt:variant>
        <vt:lpwstr/>
      </vt:variant>
      <vt:variant>
        <vt:i4>7536763</vt:i4>
      </vt:variant>
      <vt:variant>
        <vt:i4>1031</vt:i4>
      </vt:variant>
      <vt:variant>
        <vt:i4>0</vt:i4>
      </vt:variant>
      <vt:variant>
        <vt:i4>5</vt:i4>
      </vt:variant>
      <vt:variant>
        <vt:lpwstr>https://www.dss.gov.au/contact-us/making-complaint</vt:lpwstr>
      </vt:variant>
      <vt:variant>
        <vt:lpwstr/>
      </vt:variant>
      <vt:variant>
        <vt:i4>2293795</vt:i4>
      </vt:variant>
      <vt:variant>
        <vt:i4>1029</vt:i4>
      </vt:variant>
      <vt:variant>
        <vt:i4>0</vt:i4>
      </vt:variant>
      <vt:variant>
        <vt:i4>5</vt:i4>
      </vt:variant>
      <vt:variant>
        <vt:lpwstr>https://www.dss.gov.au/contact-us/making-complaint/complaints-form</vt:lpwstr>
      </vt:variant>
      <vt:variant>
        <vt:lpwstr/>
      </vt:variant>
      <vt:variant>
        <vt:i4>1638495</vt:i4>
      </vt:variant>
      <vt:variant>
        <vt:i4>1026</vt:i4>
      </vt:variant>
      <vt:variant>
        <vt:i4>0</vt:i4>
      </vt:variant>
      <vt:variant>
        <vt:i4>5</vt:i4>
      </vt:variant>
      <vt:variant>
        <vt:lpwstr>https://register.jasanz.org/accredited-bodies</vt:lpwstr>
      </vt:variant>
      <vt:variant>
        <vt:lpwstr/>
      </vt:variant>
      <vt:variant>
        <vt:i4>5570627</vt:i4>
      </vt:variant>
      <vt:variant>
        <vt:i4>1023</vt:i4>
      </vt:variant>
      <vt:variant>
        <vt:i4>0</vt:i4>
      </vt:variant>
      <vt:variant>
        <vt:i4>5</vt:i4>
      </vt:variant>
      <vt:variant>
        <vt:lpwstr>https://www.dss.gov.au/disability-advocacy/resource/national-standards-disability-services-self-assessment-worksheets</vt:lpwstr>
      </vt:variant>
      <vt:variant>
        <vt:lpwstr/>
      </vt:variant>
      <vt:variant>
        <vt:i4>65556</vt:i4>
      </vt:variant>
      <vt:variant>
        <vt:i4>1020</vt:i4>
      </vt:variant>
      <vt:variant>
        <vt:i4>0</vt:i4>
      </vt:variant>
      <vt:variant>
        <vt:i4>5</vt:i4>
      </vt:variant>
      <vt:variant>
        <vt:lpwstr>https://register.jasanz.org/endorsed-schemes/details/93179905-9676-e411-8cab-005056b24e56</vt:lpwstr>
      </vt:variant>
      <vt:variant>
        <vt:lpwstr/>
      </vt:variant>
      <vt:variant>
        <vt:i4>3014714</vt:i4>
      </vt:variant>
      <vt:variant>
        <vt:i4>1017</vt:i4>
      </vt:variant>
      <vt:variant>
        <vt:i4>0</vt:i4>
      </vt:variant>
      <vt:variant>
        <vt:i4>5</vt:i4>
      </vt:variant>
      <vt:variant>
        <vt:lpwstr>https://www.legislation.gov.au/F2023L01723/asmade/text</vt:lpwstr>
      </vt:variant>
      <vt:variant>
        <vt:lpwstr/>
      </vt:variant>
      <vt:variant>
        <vt:i4>7602219</vt:i4>
      </vt:variant>
      <vt:variant>
        <vt:i4>1014</vt:i4>
      </vt:variant>
      <vt:variant>
        <vt:i4>0</vt:i4>
      </vt:variant>
      <vt:variant>
        <vt:i4>5</vt:i4>
      </vt:variant>
      <vt:variant>
        <vt:lpwstr>https://www.dss.gov.au/disability-advocacy/resource/national-standards-disability-services</vt:lpwstr>
      </vt:variant>
      <vt:variant>
        <vt:lpwstr/>
      </vt:variant>
      <vt:variant>
        <vt:i4>1769493</vt:i4>
      </vt:variant>
      <vt:variant>
        <vt:i4>1005</vt:i4>
      </vt:variant>
      <vt:variant>
        <vt:i4>0</vt:i4>
      </vt:variant>
      <vt:variant>
        <vt:i4>5</vt:i4>
      </vt:variant>
      <vt:variant>
        <vt:lpwstr>https://www.acnc.gov.au/charity/recently-registered-charities</vt:lpwstr>
      </vt:variant>
      <vt:variant>
        <vt:lpwstr/>
      </vt:variant>
      <vt:variant>
        <vt:i4>983041</vt:i4>
      </vt:variant>
      <vt:variant>
        <vt:i4>998</vt:i4>
      </vt:variant>
      <vt:variant>
        <vt:i4>0</vt:i4>
      </vt:variant>
      <vt:variant>
        <vt:i4>5</vt:i4>
      </vt:variant>
      <vt:variant>
        <vt:lpwstr>https://www.nema.gov.au/our-work/resilience/diem</vt:lpwstr>
      </vt:variant>
      <vt:variant>
        <vt:lpwstr/>
      </vt:variant>
      <vt:variant>
        <vt:i4>5505035</vt:i4>
      </vt:variant>
      <vt:variant>
        <vt:i4>993</vt:i4>
      </vt:variant>
      <vt:variant>
        <vt:i4>0</vt:i4>
      </vt:variant>
      <vt:variant>
        <vt:i4>5</vt:i4>
      </vt:variant>
      <vt:variant>
        <vt:lpwstr>https://www.disabilitygateway.gov.au/ads</vt:lpwstr>
      </vt:variant>
      <vt:variant>
        <vt:lpwstr/>
      </vt:variant>
      <vt:variant>
        <vt:i4>7143524</vt:i4>
      </vt:variant>
      <vt:variant>
        <vt:i4>990</vt:i4>
      </vt:variant>
      <vt:variant>
        <vt:i4>0</vt:i4>
      </vt:variant>
      <vt:variant>
        <vt:i4>5</vt:i4>
      </vt:variant>
      <vt:variant>
        <vt:lpwstr>https://www.disabilitygateway.gov.au/document/3131</vt:lpwstr>
      </vt:variant>
      <vt:variant>
        <vt:lpwstr/>
      </vt:variant>
      <vt:variant>
        <vt:i4>6815841</vt:i4>
      </vt:variant>
      <vt:variant>
        <vt:i4>987</vt:i4>
      </vt:variant>
      <vt:variant>
        <vt:i4>0</vt:i4>
      </vt:variant>
      <vt:variant>
        <vt:i4>5</vt:i4>
      </vt:variant>
      <vt:variant>
        <vt:lpwstr>https://www.disabilitygateway.gov.au/document/11446</vt:lpwstr>
      </vt:variant>
      <vt:variant>
        <vt:lpwstr/>
      </vt:variant>
      <vt:variant>
        <vt:i4>6553701</vt:i4>
      </vt:variant>
      <vt:variant>
        <vt:i4>984</vt:i4>
      </vt:variant>
      <vt:variant>
        <vt:i4>0</vt:i4>
      </vt:variant>
      <vt:variant>
        <vt:i4>5</vt:i4>
      </vt:variant>
      <vt:variant>
        <vt:lpwstr>https://www.disabilitygateway.gov.au/document/9881</vt:lpwstr>
      </vt:variant>
      <vt:variant>
        <vt:lpwstr/>
      </vt:variant>
      <vt:variant>
        <vt:i4>2687083</vt:i4>
      </vt:variant>
      <vt:variant>
        <vt:i4>981</vt:i4>
      </vt:variant>
      <vt:variant>
        <vt:i4>0</vt:i4>
      </vt:variant>
      <vt:variant>
        <vt:i4>5</vt:i4>
      </vt:variant>
      <vt:variant>
        <vt:lpwstr>https://www.jobaccess.gov.au/i-am-a-service-provider/connecting-recruitment</vt:lpwstr>
      </vt:variant>
      <vt:variant>
        <vt:lpwstr/>
      </vt:variant>
      <vt:variant>
        <vt:i4>7143450</vt:i4>
      </vt:variant>
      <vt:variant>
        <vt:i4>978</vt:i4>
      </vt:variant>
      <vt:variant>
        <vt:i4>0</vt:i4>
      </vt:variant>
      <vt:variant>
        <vt:i4>5</vt:i4>
      </vt:variant>
      <vt:variant>
        <vt:lpwstr>mailto:media@dss.gov.au</vt:lpwstr>
      </vt:variant>
      <vt:variant>
        <vt:lpwstr/>
      </vt:variant>
      <vt:variant>
        <vt:i4>3</vt:i4>
      </vt:variant>
      <vt:variant>
        <vt:i4>975</vt:i4>
      </vt:variant>
      <vt:variant>
        <vt:i4>0</vt:i4>
      </vt:variant>
      <vt:variant>
        <vt:i4>5</vt:i4>
      </vt:variant>
      <vt:variant>
        <vt:lpwstr>https://www.nacc.gov.au/reporting-and-investigating-corruption/how-to-make-report</vt:lpwstr>
      </vt:variant>
      <vt:variant>
        <vt:lpwstr>who-can-make-a-report</vt:lpwstr>
      </vt:variant>
      <vt:variant>
        <vt:i4>6684689</vt:i4>
      </vt:variant>
      <vt:variant>
        <vt:i4>972</vt:i4>
      </vt:variant>
      <vt:variant>
        <vt:i4>0</vt:i4>
      </vt:variant>
      <vt:variant>
        <vt:i4>5</vt:i4>
      </vt:variant>
      <vt:variant>
        <vt:lpwstr>mailto:fraud@dss.gov.au</vt:lpwstr>
      </vt:variant>
      <vt:variant>
        <vt:lpwstr/>
      </vt:variant>
      <vt:variant>
        <vt:i4>5636169</vt:i4>
      </vt:variant>
      <vt:variant>
        <vt:i4>969</vt:i4>
      </vt:variant>
      <vt:variant>
        <vt:i4>0</vt:i4>
      </vt:variant>
      <vt:variant>
        <vt:i4>5</vt:i4>
      </vt:variant>
      <vt:variant>
        <vt:lpwstr>http://www.counterfraud.gov.au/library/framework-2024</vt:lpwstr>
      </vt:variant>
      <vt:variant>
        <vt:lpwstr/>
      </vt:variant>
      <vt:variant>
        <vt:i4>2752570</vt:i4>
      </vt:variant>
      <vt:variant>
        <vt:i4>963</vt:i4>
      </vt:variant>
      <vt:variant>
        <vt:i4>0</vt:i4>
      </vt:variant>
      <vt:variant>
        <vt:i4>5</vt:i4>
      </vt:variant>
      <vt:variant>
        <vt:lpwstr>https://www.legislation.gov.au/C2004A02796/latest/text</vt:lpwstr>
      </vt:variant>
      <vt:variant>
        <vt:lpwstr/>
      </vt:variant>
      <vt:variant>
        <vt:i4>3014707</vt:i4>
      </vt:variant>
      <vt:variant>
        <vt:i4>960</vt:i4>
      </vt:variant>
      <vt:variant>
        <vt:i4>0</vt:i4>
      </vt:variant>
      <vt:variant>
        <vt:i4>5</vt:i4>
      </vt:variant>
      <vt:variant>
        <vt:lpwstr>https://www.legislation.gov.au/C2004A03712/latest/text</vt:lpwstr>
      </vt:variant>
      <vt:variant>
        <vt:lpwstr/>
      </vt:variant>
      <vt:variant>
        <vt:i4>4391002</vt:i4>
      </vt:variant>
      <vt:variant>
        <vt:i4>957</vt:i4>
      </vt:variant>
      <vt:variant>
        <vt:i4>0</vt:i4>
      </vt:variant>
      <vt:variant>
        <vt:i4>5</vt:i4>
      </vt:variant>
      <vt:variant>
        <vt:lpwstr>http://www.oaic.gov.au/freedom-of-information/the-foi-act</vt:lpwstr>
      </vt:variant>
      <vt:variant>
        <vt:lpwstr/>
      </vt:variant>
      <vt:variant>
        <vt:i4>7602219</vt:i4>
      </vt:variant>
      <vt:variant>
        <vt:i4>954</vt:i4>
      </vt:variant>
      <vt:variant>
        <vt:i4>0</vt:i4>
      </vt:variant>
      <vt:variant>
        <vt:i4>5</vt:i4>
      </vt:variant>
      <vt:variant>
        <vt:lpwstr>https://www.dss.gov.au/disability-advocacy/resource/national-standards-disability-services</vt:lpwstr>
      </vt:variant>
      <vt:variant>
        <vt:lpwstr/>
      </vt:variant>
      <vt:variant>
        <vt:i4>2687028</vt:i4>
      </vt:variant>
      <vt:variant>
        <vt:i4>951</vt:i4>
      </vt:variant>
      <vt:variant>
        <vt:i4>0</vt:i4>
      </vt:variant>
      <vt:variant>
        <vt:i4>5</vt:i4>
      </vt:variant>
      <vt:variant>
        <vt:lpwstr>https://www.legislation.gov.au/C2023A00107/asmade/text</vt:lpwstr>
      </vt:variant>
      <vt:variant>
        <vt:lpwstr/>
      </vt:variant>
      <vt:variant>
        <vt:i4>1114168</vt:i4>
      </vt:variant>
      <vt:variant>
        <vt:i4>944</vt:i4>
      </vt:variant>
      <vt:variant>
        <vt:i4>0</vt:i4>
      </vt:variant>
      <vt:variant>
        <vt:i4>5</vt:i4>
      </vt:variant>
      <vt:variant>
        <vt:lpwstr/>
      </vt:variant>
      <vt:variant>
        <vt:lpwstr>_Toc202785046</vt:lpwstr>
      </vt:variant>
      <vt:variant>
        <vt:i4>1114168</vt:i4>
      </vt:variant>
      <vt:variant>
        <vt:i4>938</vt:i4>
      </vt:variant>
      <vt:variant>
        <vt:i4>0</vt:i4>
      </vt:variant>
      <vt:variant>
        <vt:i4>5</vt:i4>
      </vt:variant>
      <vt:variant>
        <vt:lpwstr/>
      </vt:variant>
      <vt:variant>
        <vt:lpwstr>_Toc202785045</vt:lpwstr>
      </vt:variant>
      <vt:variant>
        <vt:i4>1114168</vt:i4>
      </vt:variant>
      <vt:variant>
        <vt:i4>932</vt:i4>
      </vt:variant>
      <vt:variant>
        <vt:i4>0</vt:i4>
      </vt:variant>
      <vt:variant>
        <vt:i4>5</vt:i4>
      </vt:variant>
      <vt:variant>
        <vt:lpwstr/>
      </vt:variant>
      <vt:variant>
        <vt:lpwstr>_Toc202785044</vt:lpwstr>
      </vt:variant>
      <vt:variant>
        <vt:i4>1114168</vt:i4>
      </vt:variant>
      <vt:variant>
        <vt:i4>926</vt:i4>
      </vt:variant>
      <vt:variant>
        <vt:i4>0</vt:i4>
      </vt:variant>
      <vt:variant>
        <vt:i4>5</vt:i4>
      </vt:variant>
      <vt:variant>
        <vt:lpwstr/>
      </vt:variant>
      <vt:variant>
        <vt:lpwstr>_Toc202785043</vt:lpwstr>
      </vt:variant>
      <vt:variant>
        <vt:i4>1114168</vt:i4>
      </vt:variant>
      <vt:variant>
        <vt:i4>920</vt:i4>
      </vt:variant>
      <vt:variant>
        <vt:i4>0</vt:i4>
      </vt:variant>
      <vt:variant>
        <vt:i4>5</vt:i4>
      </vt:variant>
      <vt:variant>
        <vt:lpwstr/>
      </vt:variant>
      <vt:variant>
        <vt:lpwstr>_Toc202785042</vt:lpwstr>
      </vt:variant>
      <vt:variant>
        <vt:i4>1114168</vt:i4>
      </vt:variant>
      <vt:variant>
        <vt:i4>914</vt:i4>
      </vt:variant>
      <vt:variant>
        <vt:i4>0</vt:i4>
      </vt:variant>
      <vt:variant>
        <vt:i4>5</vt:i4>
      </vt:variant>
      <vt:variant>
        <vt:lpwstr/>
      </vt:variant>
      <vt:variant>
        <vt:lpwstr>_Toc202785041</vt:lpwstr>
      </vt:variant>
      <vt:variant>
        <vt:i4>1114168</vt:i4>
      </vt:variant>
      <vt:variant>
        <vt:i4>908</vt:i4>
      </vt:variant>
      <vt:variant>
        <vt:i4>0</vt:i4>
      </vt:variant>
      <vt:variant>
        <vt:i4>5</vt:i4>
      </vt:variant>
      <vt:variant>
        <vt:lpwstr/>
      </vt:variant>
      <vt:variant>
        <vt:lpwstr>_Toc202785040</vt:lpwstr>
      </vt:variant>
      <vt:variant>
        <vt:i4>1441848</vt:i4>
      </vt:variant>
      <vt:variant>
        <vt:i4>902</vt:i4>
      </vt:variant>
      <vt:variant>
        <vt:i4>0</vt:i4>
      </vt:variant>
      <vt:variant>
        <vt:i4>5</vt:i4>
      </vt:variant>
      <vt:variant>
        <vt:lpwstr/>
      </vt:variant>
      <vt:variant>
        <vt:lpwstr>_Toc202785039</vt:lpwstr>
      </vt:variant>
      <vt:variant>
        <vt:i4>1441848</vt:i4>
      </vt:variant>
      <vt:variant>
        <vt:i4>896</vt:i4>
      </vt:variant>
      <vt:variant>
        <vt:i4>0</vt:i4>
      </vt:variant>
      <vt:variant>
        <vt:i4>5</vt:i4>
      </vt:variant>
      <vt:variant>
        <vt:lpwstr/>
      </vt:variant>
      <vt:variant>
        <vt:lpwstr>_Toc202785038</vt:lpwstr>
      </vt:variant>
      <vt:variant>
        <vt:i4>1441848</vt:i4>
      </vt:variant>
      <vt:variant>
        <vt:i4>890</vt:i4>
      </vt:variant>
      <vt:variant>
        <vt:i4>0</vt:i4>
      </vt:variant>
      <vt:variant>
        <vt:i4>5</vt:i4>
      </vt:variant>
      <vt:variant>
        <vt:lpwstr/>
      </vt:variant>
      <vt:variant>
        <vt:lpwstr>_Toc202785037</vt:lpwstr>
      </vt:variant>
      <vt:variant>
        <vt:i4>1441848</vt:i4>
      </vt:variant>
      <vt:variant>
        <vt:i4>884</vt:i4>
      </vt:variant>
      <vt:variant>
        <vt:i4>0</vt:i4>
      </vt:variant>
      <vt:variant>
        <vt:i4>5</vt:i4>
      </vt:variant>
      <vt:variant>
        <vt:lpwstr/>
      </vt:variant>
      <vt:variant>
        <vt:lpwstr>_Toc202785036</vt:lpwstr>
      </vt:variant>
      <vt:variant>
        <vt:i4>1441848</vt:i4>
      </vt:variant>
      <vt:variant>
        <vt:i4>878</vt:i4>
      </vt:variant>
      <vt:variant>
        <vt:i4>0</vt:i4>
      </vt:variant>
      <vt:variant>
        <vt:i4>5</vt:i4>
      </vt:variant>
      <vt:variant>
        <vt:lpwstr/>
      </vt:variant>
      <vt:variant>
        <vt:lpwstr>_Toc202785035</vt:lpwstr>
      </vt:variant>
      <vt:variant>
        <vt:i4>1441848</vt:i4>
      </vt:variant>
      <vt:variant>
        <vt:i4>872</vt:i4>
      </vt:variant>
      <vt:variant>
        <vt:i4>0</vt:i4>
      </vt:variant>
      <vt:variant>
        <vt:i4>5</vt:i4>
      </vt:variant>
      <vt:variant>
        <vt:lpwstr/>
      </vt:variant>
      <vt:variant>
        <vt:lpwstr>_Toc202785034</vt:lpwstr>
      </vt:variant>
      <vt:variant>
        <vt:i4>1441848</vt:i4>
      </vt:variant>
      <vt:variant>
        <vt:i4>866</vt:i4>
      </vt:variant>
      <vt:variant>
        <vt:i4>0</vt:i4>
      </vt:variant>
      <vt:variant>
        <vt:i4>5</vt:i4>
      </vt:variant>
      <vt:variant>
        <vt:lpwstr/>
      </vt:variant>
      <vt:variant>
        <vt:lpwstr>_Toc202785033</vt:lpwstr>
      </vt:variant>
      <vt:variant>
        <vt:i4>1441848</vt:i4>
      </vt:variant>
      <vt:variant>
        <vt:i4>860</vt:i4>
      </vt:variant>
      <vt:variant>
        <vt:i4>0</vt:i4>
      </vt:variant>
      <vt:variant>
        <vt:i4>5</vt:i4>
      </vt:variant>
      <vt:variant>
        <vt:lpwstr/>
      </vt:variant>
      <vt:variant>
        <vt:lpwstr>_Toc202785032</vt:lpwstr>
      </vt:variant>
      <vt:variant>
        <vt:i4>1441848</vt:i4>
      </vt:variant>
      <vt:variant>
        <vt:i4>854</vt:i4>
      </vt:variant>
      <vt:variant>
        <vt:i4>0</vt:i4>
      </vt:variant>
      <vt:variant>
        <vt:i4>5</vt:i4>
      </vt:variant>
      <vt:variant>
        <vt:lpwstr/>
      </vt:variant>
      <vt:variant>
        <vt:lpwstr>_Toc202785031</vt:lpwstr>
      </vt:variant>
      <vt:variant>
        <vt:i4>1441848</vt:i4>
      </vt:variant>
      <vt:variant>
        <vt:i4>848</vt:i4>
      </vt:variant>
      <vt:variant>
        <vt:i4>0</vt:i4>
      </vt:variant>
      <vt:variant>
        <vt:i4>5</vt:i4>
      </vt:variant>
      <vt:variant>
        <vt:lpwstr/>
      </vt:variant>
      <vt:variant>
        <vt:lpwstr>_Toc202785030</vt:lpwstr>
      </vt:variant>
      <vt:variant>
        <vt:i4>1507384</vt:i4>
      </vt:variant>
      <vt:variant>
        <vt:i4>842</vt:i4>
      </vt:variant>
      <vt:variant>
        <vt:i4>0</vt:i4>
      </vt:variant>
      <vt:variant>
        <vt:i4>5</vt:i4>
      </vt:variant>
      <vt:variant>
        <vt:lpwstr/>
      </vt:variant>
      <vt:variant>
        <vt:lpwstr>_Toc202785029</vt:lpwstr>
      </vt:variant>
      <vt:variant>
        <vt:i4>1507384</vt:i4>
      </vt:variant>
      <vt:variant>
        <vt:i4>836</vt:i4>
      </vt:variant>
      <vt:variant>
        <vt:i4>0</vt:i4>
      </vt:variant>
      <vt:variant>
        <vt:i4>5</vt:i4>
      </vt:variant>
      <vt:variant>
        <vt:lpwstr/>
      </vt:variant>
      <vt:variant>
        <vt:lpwstr>_Toc202785028</vt:lpwstr>
      </vt:variant>
      <vt:variant>
        <vt:i4>1507384</vt:i4>
      </vt:variant>
      <vt:variant>
        <vt:i4>830</vt:i4>
      </vt:variant>
      <vt:variant>
        <vt:i4>0</vt:i4>
      </vt:variant>
      <vt:variant>
        <vt:i4>5</vt:i4>
      </vt:variant>
      <vt:variant>
        <vt:lpwstr/>
      </vt:variant>
      <vt:variant>
        <vt:lpwstr>_Toc202785027</vt:lpwstr>
      </vt:variant>
      <vt:variant>
        <vt:i4>1507384</vt:i4>
      </vt:variant>
      <vt:variant>
        <vt:i4>824</vt:i4>
      </vt:variant>
      <vt:variant>
        <vt:i4>0</vt:i4>
      </vt:variant>
      <vt:variant>
        <vt:i4>5</vt:i4>
      </vt:variant>
      <vt:variant>
        <vt:lpwstr/>
      </vt:variant>
      <vt:variant>
        <vt:lpwstr>_Toc202785026</vt:lpwstr>
      </vt:variant>
      <vt:variant>
        <vt:i4>1507384</vt:i4>
      </vt:variant>
      <vt:variant>
        <vt:i4>818</vt:i4>
      </vt:variant>
      <vt:variant>
        <vt:i4>0</vt:i4>
      </vt:variant>
      <vt:variant>
        <vt:i4>5</vt:i4>
      </vt:variant>
      <vt:variant>
        <vt:lpwstr/>
      </vt:variant>
      <vt:variant>
        <vt:lpwstr>_Toc202785025</vt:lpwstr>
      </vt:variant>
      <vt:variant>
        <vt:i4>1507384</vt:i4>
      </vt:variant>
      <vt:variant>
        <vt:i4>812</vt:i4>
      </vt:variant>
      <vt:variant>
        <vt:i4>0</vt:i4>
      </vt:variant>
      <vt:variant>
        <vt:i4>5</vt:i4>
      </vt:variant>
      <vt:variant>
        <vt:lpwstr/>
      </vt:variant>
      <vt:variant>
        <vt:lpwstr>_Toc202785024</vt:lpwstr>
      </vt:variant>
      <vt:variant>
        <vt:i4>1507384</vt:i4>
      </vt:variant>
      <vt:variant>
        <vt:i4>806</vt:i4>
      </vt:variant>
      <vt:variant>
        <vt:i4>0</vt:i4>
      </vt:variant>
      <vt:variant>
        <vt:i4>5</vt:i4>
      </vt:variant>
      <vt:variant>
        <vt:lpwstr/>
      </vt:variant>
      <vt:variant>
        <vt:lpwstr>_Toc202785023</vt:lpwstr>
      </vt:variant>
      <vt:variant>
        <vt:i4>1507384</vt:i4>
      </vt:variant>
      <vt:variant>
        <vt:i4>800</vt:i4>
      </vt:variant>
      <vt:variant>
        <vt:i4>0</vt:i4>
      </vt:variant>
      <vt:variant>
        <vt:i4>5</vt:i4>
      </vt:variant>
      <vt:variant>
        <vt:lpwstr/>
      </vt:variant>
      <vt:variant>
        <vt:lpwstr>_Toc202785022</vt:lpwstr>
      </vt:variant>
      <vt:variant>
        <vt:i4>1507384</vt:i4>
      </vt:variant>
      <vt:variant>
        <vt:i4>794</vt:i4>
      </vt:variant>
      <vt:variant>
        <vt:i4>0</vt:i4>
      </vt:variant>
      <vt:variant>
        <vt:i4>5</vt:i4>
      </vt:variant>
      <vt:variant>
        <vt:lpwstr/>
      </vt:variant>
      <vt:variant>
        <vt:lpwstr>_Toc202785021</vt:lpwstr>
      </vt:variant>
      <vt:variant>
        <vt:i4>1507384</vt:i4>
      </vt:variant>
      <vt:variant>
        <vt:i4>788</vt:i4>
      </vt:variant>
      <vt:variant>
        <vt:i4>0</vt:i4>
      </vt:variant>
      <vt:variant>
        <vt:i4>5</vt:i4>
      </vt:variant>
      <vt:variant>
        <vt:lpwstr/>
      </vt:variant>
      <vt:variant>
        <vt:lpwstr>_Toc202785020</vt:lpwstr>
      </vt:variant>
      <vt:variant>
        <vt:i4>1310776</vt:i4>
      </vt:variant>
      <vt:variant>
        <vt:i4>782</vt:i4>
      </vt:variant>
      <vt:variant>
        <vt:i4>0</vt:i4>
      </vt:variant>
      <vt:variant>
        <vt:i4>5</vt:i4>
      </vt:variant>
      <vt:variant>
        <vt:lpwstr/>
      </vt:variant>
      <vt:variant>
        <vt:lpwstr>_Toc202785019</vt:lpwstr>
      </vt:variant>
      <vt:variant>
        <vt:i4>1310776</vt:i4>
      </vt:variant>
      <vt:variant>
        <vt:i4>776</vt:i4>
      </vt:variant>
      <vt:variant>
        <vt:i4>0</vt:i4>
      </vt:variant>
      <vt:variant>
        <vt:i4>5</vt:i4>
      </vt:variant>
      <vt:variant>
        <vt:lpwstr/>
      </vt:variant>
      <vt:variant>
        <vt:lpwstr>_Toc202785018</vt:lpwstr>
      </vt:variant>
      <vt:variant>
        <vt:i4>1310776</vt:i4>
      </vt:variant>
      <vt:variant>
        <vt:i4>770</vt:i4>
      </vt:variant>
      <vt:variant>
        <vt:i4>0</vt:i4>
      </vt:variant>
      <vt:variant>
        <vt:i4>5</vt:i4>
      </vt:variant>
      <vt:variant>
        <vt:lpwstr/>
      </vt:variant>
      <vt:variant>
        <vt:lpwstr>_Toc202785017</vt:lpwstr>
      </vt:variant>
      <vt:variant>
        <vt:i4>1310776</vt:i4>
      </vt:variant>
      <vt:variant>
        <vt:i4>764</vt:i4>
      </vt:variant>
      <vt:variant>
        <vt:i4>0</vt:i4>
      </vt:variant>
      <vt:variant>
        <vt:i4>5</vt:i4>
      </vt:variant>
      <vt:variant>
        <vt:lpwstr/>
      </vt:variant>
      <vt:variant>
        <vt:lpwstr>_Toc202785016</vt:lpwstr>
      </vt:variant>
      <vt:variant>
        <vt:i4>1310776</vt:i4>
      </vt:variant>
      <vt:variant>
        <vt:i4>758</vt:i4>
      </vt:variant>
      <vt:variant>
        <vt:i4>0</vt:i4>
      </vt:variant>
      <vt:variant>
        <vt:i4>5</vt:i4>
      </vt:variant>
      <vt:variant>
        <vt:lpwstr/>
      </vt:variant>
      <vt:variant>
        <vt:lpwstr>_Toc202785015</vt:lpwstr>
      </vt:variant>
      <vt:variant>
        <vt:i4>1310776</vt:i4>
      </vt:variant>
      <vt:variant>
        <vt:i4>752</vt:i4>
      </vt:variant>
      <vt:variant>
        <vt:i4>0</vt:i4>
      </vt:variant>
      <vt:variant>
        <vt:i4>5</vt:i4>
      </vt:variant>
      <vt:variant>
        <vt:lpwstr/>
      </vt:variant>
      <vt:variant>
        <vt:lpwstr>_Toc202785014</vt:lpwstr>
      </vt:variant>
      <vt:variant>
        <vt:i4>1310776</vt:i4>
      </vt:variant>
      <vt:variant>
        <vt:i4>746</vt:i4>
      </vt:variant>
      <vt:variant>
        <vt:i4>0</vt:i4>
      </vt:variant>
      <vt:variant>
        <vt:i4>5</vt:i4>
      </vt:variant>
      <vt:variant>
        <vt:lpwstr/>
      </vt:variant>
      <vt:variant>
        <vt:lpwstr>_Toc202785013</vt:lpwstr>
      </vt:variant>
      <vt:variant>
        <vt:i4>1310776</vt:i4>
      </vt:variant>
      <vt:variant>
        <vt:i4>740</vt:i4>
      </vt:variant>
      <vt:variant>
        <vt:i4>0</vt:i4>
      </vt:variant>
      <vt:variant>
        <vt:i4>5</vt:i4>
      </vt:variant>
      <vt:variant>
        <vt:lpwstr/>
      </vt:variant>
      <vt:variant>
        <vt:lpwstr>_Toc202785012</vt:lpwstr>
      </vt:variant>
      <vt:variant>
        <vt:i4>1310776</vt:i4>
      </vt:variant>
      <vt:variant>
        <vt:i4>734</vt:i4>
      </vt:variant>
      <vt:variant>
        <vt:i4>0</vt:i4>
      </vt:variant>
      <vt:variant>
        <vt:i4>5</vt:i4>
      </vt:variant>
      <vt:variant>
        <vt:lpwstr/>
      </vt:variant>
      <vt:variant>
        <vt:lpwstr>_Toc202785011</vt:lpwstr>
      </vt:variant>
      <vt:variant>
        <vt:i4>1310776</vt:i4>
      </vt:variant>
      <vt:variant>
        <vt:i4>728</vt:i4>
      </vt:variant>
      <vt:variant>
        <vt:i4>0</vt:i4>
      </vt:variant>
      <vt:variant>
        <vt:i4>5</vt:i4>
      </vt:variant>
      <vt:variant>
        <vt:lpwstr/>
      </vt:variant>
      <vt:variant>
        <vt:lpwstr>_Toc202785010</vt:lpwstr>
      </vt:variant>
      <vt:variant>
        <vt:i4>1376312</vt:i4>
      </vt:variant>
      <vt:variant>
        <vt:i4>722</vt:i4>
      </vt:variant>
      <vt:variant>
        <vt:i4>0</vt:i4>
      </vt:variant>
      <vt:variant>
        <vt:i4>5</vt:i4>
      </vt:variant>
      <vt:variant>
        <vt:lpwstr/>
      </vt:variant>
      <vt:variant>
        <vt:lpwstr>_Toc202785009</vt:lpwstr>
      </vt:variant>
      <vt:variant>
        <vt:i4>1376312</vt:i4>
      </vt:variant>
      <vt:variant>
        <vt:i4>716</vt:i4>
      </vt:variant>
      <vt:variant>
        <vt:i4>0</vt:i4>
      </vt:variant>
      <vt:variant>
        <vt:i4>5</vt:i4>
      </vt:variant>
      <vt:variant>
        <vt:lpwstr/>
      </vt:variant>
      <vt:variant>
        <vt:lpwstr>_Toc202785008</vt:lpwstr>
      </vt:variant>
      <vt:variant>
        <vt:i4>1376312</vt:i4>
      </vt:variant>
      <vt:variant>
        <vt:i4>710</vt:i4>
      </vt:variant>
      <vt:variant>
        <vt:i4>0</vt:i4>
      </vt:variant>
      <vt:variant>
        <vt:i4>5</vt:i4>
      </vt:variant>
      <vt:variant>
        <vt:lpwstr/>
      </vt:variant>
      <vt:variant>
        <vt:lpwstr>_Toc202785007</vt:lpwstr>
      </vt:variant>
      <vt:variant>
        <vt:i4>1376312</vt:i4>
      </vt:variant>
      <vt:variant>
        <vt:i4>704</vt:i4>
      </vt:variant>
      <vt:variant>
        <vt:i4>0</vt:i4>
      </vt:variant>
      <vt:variant>
        <vt:i4>5</vt:i4>
      </vt:variant>
      <vt:variant>
        <vt:lpwstr/>
      </vt:variant>
      <vt:variant>
        <vt:lpwstr>_Toc202785006</vt:lpwstr>
      </vt:variant>
      <vt:variant>
        <vt:i4>1376312</vt:i4>
      </vt:variant>
      <vt:variant>
        <vt:i4>698</vt:i4>
      </vt:variant>
      <vt:variant>
        <vt:i4>0</vt:i4>
      </vt:variant>
      <vt:variant>
        <vt:i4>5</vt:i4>
      </vt:variant>
      <vt:variant>
        <vt:lpwstr/>
      </vt:variant>
      <vt:variant>
        <vt:lpwstr>_Toc202785005</vt:lpwstr>
      </vt:variant>
      <vt:variant>
        <vt:i4>1376312</vt:i4>
      </vt:variant>
      <vt:variant>
        <vt:i4>692</vt:i4>
      </vt:variant>
      <vt:variant>
        <vt:i4>0</vt:i4>
      </vt:variant>
      <vt:variant>
        <vt:i4>5</vt:i4>
      </vt:variant>
      <vt:variant>
        <vt:lpwstr/>
      </vt:variant>
      <vt:variant>
        <vt:lpwstr>_Toc202785004</vt:lpwstr>
      </vt:variant>
      <vt:variant>
        <vt:i4>1376312</vt:i4>
      </vt:variant>
      <vt:variant>
        <vt:i4>686</vt:i4>
      </vt:variant>
      <vt:variant>
        <vt:i4>0</vt:i4>
      </vt:variant>
      <vt:variant>
        <vt:i4>5</vt:i4>
      </vt:variant>
      <vt:variant>
        <vt:lpwstr/>
      </vt:variant>
      <vt:variant>
        <vt:lpwstr>_Toc202785003</vt:lpwstr>
      </vt:variant>
      <vt:variant>
        <vt:i4>1376312</vt:i4>
      </vt:variant>
      <vt:variant>
        <vt:i4>680</vt:i4>
      </vt:variant>
      <vt:variant>
        <vt:i4>0</vt:i4>
      </vt:variant>
      <vt:variant>
        <vt:i4>5</vt:i4>
      </vt:variant>
      <vt:variant>
        <vt:lpwstr/>
      </vt:variant>
      <vt:variant>
        <vt:lpwstr>_Toc202785002</vt:lpwstr>
      </vt:variant>
      <vt:variant>
        <vt:i4>1376312</vt:i4>
      </vt:variant>
      <vt:variant>
        <vt:i4>674</vt:i4>
      </vt:variant>
      <vt:variant>
        <vt:i4>0</vt:i4>
      </vt:variant>
      <vt:variant>
        <vt:i4>5</vt:i4>
      </vt:variant>
      <vt:variant>
        <vt:lpwstr/>
      </vt:variant>
      <vt:variant>
        <vt:lpwstr>_Toc202785001</vt:lpwstr>
      </vt:variant>
      <vt:variant>
        <vt:i4>1376312</vt:i4>
      </vt:variant>
      <vt:variant>
        <vt:i4>668</vt:i4>
      </vt:variant>
      <vt:variant>
        <vt:i4>0</vt:i4>
      </vt:variant>
      <vt:variant>
        <vt:i4>5</vt:i4>
      </vt:variant>
      <vt:variant>
        <vt:lpwstr/>
      </vt:variant>
      <vt:variant>
        <vt:lpwstr>_Toc202785000</vt:lpwstr>
      </vt:variant>
      <vt:variant>
        <vt:i4>1900593</vt:i4>
      </vt:variant>
      <vt:variant>
        <vt:i4>662</vt:i4>
      </vt:variant>
      <vt:variant>
        <vt:i4>0</vt:i4>
      </vt:variant>
      <vt:variant>
        <vt:i4>5</vt:i4>
      </vt:variant>
      <vt:variant>
        <vt:lpwstr/>
      </vt:variant>
      <vt:variant>
        <vt:lpwstr>_Toc202784999</vt:lpwstr>
      </vt:variant>
      <vt:variant>
        <vt:i4>1900593</vt:i4>
      </vt:variant>
      <vt:variant>
        <vt:i4>656</vt:i4>
      </vt:variant>
      <vt:variant>
        <vt:i4>0</vt:i4>
      </vt:variant>
      <vt:variant>
        <vt:i4>5</vt:i4>
      </vt:variant>
      <vt:variant>
        <vt:lpwstr/>
      </vt:variant>
      <vt:variant>
        <vt:lpwstr>_Toc202784998</vt:lpwstr>
      </vt:variant>
      <vt:variant>
        <vt:i4>1900593</vt:i4>
      </vt:variant>
      <vt:variant>
        <vt:i4>650</vt:i4>
      </vt:variant>
      <vt:variant>
        <vt:i4>0</vt:i4>
      </vt:variant>
      <vt:variant>
        <vt:i4>5</vt:i4>
      </vt:variant>
      <vt:variant>
        <vt:lpwstr/>
      </vt:variant>
      <vt:variant>
        <vt:lpwstr>_Toc202784997</vt:lpwstr>
      </vt:variant>
      <vt:variant>
        <vt:i4>1900593</vt:i4>
      </vt:variant>
      <vt:variant>
        <vt:i4>644</vt:i4>
      </vt:variant>
      <vt:variant>
        <vt:i4>0</vt:i4>
      </vt:variant>
      <vt:variant>
        <vt:i4>5</vt:i4>
      </vt:variant>
      <vt:variant>
        <vt:lpwstr/>
      </vt:variant>
      <vt:variant>
        <vt:lpwstr>_Toc202784996</vt:lpwstr>
      </vt:variant>
      <vt:variant>
        <vt:i4>1900593</vt:i4>
      </vt:variant>
      <vt:variant>
        <vt:i4>638</vt:i4>
      </vt:variant>
      <vt:variant>
        <vt:i4>0</vt:i4>
      </vt:variant>
      <vt:variant>
        <vt:i4>5</vt:i4>
      </vt:variant>
      <vt:variant>
        <vt:lpwstr/>
      </vt:variant>
      <vt:variant>
        <vt:lpwstr>_Toc202784995</vt:lpwstr>
      </vt:variant>
      <vt:variant>
        <vt:i4>1900593</vt:i4>
      </vt:variant>
      <vt:variant>
        <vt:i4>632</vt:i4>
      </vt:variant>
      <vt:variant>
        <vt:i4>0</vt:i4>
      </vt:variant>
      <vt:variant>
        <vt:i4>5</vt:i4>
      </vt:variant>
      <vt:variant>
        <vt:lpwstr/>
      </vt:variant>
      <vt:variant>
        <vt:lpwstr>_Toc202784994</vt:lpwstr>
      </vt:variant>
      <vt:variant>
        <vt:i4>1900593</vt:i4>
      </vt:variant>
      <vt:variant>
        <vt:i4>626</vt:i4>
      </vt:variant>
      <vt:variant>
        <vt:i4>0</vt:i4>
      </vt:variant>
      <vt:variant>
        <vt:i4>5</vt:i4>
      </vt:variant>
      <vt:variant>
        <vt:lpwstr/>
      </vt:variant>
      <vt:variant>
        <vt:lpwstr>_Toc202784993</vt:lpwstr>
      </vt:variant>
      <vt:variant>
        <vt:i4>1900593</vt:i4>
      </vt:variant>
      <vt:variant>
        <vt:i4>620</vt:i4>
      </vt:variant>
      <vt:variant>
        <vt:i4>0</vt:i4>
      </vt:variant>
      <vt:variant>
        <vt:i4>5</vt:i4>
      </vt:variant>
      <vt:variant>
        <vt:lpwstr/>
      </vt:variant>
      <vt:variant>
        <vt:lpwstr>_Toc202784992</vt:lpwstr>
      </vt:variant>
      <vt:variant>
        <vt:i4>1900593</vt:i4>
      </vt:variant>
      <vt:variant>
        <vt:i4>614</vt:i4>
      </vt:variant>
      <vt:variant>
        <vt:i4>0</vt:i4>
      </vt:variant>
      <vt:variant>
        <vt:i4>5</vt:i4>
      </vt:variant>
      <vt:variant>
        <vt:lpwstr/>
      </vt:variant>
      <vt:variant>
        <vt:lpwstr>_Toc202784991</vt:lpwstr>
      </vt:variant>
      <vt:variant>
        <vt:i4>1900593</vt:i4>
      </vt:variant>
      <vt:variant>
        <vt:i4>608</vt:i4>
      </vt:variant>
      <vt:variant>
        <vt:i4>0</vt:i4>
      </vt:variant>
      <vt:variant>
        <vt:i4>5</vt:i4>
      </vt:variant>
      <vt:variant>
        <vt:lpwstr/>
      </vt:variant>
      <vt:variant>
        <vt:lpwstr>_Toc202784990</vt:lpwstr>
      </vt:variant>
      <vt:variant>
        <vt:i4>1835057</vt:i4>
      </vt:variant>
      <vt:variant>
        <vt:i4>602</vt:i4>
      </vt:variant>
      <vt:variant>
        <vt:i4>0</vt:i4>
      </vt:variant>
      <vt:variant>
        <vt:i4>5</vt:i4>
      </vt:variant>
      <vt:variant>
        <vt:lpwstr/>
      </vt:variant>
      <vt:variant>
        <vt:lpwstr>_Toc202784989</vt:lpwstr>
      </vt:variant>
      <vt:variant>
        <vt:i4>1835057</vt:i4>
      </vt:variant>
      <vt:variant>
        <vt:i4>596</vt:i4>
      </vt:variant>
      <vt:variant>
        <vt:i4>0</vt:i4>
      </vt:variant>
      <vt:variant>
        <vt:i4>5</vt:i4>
      </vt:variant>
      <vt:variant>
        <vt:lpwstr/>
      </vt:variant>
      <vt:variant>
        <vt:lpwstr>_Toc202784988</vt:lpwstr>
      </vt:variant>
      <vt:variant>
        <vt:i4>1835057</vt:i4>
      </vt:variant>
      <vt:variant>
        <vt:i4>590</vt:i4>
      </vt:variant>
      <vt:variant>
        <vt:i4>0</vt:i4>
      </vt:variant>
      <vt:variant>
        <vt:i4>5</vt:i4>
      </vt:variant>
      <vt:variant>
        <vt:lpwstr/>
      </vt:variant>
      <vt:variant>
        <vt:lpwstr>_Toc202784987</vt:lpwstr>
      </vt:variant>
      <vt:variant>
        <vt:i4>1835057</vt:i4>
      </vt:variant>
      <vt:variant>
        <vt:i4>584</vt:i4>
      </vt:variant>
      <vt:variant>
        <vt:i4>0</vt:i4>
      </vt:variant>
      <vt:variant>
        <vt:i4>5</vt:i4>
      </vt:variant>
      <vt:variant>
        <vt:lpwstr/>
      </vt:variant>
      <vt:variant>
        <vt:lpwstr>_Toc202784986</vt:lpwstr>
      </vt:variant>
      <vt:variant>
        <vt:i4>1835057</vt:i4>
      </vt:variant>
      <vt:variant>
        <vt:i4>578</vt:i4>
      </vt:variant>
      <vt:variant>
        <vt:i4>0</vt:i4>
      </vt:variant>
      <vt:variant>
        <vt:i4>5</vt:i4>
      </vt:variant>
      <vt:variant>
        <vt:lpwstr/>
      </vt:variant>
      <vt:variant>
        <vt:lpwstr>_Toc202784985</vt:lpwstr>
      </vt:variant>
      <vt:variant>
        <vt:i4>1835057</vt:i4>
      </vt:variant>
      <vt:variant>
        <vt:i4>572</vt:i4>
      </vt:variant>
      <vt:variant>
        <vt:i4>0</vt:i4>
      </vt:variant>
      <vt:variant>
        <vt:i4>5</vt:i4>
      </vt:variant>
      <vt:variant>
        <vt:lpwstr/>
      </vt:variant>
      <vt:variant>
        <vt:lpwstr>_Toc202784984</vt:lpwstr>
      </vt:variant>
      <vt:variant>
        <vt:i4>1835057</vt:i4>
      </vt:variant>
      <vt:variant>
        <vt:i4>566</vt:i4>
      </vt:variant>
      <vt:variant>
        <vt:i4>0</vt:i4>
      </vt:variant>
      <vt:variant>
        <vt:i4>5</vt:i4>
      </vt:variant>
      <vt:variant>
        <vt:lpwstr/>
      </vt:variant>
      <vt:variant>
        <vt:lpwstr>_Toc202784983</vt:lpwstr>
      </vt:variant>
      <vt:variant>
        <vt:i4>1835057</vt:i4>
      </vt:variant>
      <vt:variant>
        <vt:i4>560</vt:i4>
      </vt:variant>
      <vt:variant>
        <vt:i4>0</vt:i4>
      </vt:variant>
      <vt:variant>
        <vt:i4>5</vt:i4>
      </vt:variant>
      <vt:variant>
        <vt:lpwstr/>
      </vt:variant>
      <vt:variant>
        <vt:lpwstr>_Toc202784982</vt:lpwstr>
      </vt:variant>
      <vt:variant>
        <vt:i4>1835057</vt:i4>
      </vt:variant>
      <vt:variant>
        <vt:i4>554</vt:i4>
      </vt:variant>
      <vt:variant>
        <vt:i4>0</vt:i4>
      </vt:variant>
      <vt:variant>
        <vt:i4>5</vt:i4>
      </vt:variant>
      <vt:variant>
        <vt:lpwstr/>
      </vt:variant>
      <vt:variant>
        <vt:lpwstr>_Toc202784981</vt:lpwstr>
      </vt:variant>
      <vt:variant>
        <vt:i4>1835057</vt:i4>
      </vt:variant>
      <vt:variant>
        <vt:i4>548</vt:i4>
      </vt:variant>
      <vt:variant>
        <vt:i4>0</vt:i4>
      </vt:variant>
      <vt:variant>
        <vt:i4>5</vt:i4>
      </vt:variant>
      <vt:variant>
        <vt:lpwstr/>
      </vt:variant>
      <vt:variant>
        <vt:lpwstr>_Toc202784980</vt:lpwstr>
      </vt:variant>
      <vt:variant>
        <vt:i4>1245233</vt:i4>
      </vt:variant>
      <vt:variant>
        <vt:i4>542</vt:i4>
      </vt:variant>
      <vt:variant>
        <vt:i4>0</vt:i4>
      </vt:variant>
      <vt:variant>
        <vt:i4>5</vt:i4>
      </vt:variant>
      <vt:variant>
        <vt:lpwstr/>
      </vt:variant>
      <vt:variant>
        <vt:lpwstr>_Toc202784979</vt:lpwstr>
      </vt:variant>
      <vt:variant>
        <vt:i4>1245233</vt:i4>
      </vt:variant>
      <vt:variant>
        <vt:i4>536</vt:i4>
      </vt:variant>
      <vt:variant>
        <vt:i4>0</vt:i4>
      </vt:variant>
      <vt:variant>
        <vt:i4>5</vt:i4>
      </vt:variant>
      <vt:variant>
        <vt:lpwstr/>
      </vt:variant>
      <vt:variant>
        <vt:lpwstr>_Toc202784978</vt:lpwstr>
      </vt:variant>
      <vt:variant>
        <vt:i4>1245233</vt:i4>
      </vt:variant>
      <vt:variant>
        <vt:i4>530</vt:i4>
      </vt:variant>
      <vt:variant>
        <vt:i4>0</vt:i4>
      </vt:variant>
      <vt:variant>
        <vt:i4>5</vt:i4>
      </vt:variant>
      <vt:variant>
        <vt:lpwstr/>
      </vt:variant>
      <vt:variant>
        <vt:lpwstr>_Toc202784977</vt:lpwstr>
      </vt:variant>
      <vt:variant>
        <vt:i4>1245233</vt:i4>
      </vt:variant>
      <vt:variant>
        <vt:i4>524</vt:i4>
      </vt:variant>
      <vt:variant>
        <vt:i4>0</vt:i4>
      </vt:variant>
      <vt:variant>
        <vt:i4>5</vt:i4>
      </vt:variant>
      <vt:variant>
        <vt:lpwstr/>
      </vt:variant>
      <vt:variant>
        <vt:lpwstr>_Toc202784976</vt:lpwstr>
      </vt:variant>
      <vt:variant>
        <vt:i4>1245233</vt:i4>
      </vt:variant>
      <vt:variant>
        <vt:i4>518</vt:i4>
      </vt:variant>
      <vt:variant>
        <vt:i4>0</vt:i4>
      </vt:variant>
      <vt:variant>
        <vt:i4>5</vt:i4>
      </vt:variant>
      <vt:variant>
        <vt:lpwstr/>
      </vt:variant>
      <vt:variant>
        <vt:lpwstr>_Toc202784975</vt:lpwstr>
      </vt:variant>
      <vt:variant>
        <vt:i4>1245233</vt:i4>
      </vt:variant>
      <vt:variant>
        <vt:i4>512</vt:i4>
      </vt:variant>
      <vt:variant>
        <vt:i4>0</vt:i4>
      </vt:variant>
      <vt:variant>
        <vt:i4>5</vt:i4>
      </vt:variant>
      <vt:variant>
        <vt:lpwstr/>
      </vt:variant>
      <vt:variant>
        <vt:lpwstr>_Toc202784974</vt:lpwstr>
      </vt:variant>
      <vt:variant>
        <vt:i4>1245233</vt:i4>
      </vt:variant>
      <vt:variant>
        <vt:i4>506</vt:i4>
      </vt:variant>
      <vt:variant>
        <vt:i4>0</vt:i4>
      </vt:variant>
      <vt:variant>
        <vt:i4>5</vt:i4>
      </vt:variant>
      <vt:variant>
        <vt:lpwstr/>
      </vt:variant>
      <vt:variant>
        <vt:lpwstr>_Toc202784973</vt:lpwstr>
      </vt:variant>
      <vt:variant>
        <vt:i4>1245233</vt:i4>
      </vt:variant>
      <vt:variant>
        <vt:i4>500</vt:i4>
      </vt:variant>
      <vt:variant>
        <vt:i4>0</vt:i4>
      </vt:variant>
      <vt:variant>
        <vt:i4>5</vt:i4>
      </vt:variant>
      <vt:variant>
        <vt:lpwstr/>
      </vt:variant>
      <vt:variant>
        <vt:lpwstr>_Toc202784972</vt:lpwstr>
      </vt:variant>
      <vt:variant>
        <vt:i4>1245233</vt:i4>
      </vt:variant>
      <vt:variant>
        <vt:i4>494</vt:i4>
      </vt:variant>
      <vt:variant>
        <vt:i4>0</vt:i4>
      </vt:variant>
      <vt:variant>
        <vt:i4>5</vt:i4>
      </vt:variant>
      <vt:variant>
        <vt:lpwstr/>
      </vt:variant>
      <vt:variant>
        <vt:lpwstr>_Toc202784971</vt:lpwstr>
      </vt:variant>
      <vt:variant>
        <vt:i4>1245233</vt:i4>
      </vt:variant>
      <vt:variant>
        <vt:i4>488</vt:i4>
      </vt:variant>
      <vt:variant>
        <vt:i4>0</vt:i4>
      </vt:variant>
      <vt:variant>
        <vt:i4>5</vt:i4>
      </vt:variant>
      <vt:variant>
        <vt:lpwstr/>
      </vt:variant>
      <vt:variant>
        <vt:lpwstr>_Toc202784970</vt:lpwstr>
      </vt:variant>
      <vt:variant>
        <vt:i4>1179697</vt:i4>
      </vt:variant>
      <vt:variant>
        <vt:i4>482</vt:i4>
      </vt:variant>
      <vt:variant>
        <vt:i4>0</vt:i4>
      </vt:variant>
      <vt:variant>
        <vt:i4>5</vt:i4>
      </vt:variant>
      <vt:variant>
        <vt:lpwstr/>
      </vt:variant>
      <vt:variant>
        <vt:lpwstr>_Toc202784969</vt:lpwstr>
      </vt:variant>
      <vt:variant>
        <vt:i4>1179697</vt:i4>
      </vt:variant>
      <vt:variant>
        <vt:i4>476</vt:i4>
      </vt:variant>
      <vt:variant>
        <vt:i4>0</vt:i4>
      </vt:variant>
      <vt:variant>
        <vt:i4>5</vt:i4>
      </vt:variant>
      <vt:variant>
        <vt:lpwstr/>
      </vt:variant>
      <vt:variant>
        <vt:lpwstr>_Toc202784968</vt:lpwstr>
      </vt:variant>
      <vt:variant>
        <vt:i4>1179697</vt:i4>
      </vt:variant>
      <vt:variant>
        <vt:i4>470</vt:i4>
      </vt:variant>
      <vt:variant>
        <vt:i4>0</vt:i4>
      </vt:variant>
      <vt:variant>
        <vt:i4>5</vt:i4>
      </vt:variant>
      <vt:variant>
        <vt:lpwstr/>
      </vt:variant>
      <vt:variant>
        <vt:lpwstr>_Toc202784967</vt:lpwstr>
      </vt:variant>
      <vt:variant>
        <vt:i4>1179697</vt:i4>
      </vt:variant>
      <vt:variant>
        <vt:i4>464</vt:i4>
      </vt:variant>
      <vt:variant>
        <vt:i4>0</vt:i4>
      </vt:variant>
      <vt:variant>
        <vt:i4>5</vt:i4>
      </vt:variant>
      <vt:variant>
        <vt:lpwstr/>
      </vt:variant>
      <vt:variant>
        <vt:lpwstr>_Toc202784966</vt:lpwstr>
      </vt:variant>
      <vt:variant>
        <vt:i4>1179697</vt:i4>
      </vt:variant>
      <vt:variant>
        <vt:i4>458</vt:i4>
      </vt:variant>
      <vt:variant>
        <vt:i4>0</vt:i4>
      </vt:variant>
      <vt:variant>
        <vt:i4>5</vt:i4>
      </vt:variant>
      <vt:variant>
        <vt:lpwstr/>
      </vt:variant>
      <vt:variant>
        <vt:lpwstr>_Toc202784965</vt:lpwstr>
      </vt:variant>
      <vt:variant>
        <vt:i4>1179697</vt:i4>
      </vt:variant>
      <vt:variant>
        <vt:i4>452</vt:i4>
      </vt:variant>
      <vt:variant>
        <vt:i4>0</vt:i4>
      </vt:variant>
      <vt:variant>
        <vt:i4>5</vt:i4>
      </vt:variant>
      <vt:variant>
        <vt:lpwstr/>
      </vt:variant>
      <vt:variant>
        <vt:lpwstr>_Toc202784964</vt:lpwstr>
      </vt:variant>
      <vt:variant>
        <vt:i4>1179697</vt:i4>
      </vt:variant>
      <vt:variant>
        <vt:i4>446</vt:i4>
      </vt:variant>
      <vt:variant>
        <vt:i4>0</vt:i4>
      </vt:variant>
      <vt:variant>
        <vt:i4>5</vt:i4>
      </vt:variant>
      <vt:variant>
        <vt:lpwstr/>
      </vt:variant>
      <vt:variant>
        <vt:lpwstr>_Toc202784963</vt:lpwstr>
      </vt:variant>
      <vt:variant>
        <vt:i4>1179697</vt:i4>
      </vt:variant>
      <vt:variant>
        <vt:i4>440</vt:i4>
      </vt:variant>
      <vt:variant>
        <vt:i4>0</vt:i4>
      </vt:variant>
      <vt:variant>
        <vt:i4>5</vt:i4>
      </vt:variant>
      <vt:variant>
        <vt:lpwstr/>
      </vt:variant>
      <vt:variant>
        <vt:lpwstr>_Toc202784962</vt:lpwstr>
      </vt:variant>
      <vt:variant>
        <vt:i4>1179697</vt:i4>
      </vt:variant>
      <vt:variant>
        <vt:i4>434</vt:i4>
      </vt:variant>
      <vt:variant>
        <vt:i4>0</vt:i4>
      </vt:variant>
      <vt:variant>
        <vt:i4>5</vt:i4>
      </vt:variant>
      <vt:variant>
        <vt:lpwstr/>
      </vt:variant>
      <vt:variant>
        <vt:lpwstr>_Toc202784961</vt:lpwstr>
      </vt:variant>
      <vt:variant>
        <vt:i4>1179697</vt:i4>
      </vt:variant>
      <vt:variant>
        <vt:i4>428</vt:i4>
      </vt:variant>
      <vt:variant>
        <vt:i4>0</vt:i4>
      </vt:variant>
      <vt:variant>
        <vt:i4>5</vt:i4>
      </vt:variant>
      <vt:variant>
        <vt:lpwstr/>
      </vt:variant>
      <vt:variant>
        <vt:lpwstr>_Toc202784960</vt:lpwstr>
      </vt:variant>
      <vt:variant>
        <vt:i4>1114161</vt:i4>
      </vt:variant>
      <vt:variant>
        <vt:i4>422</vt:i4>
      </vt:variant>
      <vt:variant>
        <vt:i4>0</vt:i4>
      </vt:variant>
      <vt:variant>
        <vt:i4>5</vt:i4>
      </vt:variant>
      <vt:variant>
        <vt:lpwstr/>
      </vt:variant>
      <vt:variant>
        <vt:lpwstr>_Toc202784959</vt:lpwstr>
      </vt:variant>
      <vt:variant>
        <vt:i4>1114161</vt:i4>
      </vt:variant>
      <vt:variant>
        <vt:i4>416</vt:i4>
      </vt:variant>
      <vt:variant>
        <vt:i4>0</vt:i4>
      </vt:variant>
      <vt:variant>
        <vt:i4>5</vt:i4>
      </vt:variant>
      <vt:variant>
        <vt:lpwstr/>
      </vt:variant>
      <vt:variant>
        <vt:lpwstr>_Toc202784958</vt:lpwstr>
      </vt:variant>
      <vt:variant>
        <vt:i4>1114161</vt:i4>
      </vt:variant>
      <vt:variant>
        <vt:i4>410</vt:i4>
      </vt:variant>
      <vt:variant>
        <vt:i4>0</vt:i4>
      </vt:variant>
      <vt:variant>
        <vt:i4>5</vt:i4>
      </vt:variant>
      <vt:variant>
        <vt:lpwstr/>
      </vt:variant>
      <vt:variant>
        <vt:lpwstr>_Toc202784957</vt:lpwstr>
      </vt:variant>
      <vt:variant>
        <vt:i4>1114161</vt:i4>
      </vt:variant>
      <vt:variant>
        <vt:i4>404</vt:i4>
      </vt:variant>
      <vt:variant>
        <vt:i4>0</vt:i4>
      </vt:variant>
      <vt:variant>
        <vt:i4>5</vt:i4>
      </vt:variant>
      <vt:variant>
        <vt:lpwstr/>
      </vt:variant>
      <vt:variant>
        <vt:lpwstr>_Toc202784956</vt:lpwstr>
      </vt:variant>
      <vt:variant>
        <vt:i4>1114161</vt:i4>
      </vt:variant>
      <vt:variant>
        <vt:i4>398</vt:i4>
      </vt:variant>
      <vt:variant>
        <vt:i4>0</vt:i4>
      </vt:variant>
      <vt:variant>
        <vt:i4>5</vt:i4>
      </vt:variant>
      <vt:variant>
        <vt:lpwstr/>
      </vt:variant>
      <vt:variant>
        <vt:lpwstr>_Toc202784955</vt:lpwstr>
      </vt:variant>
      <vt:variant>
        <vt:i4>1114161</vt:i4>
      </vt:variant>
      <vt:variant>
        <vt:i4>392</vt:i4>
      </vt:variant>
      <vt:variant>
        <vt:i4>0</vt:i4>
      </vt:variant>
      <vt:variant>
        <vt:i4>5</vt:i4>
      </vt:variant>
      <vt:variant>
        <vt:lpwstr/>
      </vt:variant>
      <vt:variant>
        <vt:lpwstr>_Toc202784954</vt:lpwstr>
      </vt:variant>
      <vt:variant>
        <vt:i4>1114161</vt:i4>
      </vt:variant>
      <vt:variant>
        <vt:i4>386</vt:i4>
      </vt:variant>
      <vt:variant>
        <vt:i4>0</vt:i4>
      </vt:variant>
      <vt:variant>
        <vt:i4>5</vt:i4>
      </vt:variant>
      <vt:variant>
        <vt:lpwstr/>
      </vt:variant>
      <vt:variant>
        <vt:lpwstr>_Toc202784953</vt:lpwstr>
      </vt:variant>
      <vt:variant>
        <vt:i4>1114161</vt:i4>
      </vt:variant>
      <vt:variant>
        <vt:i4>380</vt:i4>
      </vt:variant>
      <vt:variant>
        <vt:i4>0</vt:i4>
      </vt:variant>
      <vt:variant>
        <vt:i4>5</vt:i4>
      </vt:variant>
      <vt:variant>
        <vt:lpwstr/>
      </vt:variant>
      <vt:variant>
        <vt:lpwstr>_Toc202784952</vt:lpwstr>
      </vt:variant>
      <vt:variant>
        <vt:i4>1114161</vt:i4>
      </vt:variant>
      <vt:variant>
        <vt:i4>374</vt:i4>
      </vt:variant>
      <vt:variant>
        <vt:i4>0</vt:i4>
      </vt:variant>
      <vt:variant>
        <vt:i4>5</vt:i4>
      </vt:variant>
      <vt:variant>
        <vt:lpwstr/>
      </vt:variant>
      <vt:variant>
        <vt:lpwstr>_Toc202784951</vt:lpwstr>
      </vt:variant>
      <vt:variant>
        <vt:i4>1114161</vt:i4>
      </vt:variant>
      <vt:variant>
        <vt:i4>368</vt:i4>
      </vt:variant>
      <vt:variant>
        <vt:i4>0</vt:i4>
      </vt:variant>
      <vt:variant>
        <vt:i4>5</vt:i4>
      </vt:variant>
      <vt:variant>
        <vt:lpwstr/>
      </vt:variant>
      <vt:variant>
        <vt:lpwstr>_Toc202784950</vt:lpwstr>
      </vt:variant>
      <vt:variant>
        <vt:i4>1048625</vt:i4>
      </vt:variant>
      <vt:variant>
        <vt:i4>362</vt:i4>
      </vt:variant>
      <vt:variant>
        <vt:i4>0</vt:i4>
      </vt:variant>
      <vt:variant>
        <vt:i4>5</vt:i4>
      </vt:variant>
      <vt:variant>
        <vt:lpwstr/>
      </vt:variant>
      <vt:variant>
        <vt:lpwstr>_Toc202784949</vt:lpwstr>
      </vt:variant>
      <vt:variant>
        <vt:i4>1048625</vt:i4>
      </vt:variant>
      <vt:variant>
        <vt:i4>356</vt:i4>
      </vt:variant>
      <vt:variant>
        <vt:i4>0</vt:i4>
      </vt:variant>
      <vt:variant>
        <vt:i4>5</vt:i4>
      </vt:variant>
      <vt:variant>
        <vt:lpwstr/>
      </vt:variant>
      <vt:variant>
        <vt:lpwstr>_Toc202784948</vt:lpwstr>
      </vt:variant>
      <vt:variant>
        <vt:i4>1048625</vt:i4>
      </vt:variant>
      <vt:variant>
        <vt:i4>350</vt:i4>
      </vt:variant>
      <vt:variant>
        <vt:i4>0</vt:i4>
      </vt:variant>
      <vt:variant>
        <vt:i4>5</vt:i4>
      </vt:variant>
      <vt:variant>
        <vt:lpwstr/>
      </vt:variant>
      <vt:variant>
        <vt:lpwstr>_Toc202784947</vt:lpwstr>
      </vt:variant>
      <vt:variant>
        <vt:i4>1048625</vt:i4>
      </vt:variant>
      <vt:variant>
        <vt:i4>344</vt:i4>
      </vt:variant>
      <vt:variant>
        <vt:i4>0</vt:i4>
      </vt:variant>
      <vt:variant>
        <vt:i4>5</vt:i4>
      </vt:variant>
      <vt:variant>
        <vt:lpwstr/>
      </vt:variant>
      <vt:variant>
        <vt:lpwstr>_Toc202784946</vt:lpwstr>
      </vt:variant>
      <vt:variant>
        <vt:i4>1048625</vt:i4>
      </vt:variant>
      <vt:variant>
        <vt:i4>338</vt:i4>
      </vt:variant>
      <vt:variant>
        <vt:i4>0</vt:i4>
      </vt:variant>
      <vt:variant>
        <vt:i4>5</vt:i4>
      </vt:variant>
      <vt:variant>
        <vt:lpwstr/>
      </vt:variant>
      <vt:variant>
        <vt:lpwstr>_Toc202784945</vt:lpwstr>
      </vt:variant>
      <vt:variant>
        <vt:i4>1048625</vt:i4>
      </vt:variant>
      <vt:variant>
        <vt:i4>332</vt:i4>
      </vt:variant>
      <vt:variant>
        <vt:i4>0</vt:i4>
      </vt:variant>
      <vt:variant>
        <vt:i4>5</vt:i4>
      </vt:variant>
      <vt:variant>
        <vt:lpwstr/>
      </vt:variant>
      <vt:variant>
        <vt:lpwstr>_Toc202784944</vt:lpwstr>
      </vt:variant>
      <vt:variant>
        <vt:i4>1048625</vt:i4>
      </vt:variant>
      <vt:variant>
        <vt:i4>326</vt:i4>
      </vt:variant>
      <vt:variant>
        <vt:i4>0</vt:i4>
      </vt:variant>
      <vt:variant>
        <vt:i4>5</vt:i4>
      </vt:variant>
      <vt:variant>
        <vt:lpwstr/>
      </vt:variant>
      <vt:variant>
        <vt:lpwstr>_Toc202784943</vt:lpwstr>
      </vt:variant>
      <vt:variant>
        <vt:i4>1048625</vt:i4>
      </vt:variant>
      <vt:variant>
        <vt:i4>320</vt:i4>
      </vt:variant>
      <vt:variant>
        <vt:i4>0</vt:i4>
      </vt:variant>
      <vt:variant>
        <vt:i4>5</vt:i4>
      </vt:variant>
      <vt:variant>
        <vt:lpwstr/>
      </vt:variant>
      <vt:variant>
        <vt:lpwstr>_Toc202784942</vt:lpwstr>
      </vt:variant>
      <vt:variant>
        <vt:i4>1048625</vt:i4>
      </vt:variant>
      <vt:variant>
        <vt:i4>314</vt:i4>
      </vt:variant>
      <vt:variant>
        <vt:i4>0</vt:i4>
      </vt:variant>
      <vt:variant>
        <vt:i4>5</vt:i4>
      </vt:variant>
      <vt:variant>
        <vt:lpwstr/>
      </vt:variant>
      <vt:variant>
        <vt:lpwstr>_Toc202784941</vt:lpwstr>
      </vt:variant>
      <vt:variant>
        <vt:i4>1048625</vt:i4>
      </vt:variant>
      <vt:variant>
        <vt:i4>308</vt:i4>
      </vt:variant>
      <vt:variant>
        <vt:i4>0</vt:i4>
      </vt:variant>
      <vt:variant>
        <vt:i4>5</vt:i4>
      </vt:variant>
      <vt:variant>
        <vt:lpwstr/>
      </vt:variant>
      <vt:variant>
        <vt:lpwstr>_Toc202784940</vt:lpwstr>
      </vt:variant>
      <vt:variant>
        <vt:i4>1507377</vt:i4>
      </vt:variant>
      <vt:variant>
        <vt:i4>302</vt:i4>
      </vt:variant>
      <vt:variant>
        <vt:i4>0</vt:i4>
      </vt:variant>
      <vt:variant>
        <vt:i4>5</vt:i4>
      </vt:variant>
      <vt:variant>
        <vt:lpwstr/>
      </vt:variant>
      <vt:variant>
        <vt:lpwstr>_Toc202784939</vt:lpwstr>
      </vt:variant>
      <vt:variant>
        <vt:i4>1507377</vt:i4>
      </vt:variant>
      <vt:variant>
        <vt:i4>296</vt:i4>
      </vt:variant>
      <vt:variant>
        <vt:i4>0</vt:i4>
      </vt:variant>
      <vt:variant>
        <vt:i4>5</vt:i4>
      </vt:variant>
      <vt:variant>
        <vt:lpwstr/>
      </vt:variant>
      <vt:variant>
        <vt:lpwstr>_Toc202784938</vt:lpwstr>
      </vt:variant>
      <vt:variant>
        <vt:i4>1507377</vt:i4>
      </vt:variant>
      <vt:variant>
        <vt:i4>290</vt:i4>
      </vt:variant>
      <vt:variant>
        <vt:i4>0</vt:i4>
      </vt:variant>
      <vt:variant>
        <vt:i4>5</vt:i4>
      </vt:variant>
      <vt:variant>
        <vt:lpwstr/>
      </vt:variant>
      <vt:variant>
        <vt:lpwstr>_Toc202784937</vt:lpwstr>
      </vt:variant>
      <vt:variant>
        <vt:i4>1507377</vt:i4>
      </vt:variant>
      <vt:variant>
        <vt:i4>284</vt:i4>
      </vt:variant>
      <vt:variant>
        <vt:i4>0</vt:i4>
      </vt:variant>
      <vt:variant>
        <vt:i4>5</vt:i4>
      </vt:variant>
      <vt:variant>
        <vt:lpwstr/>
      </vt:variant>
      <vt:variant>
        <vt:lpwstr>_Toc202784936</vt:lpwstr>
      </vt:variant>
      <vt:variant>
        <vt:i4>1507377</vt:i4>
      </vt:variant>
      <vt:variant>
        <vt:i4>278</vt:i4>
      </vt:variant>
      <vt:variant>
        <vt:i4>0</vt:i4>
      </vt:variant>
      <vt:variant>
        <vt:i4>5</vt:i4>
      </vt:variant>
      <vt:variant>
        <vt:lpwstr/>
      </vt:variant>
      <vt:variant>
        <vt:lpwstr>_Toc202784935</vt:lpwstr>
      </vt:variant>
      <vt:variant>
        <vt:i4>1507377</vt:i4>
      </vt:variant>
      <vt:variant>
        <vt:i4>272</vt:i4>
      </vt:variant>
      <vt:variant>
        <vt:i4>0</vt:i4>
      </vt:variant>
      <vt:variant>
        <vt:i4>5</vt:i4>
      </vt:variant>
      <vt:variant>
        <vt:lpwstr/>
      </vt:variant>
      <vt:variant>
        <vt:lpwstr>_Toc202784934</vt:lpwstr>
      </vt:variant>
      <vt:variant>
        <vt:i4>1507377</vt:i4>
      </vt:variant>
      <vt:variant>
        <vt:i4>266</vt:i4>
      </vt:variant>
      <vt:variant>
        <vt:i4>0</vt:i4>
      </vt:variant>
      <vt:variant>
        <vt:i4>5</vt:i4>
      </vt:variant>
      <vt:variant>
        <vt:lpwstr/>
      </vt:variant>
      <vt:variant>
        <vt:lpwstr>_Toc202784933</vt:lpwstr>
      </vt:variant>
      <vt:variant>
        <vt:i4>1507377</vt:i4>
      </vt:variant>
      <vt:variant>
        <vt:i4>260</vt:i4>
      </vt:variant>
      <vt:variant>
        <vt:i4>0</vt:i4>
      </vt:variant>
      <vt:variant>
        <vt:i4>5</vt:i4>
      </vt:variant>
      <vt:variant>
        <vt:lpwstr/>
      </vt:variant>
      <vt:variant>
        <vt:lpwstr>_Toc202784932</vt:lpwstr>
      </vt:variant>
      <vt:variant>
        <vt:i4>1507377</vt:i4>
      </vt:variant>
      <vt:variant>
        <vt:i4>254</vt:i4>
      </vt:variant>
      <vt:variant>
        <vt:i4>0</vt:i4>
      </vt:variant>
      <vt:variant>
        <vt:i4>5</vt:i4>
      </vt:variant>
      <vt:variant>
        <vt:lpwstr/>
      </vt:variant>
      <vt:variant>
        <vt:lpwstr>_Toc202784931</vt:lpwstr>
      </vt:variant>
      <vt:variant>
        <vt:i4>1507377</vt:i4>
      </vt:variant>
      <vt:variant>
        <vt:i4>248</vt:i4>
      </vt:variant>
      <vt:variant>
        <vt:i4>0</vt:i4>
      </vt:variant>
      <vt:variant>
        <vt:i4>5</vt:i4>
      </vt:variant>
      <vt:variant>
        <vt:lpwstr/>
      </vt:variant>
      <vt:variant>
        <vt:lpwstr>_Toc202784930</vt:lpwstr>
      </vt:variant>
      <vt:variant>
        <vt:i4>1441841</vt:i4>
      </vt:variant>
      <vt:variant>
        <vt:i4>242</vt:i4>
      </vt:variant>
      <vt:variant>
        <vt:i4>0</vt:i4>
      </vt:variant>
      <vt:variant>
        <vt:i4>5</vt:i4>
      </vt:variant>
      <vt:variant>
        <vt:lpwstr/>
      </vt:variant>
      <vt:variant>
        <vt:lpwstr>_Toc202784929</vt:lpwstr>
      </vt:variant>
      <vt:variant>
        <vt:i4>1441841</vt:i4>
      </vt:variant>
      <vt:variant>
        <vt:i4>236</vt:i4>
      </vt:variant>
      <vt:variant>
        <vt:i4>0</vt:i4>
      </vt:variant>
      <vt:variant>
        <vt:i4>5</vt:i4>
      </vt:variant>
      <vt:variant>
        <vt:lpwstr/>
      </vt:variant>
      <vt:variant>
        <vt:lpwstr>_Toc202784928</vt:lpwstr>
      </vt:variant>
      <vt:variant>
        <vt:i4>1441841</vt:i4>
      </vt:variant>
      <vt:variant>
        <vt:i4>230</vt:i4>
      </vt:variant>
      <vt:variant>
        <vt:i4>0</vt:i4>
      </vt:variant>
      <vt:variant>
        <vt:i4>5</vt:i4>
      </vt:variant>
      <vt:variant>
        <vt:lpwstr/>
      </vt:variant>
      <vt:variant>
        <vt:lpwstr>_Toc202784927</vt:lpwstr>
      </vt:variant>
      <vt:variant>
        <vt:i4>1441841</vt:i4>
      </vt:variant>
      <vt:variant>
        <vt:i4>224</vt:i4>
      </vt:variant>
      <vt:variant>
        <vt:i4>0</vt:i4>
      </vt:variant>
      <vt:variant>
        <vt:i4>5</vt:i4>
      </vt:variant>
      <vt:variant>
        <vt:lpwstr/>
      </vt:variant>
      <vt:variant>
        <vt:lpwstr>_Toc202784926</vt:lpwstr>
      </vt:variant>
      <vt:variant>
        <vt:i4>1441841</vt:i4>
      </vt:variant>
      <vt:variant>
        <vt:i4>218</vt:i4>
      </vt:variant>
      <vt:variant>
        <vt:i4>0</vt:i4>
      </vt:variant>
      <vt:variant>
        <vt:i4>5</vt:i4>
      </vt:variant>
      <vt:variant>
        <vt:lpwstr/>
      </vt:variant>
      <vt:variant>
        <vt:lpwstr>_Toc202784925</vt:lpwstr>
      </vt:variant>
      <vt:variant>
        <vt:i4>1441841</vt:i4>
      </vt:variant>
      <vt:variant>
        <vt:i4>212</vt:i4>
      </vt:variant>
      <vt:variant>
        <vt:i4>0</vt:i4>
      </vt:variant>
      <vt:variant>
        <vt:i4>5</vt:i4>
      </vt:variant>
      <vt:variant>
        <vt:lpwstr/>
      </vt:variant>
      <vt:variant>
        <vt:lpwstr>_Toc202784924</vt:lpwstr>
      </vt:variant>
      <vt:variant>
        <vt:i4>1441841</vt:i4>
      </vt:variant>
      <vt:variant>
        <vt:i4>206</vt:i4>
      </vt:variant>
      <vt:variant>
        <vt:i4>0</vt:i4>
      </vt:variant>
      <vt:variant>
        <vt:i4>5</vt:i4>
      </vt:variant>
      <vt:variant>
        <vt:lpwstr/>
      </vt:variant>
      <vt:variant>
        <vt:lpwstr>_Toc202784923</vt:lpwstr>
      </vt:variant>
      <vt:variant>
        <vt:i4>1441841</vt:i4>
      </vt:variant>
      <vt:variant>
        <vt:i4>200</vt:i4>
      </vt:variant>
      <vt:variant>
        <vt:i4>0</vt:i4>
      </vt:variant>
      <vt:variant>
        <vt:i4>5</vt:i4>
      </vt:variant>
      <vt:variant>
        <vt:lpwstr/>
      </vt:variant>
      <vt:variant>
        <vt:lpwstr>_Toc202784922</vt:lpwstr>
      </vt:variant>
      <vt:variant>
        <vt:i4>1441841</vt:i4>
      </vt:variant>
      <vt:variant>
        <vt:i4>194</vt:i4>
      </vt:variant>
      <vt:variant>
        <vt:i4>0</vt:i4>
      </vt:variant>
      <vt:variant>
        <vt:i4>5</vt:i4>
      </vt:variant>
      <vt:variant>
        <vt:lpwstr/>
      </vt:variant>
      <vt:variant>
        <vt:lpwstr>_Toc202784921</vt:lpwstr>
      </vt:variant>
      <vt:variant>
        <vt:i4>1441841</vt:i4>
      </vt:variant>
      <vt:variant>
        <vt:i4>188</vt:i4>
      </vt:variant>
      <vt:variant>
        <vt:i4>0</vt:i4>
      </vt:variant>
      <vt:variant>
        <vt:i4>5</vt:i4>
      </vt:variant>
      <vt:variant>
        <vt:lpwstr/>
      </vt:variant>
      <vt:variant>
        <vt:lpwstr>_Toc202784920</vt:lpwstr>
      </vt:variant>
      <vt:variant>
        <vt:i4>1376305</vt:i4>
      </vt:variant>
      <vt:variant>
        <vt:i4>182</vt:i4>
      </vt:variant>
      <vt:variant>
        <vt:i4>0</vt:i4>
      </vt:variant>
      <vt:variant>
        <vt:i4>5</vt:i4>
      </vt:variant>
      <vt:variant>
        <vt:lpwstr/>
      </vt:variant>
      <vt:variant>
        <vt:lpwstr>_Toc202784919</vt:lpwstr>
      </vt:variant>
      <vt:variant>
        <vt:i4>1376305</vt:i4>
      </vt:variant>
      <vt:variant>
        <vt:i4>176</vt:i4>
      </vt:variant>
      <vt:variant>
        <vt:i4>0</vt:i4>
      </vt:variant>
      <vt:variant>
        <vt:i4>5</vt:i4>
      </vt:variant>
      <vt:variant>
        <vt:lpwstr/>
      </vt:variant>
      <vt:variant>
        <vt:lpwstr>_Toc202784918</vt:lpwstr>
      </vt:variant>
      <vt:variant>
        <vt:i4>1376305</vt:i4>
      </vt:variant>
      <vt:variant>
        <vt:i4>170</vt:i4>
      </vt:variant>
      <vt:variant>
        <vt:i4>0</vt:i4>
      </vt:variant>
      <vt:variant>
        <vt:i4>5</vt:i4>
      </vt:variant>
      <vt:variant>
        <vt:lpwstr/>
      </vt:variant>
      <vt:variant>
        <vt:lpwstr>_Toc202784917</vt:lpwstr>
      </vt:variant>
      <vt:variant>
        <vt:i4>1376305</vt:i4>
      </vt:variant>
      <vt:variant>
        <vt:i4>164</vt:i4>
      </vt:variant>
      <vt:variant>
        <vt:i4>0</vt:i4>
      </vt:variant>
      <vt:variant>
        <vt:i4>5</vt:i4>
      </vt:variant>
      <vt:variant>
        <vt:lpwstr/>
      </vt:variant>
      <vt:variant>
        <vt:lpwstr>_Toc202784916</vt:lpwstr>
      </vt:variant>
      <vt:variant>
        <vt:i4>1376305</vt:i4>
      </vt:variant>
      <vt:variant>
        <vt:i4>158</vt:i4>
      </vt:variant>
      <vt:variant>
        <vt:i4>0</vt:i4>
      </vt:variant>
      <vt:variant>
        <vt:i4>5</vt:i4>
      </vt:variant>
      <vt:variant>
        <vt:lpwstr/>
      </vt:variant>
      <vt:variant>
        <vt:lpwstr>_Toc202784915</vt:lpwstr>
      </vt:variant>
      <vt:variant>
        <vt:i4>1376305</vt:i4>
      </vt:variant>
      <vt:variant>
        <vt:i4>152</vt:i4>
      </vt:variant>
      <vt:variant>
        <vt:i4>0</vt:i4>
      </vt:variant>
      <vt:variant>
        <vt:i4>5</vt:i4>
      </vt:variant>
      <vt:variant>
        <vt:lpwstr/>
      </vt:variant>
      <vt:variant>
        <vt:lpwstr>_Toc202784914</vt:lpwstr>
      </vt:variant>
      <vt:variant>
        <vt:i4>1376305</vt:i4>
      </vt:variant>
      <vt:variant>
        <vt:i4>146</vt:i4>
      </vt:variant>
      <vt:variant>
        <vt:i4>0</vt:i4>
      </vt:variant>
      <vt:variant>
        <vt:i4>5</vt:i4>
      </vt:variant>
      <vt:variant>
        <vt:lpwstr/>
      </vt:variant>
      <vt:variant>
        <vt:lpwstr>_Toc202784913</vt:lpwstr>
      </vt:variant>
      <vt:variant>
        <vt:i4>1376305</vt:i4>
      </vt:variant>
      <vt:variant>
        <vt:i4>140</vt:i4>
      </vt:variant>
      <vt:variant>
        <vt:i4>0</vt:i4>
      </vt:variant>
      <vt:variant>
        <vt:i4>5</vt:i4>
      </vt:variant>
      <vt:variant>
        <vt:lpwstr/>
      </vt:variant>
      <vt:variant>
        <vt:lpwstr>_Toc202784912</vt:lpwstr>
      </vt:variant>
      <vt:variant>
        <vt:i4>1376305</vt:i4>
      </vt:variant>
      <vt:variant>
        <vt:i4>134</vt:i4>
      </vt:variant>
      <vt:variant>
        <vt:i4>0</vt:i4>
      </vt:variant>
      <vt:variant>
        <vt:i4>5</vt:i4>
      </vt:variant>
      <vt:variant>
        <vt:lpwstr/>
      </vt:variant>
      <vt:variant>
        <vt:lpwstr>_Toc202784911</vt:lpwstr>
      </vt:variant>
      <vt:variant>
        <vt:i4>1376305</vt:i4>
      </vt:variant>
      <vt:variant>
        <vt:i4>128</vt:i4>
      </vt:variant>
      <vt:variant>
        <vt:i4>0</vt:i4>
      </vt:variant>
      <vt:variant>
        <vt:i4>5</vt:i4>
      </vt:variant>
      <vt:variant>
        <vt:lpwstr/>
      </vt:variant>
      <vt:variant>
        <vt:lpwstr>_Toc202784910</vt:lpwstr>
      </vt:variant>
      <vt:variant>
        <vt:i4>1310769</vt:i4>
      </vt:variant>
      <vt:variant>
        <vt:i4>122</vt:i4>
      </vt:variant>
      <vt:variant>
        <vt:i4>0</vt:i4>
      </vt:variant>
      <vt:variant>
        <vt:i4>5</vt:i4>
      </vt:variant>
      <vt:variant>
        <vt:lpwstr/>
      </vt:variant>
      <vt:variant>
        <vt:lpwstr>_Toc202784909</vt:lpwstr>
      </vt:variant>
      <vt:variant>
        <vt:i4>1310769</vt:i4>
      </vt:variant>
      <vt:variant>
        <vt:i4>116</vt:i4>
      </vt:variant>
      <vt:variant>
        <vt:i4>0</vt:i4>
      </vt:variant>
      <vt:variant>
        <vt:i4>5</vt:i4>
      </vt:variant>
      <vt:variant>
        <vt:lpwstr/>
      </vt:variant>
      <vt:variant>
        <vt:lpwstr>_Toc202784908</vt:lpwstr>
      </vt:variant>
      <vt:variant>
        <vt:i4>1310769</vt:i4>
      </vt:variant>
      <vt:variant>
        <vt:i4>110</vt:i4>
      </vt:variant>
      <vt:variant>
        <vt:i4>0</vt:i4>
      </vt:variant>
      <vt:variant>
        <vt:i4>5</vt:i4>
      </vt:variant>
      <vt:variant>
        <vt:lpwstr/>
      </vt:variant>
      <vt:variant>
        <vt:lpwstr>_Toc202784907</vt:lpwstr>
      </vt:variant>
      <vt:variant>
        <vt:i4>1310769</vt:i4>
      </vt:variant>
      <vt:variant>
        <vt:i4>104</vt:i4>
      </vt:variant>
      <vt:variant>
        <vt:i4>0</vt:i4>
      </vt:variant>
      <vt:variant>
        <vt:i4>5</vt:i4>
      </vt:variant>
      <vt:variant>
        <vt:lpwstr/>
      </vt:variant>
      <vt:variant>
        <vt:lpwstr>_Toc202784906</vt:lpwstr>
      </vt:variant>
      <vt:variant>
        <vt:i4>1310769</vt:i4>
      </vt:variant>
      <vt:variant>
        <vt:i4>98</vt:i4>
      </vt:variant>
      <vt:variant>
        <vt:i4>0</vt:i4>
      </vt:variant>
      <vt:variant>
        <vt:i4>5</vt:i4>
      </vt:variant>
      <vt:variant>
        <vt:lpwstr/>
      </vt:variant>
      <vt:variant>
        <vt:lpwstr>_Toc202784905</vt:lpwstr>
      </vt:variant>
      <vt:variant>
        <vt:i4>1310769</vt:i4>
      </vt:variant>
      <vt:variant>
        <vt:i4>92</vt:i4>
      </vt:variant>
      <vt:variant>
        <vt:i4>0</vt:i4>
      </vt:variant>
      <vt:variant>
        <vt:i4>5</vt:i4>
      </vt:variant>
      <vt:variant>
        <vt:lpwstr/>
      </vt:variant>
      <vt:variant>
        <vt:lpwstr>_Toc202784904</vt:lpwstr>
      </vt:variant>
      <vt:variant>
        <vt:i4>1310769</vt:i4>
      </vt:variant>
      <vt:variant>
        <vt:i4>86</vt:i4>
      </vt:variant>
      <vt:variant>
        <vt:i4>0</vt:i4>
      </vt:variant>
      <vt:variant>
        <vt:i4>5</vt:i4>
      </vt:variant>
      <vt:variant>
        <vt:lpwstr/>
      </vt:variant>
      <vt:variant>
        <vt:lpwstr>_Toc202784903</vt:lpwstr>
      </vt:variant>
      <vt:variant>
        <vt:i4>1310769</vt:i4>
      </vt:variant>
      <vt:variant>
        <vt:i4>80</vt:i4>
      </vt:variant>
      <vt:variant>
        <vt:i4>0</vt:i4>
      </vt:variant>
      <vt:variant>
        <vt:i4>5</vt:i4>
      </vt:variant>
      <vt:variant>
        <vt:lpwstr/>
      </vt:variant>
      <vt:variant>
        <vt:lpwstr>_Toc202784902</vt:lpwstr>
      </vt:variant>
      <vt:variant>
        <vt:i4>1310769</vt:i4>
      </vt:variant>
      <vt:variant>
        <vt:i4>74</vt:i4>
      </vt:variant>
      <vt:variant>
        <vt:i4>0</vt:i4>
      </vt:variant>
      <vt:variant>
        <vt:i4>5</vt:i4>
      </vt:variant>
      <vt:variant>
        <vt:lpwstr/>
      </vt:variant>
      <vt:variant>
        <vt:lpwstr>_Toc202784901</vt:lpwstr>
      </vt:variant>
      <vt:variant>
        <vt:i4>1310769</vt:i4>
      </vt:variant>
      <vt:variant>
        <vt:i4>68</vt:i4>
      </vt:variant>
      <vt:variant>
        <vt:i4>0</vt:i4>
      </vt:variant>
      <vt:variant>
        <vt:i4>5</vt:i4>
      </vt:variant>
      <vt:variant>
        <vt:lpwstr/>
      </vt:variant>
      <vt:variant>
        <vt:lpwstr>_Toc202784900</vt:lpwstr>
      </vt:variant>
      <vt:variant>
        <vt:i4>1900592</vt:i4>
      </vt:variant>
      <vt:variant>
        <vt:i4>62</vt:i4>
      </vt:variant>
      <vt:variant>
        <vt:i4>0</vt:i4>
      </vt:variant>
      <vt:variant>
        <vt:i4>5</vt:i4>
      </vt:variant>
      <vt:variant>
        <vt:lpwstr/>
      </vt:variant>
      <vt:variant>
        <vt:lpwstr>_Toc202784899</vt:lpwstr>
      </vt:variant>
      <vt:variant>
        <vt:i4>1900592</vt:i4>
      </vt:variant>
      <vt:variant>
        <vt:i4>56</vt:i4>
      </vt:variant>
      <vt:variant>
        <vt:i4>0</vt:i4>
      </vt:variant>
      <vt:variant>
        <vt:i4>5</vt:i4>
      </vt:variant>
      <vt:variant>
        <vt:lpwstr/>
      </vt:variant>
      <vt:variant>
        <vt:lpwstr>_Toc202784898</vt:lpwstr>
      </vt:variant>
      <vt:variant>
        <vt:i4>1900592</vt:i4>
      </vt:variant>
      <vt:variant>
        <vt:i4>50</vt:i4>
      </vt:variant>
      <vt:variant>
        <vt:i4>0</vt:i4>
      </vt:variant>
      <vt:variant>
        <vt:i4>5</vt:i4>
      </vt:variant>
      <vt:variant>
        <vt:lpwstr/>
      </vt:variant>
      <vt:variant>
        <vt:lpwstr>_Toc202784897</vt:lpwstr>
      </vt:variant>
      <vt:variant>
        <vt:i4>1900592</vt:i4>
      </vt:variant>
      <vt:variant>
        <vt:i4>44</vt:i4>
      </vt:variant>
      <vt:variant>
        <vt:i4>0</vt:i4>
      </vt:variant>
      <vt:variant>
        <vt:i4>5</vt:i4>
      </vt:variant>
      <vt:variant>
        <vt:lpwstr/>
      </vt:variant>
      <vt:variant>
        <vt:lpwstr>_Toc202784896</vt:lpwstr>
      </vt:variant>
      <vt:variant>
        <vt:i4>1900592</vt:i4>
      </vt:variant>
      <vt:variant>
        <vt:i4>38</vt:i4>
      </vt:variant>
      <vt:variant>
        <vt:i4>0</vt:i4>
      </vt:variant>
      <vt:variant>
        <vt:i4>5</vt:i4>
      </vt:variant>
      <vt:variant>
        <vt:lpwstr/>
      </vt:variant>
      <vt:variant>
        <vt:lpwstr>_Toc202784895</vt:lpwstr>
      </vt:variant>
      <vt:variant>
        <vt:i4>1900592</vt:i4>
      </vt:variant>
      <vt:variant>
        <vt:i4>32</vt:i4>
      </vt:variant>
      <vt:variant>
        <vt:i4>0</vt:i4>
      </vt:variant>
      <vt:variant>
        <vt:i4>5</vt:i4>
      </vt:variant>
      <vt:variant>
        <vt:lpwstr/>
      </vt:variant>
      <vt:variant>
        <vt:lpwstr>_Toc202784894</vt:lpwstr>
      </vt:variant>
      <vt:variant>
        <vt:i4>1900592</vt:i4>
      </vt:variant>
      <vt:variant>
        <vt:i4>26</vt:i4>
      </vt:variant>
      <vt:variant>
        <vt:i4>0</vt:i4>
      </vt:variant>
      <vt:variant>
        <vt:i4>5</vt:i4>
      </vt:variant>
      <vt:variant>
        <vt:lpwstr/>
      </vt:variant>
      <vt:variant>
        <vt:lpwstr>_Toc202784893</vt:lpwstr>
      </vt:variant>
      <vt:variant>
        <vt:i4>1900592</vt:i4>
      </vt:variant>
      <vt:variant>
        <vt:i4>20</vt:i4>
      </vt:variant>
      <vt:variant>
        <vt:i4>0</vt:i4>
      </vt:variant>
      <vt:variant>
        <vt:i4>5</vt:i4>
      </vt:variant>
      <vt:variant>
        <vt:lpwstr/>
      </vt:variant>
      <vt:variant>
        <vt:lpwstr>_Toc202784892</vt:lpwstr>
      </vt:variant>
      <vt:variant>
        <vt:i4>1900592</vt:i4>
      </vt:variant>
      <vt:variant>
        <vt:i4>14</vt:i4>
      </vt:variant>
      <vt:variant>
        <vt:i4>0</vt:i4>
      </vt:variant>
      <vt:variant>
        <vt:i4>5</vt:i4>
      </vt:variant>
      <vt:variant>
        <vt:lpwstr/>
      </vt:variant>
      <vt:variant>
        <vt:lpwstr>_Toc202784891</vt:lpwstr>
      </vt:variant>
      <vt:variant>
        <vt:i4>1900592</vt:i4>
      </vt:variant>
      <vt:variant>
        <vt:i4>8</vt:i4>
      </vt:variant>
      <vt:variant>
        <vt:i4>0</vt:i4>
      </vt:variant>
      <vt:variant>
        <vt:i4>5</vt:i4>
      </vt:variant>
      <vt:variant>
        <vt:lpwstr/>
      </vt:variant>
      <vt:variant>
        <vt:lpwstr>_Toc202784890</vt:lpwstr>
      </vt:variant>
      <vt:variant>
        <vt:i4>1835056</vt:i4>
      </vt:variant>
      <vt:variant>
        <vt:i4>2</vt:i4>
      </vt:variant>
      <vt:variant>
        <vt:i4>0</vt:i4>
      </vt:variant>
      <vt:variant>
        <vt:i4>5</vt:i4>
      </vt:variant>
      <vt:variant>
        <vt:lpwstr/>
      </vt:variant>
      <vt:variant>
        <vt:lpwstr>_Toc202784889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 Kathleen</dc:creator>
  <cp:keywords>[SEC=OFFICIAL]</cp:keywords>
  <cp:lastModifiedBy>DAVIES, Bron</cp:lastModifiedBy>
  <cp:revision>3</cp:revision>
  <cp:lastPrinted>2025-03-22T16:29:00Z</cp:lastPrinted>
  <dcterms:created xsi:type="dcterms:W3CDTF">2025-08-18T11:27:00Z</dcterms:created>
  <dcterms:modified xsi:type="dcterms:W3CDTF">2025-08-18T12:04:00Z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ionTimeStamp">
    <vt:lpwstr>2024-03-06T04:11:27Z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OriginatorDomainName_SHA256">
    <vt:lpwstr>E83A2A66C4061446A7E3732E8D44762184B6B377D962B96C83DC624302585857</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ContentTypeId">
    <vt:lpwstr>0x010100D13BDC25DC4290408219839857B0368A</vt:lpwstr>
  </property>
  <property fmtid="{D5CDD505-2E9C-101B-9397-08002B2CF9AE}" pid="23" name="MediaServiceImageTags">
    <vt:lpwstr/>
  </property>
  <property fmtid="{D5CDD505-2E9C-101B-9397-08002B2CF9AE}" pid="24" name="MSIP_Label_eb34d90b-fc41-464d-af60-f74d721d0790_Enabled">
    <vt:lpwstr>true</vt:lpwstr>
  </property>
  <property fmtid="{D5CDD505-2E9C-101B-9397-08002B2CF9AE}" pid="25" name="MSIP_Label_eb34d90b-fc41-464d-af60-f74d721d0790_SetDate">
    <vt:lpwstr>2024-03-06T04:11:27Z</vt:lpwstr>
  </property>
  <property fmtid="{D5CDD505-2E9C-101B-9397-08002B2CF9AE}" pid="26" name="MSIP_Label_eb34d90b-fc41-464d-af60-f74d721d0790_Method">
    <vt:lpwstr>Privileged</vt:lpwstr>
  </property>
  <property fmtid="{D5CDD505-2E9C-101B-9397-08002B2CF9AE}" pid="27" name="MSIP_Label_eb34d90b-fc41-464d-af60-f74d721d0790_Name">
    <vt:lpwstr>OFFICIAL</vt:lpwstr>
  </property>
  <property fmtid="{D5CDD505-2E9C-101B-9397-08002B2CF9AE}" pid="28" name="MSIP_Label_eb34d90b-fc41-464d-af60-f74d721d0790_SiteId">
    <vt:lpwstr>61e36dd1-ca6e-4d61-aa0a-2b4eb88317a3</vt:lpwstr>
  </property>
  <property fmtid="{D5CDD505-2E9C-101B-9397-08002B2CF9AE}" pid="29" name="MSIP_Label_eb34d90b-fc41-464d-af60-f74d721d0790_ContentBits">
    <vt:lpwstr>0</vt:lpwstr>
  </property>
  <property fmtid="{D5CDD505-2E9C-101B-9397-08002B2CF9AE}" pid="30" name="PMUuid">
    <vt:lpwstr>v=2022.2;d=gov.au;g=46DD6D7C-8107-577B-BC6E-F348953B2E44</vt:lpwstr>
  </property>
  <property fmtid="{D5CDD505-2E9C-101B-9397-08002B2CF9AE}" pid="31" name="PM_Expires">
    <vt:lpwstr/>
  </property>
  <property fmtid="{D5CDD505-2E9C-101B-9397-08002B2CF9AE}" pid="32" name="PM_DownTo">
    <vt:lpwstr/>
  </property>
  <property fmtid="{D5CDD505-2E9C-101B-9397-08002B2CF9AE}" pid="33" name="PM_Hash_Salt_Prev">
    <vt:lpwstr>0B3998AD0133790C0FA9A39A087CC404</vt:lpwstr>
  </property>
  <property fmtid="{D5CDD505-2E9C-101B-9397-08002B2CF9AE}" pid="34" name="PM_Originator_Hash_SHA1">
    <vt:lpwstr>DA5BF646622D8F830B01F807B65E3A8252B45F0C</vt:lpwstr>
  </property>
  <property fmtid="{D5CDD505-2E9C-101B-9397-08002B2CF9AE}" pid="35" name="PM_OriginatorUserAccountName_SHA256">
    <vt:lpwstr>5856D3679445B4C15E96D753B275F1360C21E051BA3D2EC57760A305FDCC0325</vt:lpwstr>
  </property>
  <property fmtid="{D5CDD505-2E9C-101B-9397-08002B2CF9AE}" pid="36" name="PM_Hash_Salt">
    <vt:lpwstr>283B3D1FF7182FC32DE6083633AD6210</vt:lpwstr>
  </property>
  <property fmtid="{D5CDD505-2E9C-101B-9397-08002B2CF9AE}" pid="37" name="PM_Hash_SHA1">
    <vt:lpwstr>F2E56B5466BD93302A24677E21499B6DD27C6613</vt:lpwstr>
  </property>
  <property fmtid="{D5CDD505-2E9C-101B-9397-08002B2CF9AE}" pid="38" name="MSIP_Label_eb34d90b-fc41-464d-af60-f74d721d0790_ActionId">
    <vt:lpwstr>ccacf6f22f4749ea9b39f70cb38f9547</vt:lpwstr>
  </property>
  <property fmtid="{D5CDD505-2E9C-101B-9397-08002B2CF9AE}" pid="39" name="PMHMAC">
    <vt:lpwstr>v=2022.1;a=SHA256;h=B635E4C41BBD7A805DF476DF959312060E649DB27F259553B756D9D80C53E37B</vt:lpwstr>
  </property>
</Properties>
</file>